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5"/>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E56838">
        <w:tc>
          <w:tcPr>
            <w:tcW w:w="509" w:type="dxa"/>
          </w:tcPr>
          <w:p w:rsidR="00E56838" w:rsidRDefault="00F67CB6">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E56838" w:rsidRDefault="00F67CB6">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97.140</w:t>
            </w:r>
            <w:r>
              <w:rPr>
                <w:rFonts w:ascii="黑体" w:eastAsia="黑体" w:hAnsi="黑体"/>
                <w:sz w:val="21"/>
                <w:szCs w:val="21"/>
              </w:rPr>
              <w:fldChar w:fldCharType="end"/>
            </w:r>
            <w:bookmarkEnd w:id="0"/>
          </w:p>
        </w:tc>
      </w:tr>
      <w:tr w:rsidR="00E56838">
        <w:tc>
          <w:tcPr>
            <w:tcW w:w="509" w:type="dxa"/>
          </w:tcPr>
          <w:p w:rsidR="00E56838" w:rsidRDefault="00F67CB6">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5"/>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E56838">
              <w:trPr>
                <w:trHeight w:hRule="exact" w:val="1021"/>
              </w:trPr>
              <w:tc>
                <w:tcPr>
                  <w:tcW w:w="9242" w:type="dxa"/>
                  <w:vAlign w:val="center"/>
                </w:tcPr>
                <w:p w:rsidR="00E56838" w:rsidRDefault="00E56838" w:rsidP="001E4F55">
                  <w:pPr>
                    <w:pStyle w:val="affffc"/>
                    <w:framePr w:w="0" w:hRule="auto" w:wrap="auto" w:hAnchor="text" w:xAlign="left" w:yAlign="inline" w:anchorLock="0"/>
                    <w:ind w:right="624"/>
                    <w:jc w:val="both"/>
                    <w:rPr>
                      <w:rFonts w:ascii="宋体" w:hAnsi="宋体"/>
                      <w:sz w:val="28"/>
                      <w:szCs w:val="28"/>
                    </w:rPr>
                  </w:pPr>
                </w:p>
              </w:tc>
            </w:tr>
          </w:tbl>
          <w:p w:rsidR="00E56838" w:rsidRDefault="00F67CB6">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Y 81</w:t>
            </w:r>
            <w:r>
              <w:rPr>
                <w:rFonts w:ascii="黑体" w:eastAsia="黑体" w:hAnsi="黑体"/>
                <w:sz w:val="21"/>
                <w:szCs w:val="21"/>
              </w:rPr>
              <w:fldChar w:fldCharType="end"/>
            </w:r>
            <w:bookmarkEnd w:id="1"/>
          </w:p>
        </w:tc>
      </w:tr>
    </w:tbl>
    <w:p w:rsidR="00E56838" w:rsidRDefault="00F67CB6">
      <w:pPr>
        <w:pStyle w:val="affffd"/>
        <w:framePr w:w="9639" w:h="624" w:hRule="exact" w:hSpace="181" w:vSpace="181" w:wrap="around" w:hAnchor="page" w:x="1305" w:y="2269"/>
        <w:rPr>
          <w:rFonts w:ascii="黑体" w:eastAsia="黑体" w:hAnsi="黑体"/>
          <w:b w:val="0"/>
          <w:bCs w:val="0"/>
          <w:w w:val="100"/>
          <w:sz w:val="48"/>
          <w:szCs w:val="48"/>
        </w:rPr>
      </w:pPr>
      <w:bookmarkStart w:id="2" w:name="_Hlk26473981"/>
      <w:r>
        <w:rPr>
          <w:rFonts w:ascii="黑体" w:eastAsia="黑体" w:hint="eastAsia"/>
          <w:b w:val="0"/>
          <w:w w:val="100"/>
          <w:sz w:val="48"/>
        </w:rPr>
        <w:t>团体</w:t>
      </w:r>
      <w:r>
        <w:rPr>
          <w:rFonts w:ascii="黑体" w:eastAsia="黑体" w:hAnsi="黑体" w:hint="eastAsia"/>
          <w:b w:val="0"/>
          <w:bCs w:val="0"/>
          <w:w w:val="100"/>
          <w:sz w:val="48"/>
          <w:szCs w:val="48"/>
        </w:rPr>
        <w:t>标准</w:t>
      </w:r>
    </w:p>
    <w:bookmarkEnd w:id="2"/>
    <w:p w:rsidR="00E56838" w:rsidRDefault="00F67CB6">
      <w:pPr>
        <w:pStyle w:val="affffffffff"/>
        <w:framePr w:h="2074" w:hRule="exact" w:wrap="auto"/>
      </w:pPr>
      <w:r>
        <w:t>T/</w:t>
      </w:r>
      <w:r>
        <w:rPr>
          <w:rFonts w:hint="eastAsia"/>
        </w:rPr>
        <w:t>ZJGPA</w:t>
      </w:r>
      <w:r>
        <w:t xml:space="preserve"> </w:t>
      </w:r>
      <w:r>
        <w:fldChar w:fldCharType="begin">
          <w:ffData>
            <w:name w:val="NSTD_CODE_F"/>
            <w:enabled/>
            <w:calcOnExit w:val="0"/>
            <w:textInput>
              <w:default w:val="XXXX"/>
            </w:textInput>
          </w:ffData>
        </w:fldChar>
      </w:r>
      <w:bookmarkStart w:id="3" w:name="NSTD_CODE_F"/>
      <w:r>
        <w:instrText xml:space="preserve"> FORMTEXT </w:instrText>
      </w:r>
      <w:r>
        <w:fldChar w:fldCharType="separate"/>
      </w:r>
      <w:r>
        <w:t>XXXX</w:t>
      </w:r>
      <w:r>
        <w:fldChar w:fldCharType="end"/>
      </w:r>
      <w:bookmarkEnd w:id="3"/>
      <w:r>
        <w:rPr>
          <w:rFonts w:hAnsi="黑体"/>
        </w:rPr>
        <w:t>—</w:t>
      </w:r>
      <w:r>
        <w:fldChar w:fldCharType="begin">
          <w:ffData>
            <w:name w:val="NSTD_CODE_B"/>
            <w:enabled/>
            <w:calcOnExit w:val="0"/>
            <w:textInput>
              <w:default w:val="XXXX"/>
            </w:textInput>
          </w:ffData>
        </w:fldChar>
      </w:r>
      <w:bookmarkStart w:id="4" w:name="NSTD_CODE_B"/>
      <w:r>
        <w:instrText xml:space="preserve"> FORMTEXT </w:instrText>
      </w:r>
      <w:r>
        <w:fldChar w:fldCharType="separate"/>
      </w:r>
      <w:r>
        <w:t>XXXX</w:t>
      </w:r>
      <w:r>
        <w:fldChar w:fldCharType="end"/>
      </w:r>
      <w:bookmarkEnd w:id="4"/>
    </w:p>
    <w:p w:rsidR="00E56838" w:rsidRDefault="00F67CB6">
      <w:pPr>
        <w:pStyle w:val="affffffffff"/>
        <w:framePr w:h="2074" w:hRule="exact" w:wrap="auto"/>
        <w:wordWrap/>
      </w:pPr>
      <w:r>
        <w:rPr>
          <w:rFonts w:hint="eastAsia"/>
        </w:rPr>
        <w:t>T/ZFA</w:t>
      </w:r>
      <w:r>
        <w:t xml:space="preserve"> </w:t>
      </w:r>
      <w:r>
        <w:fldChar w:fldCharType="begin">
          <w:ffData>
            <w:name w:val="NSTD_CODE_F"/>
            <w:enabled/>
            <w:calcOnExit w:val="0"/>
            <w:textInput>
              <w:default w:val="XXXX"/>
            </w:textInput>
          </w:ffData>
        </w:fldChar>
      </w:r>
      <w:r>
        <w:instrText xml:space="preserve"> FORMTEXT </w:instrText>
      </w:r>
      <w:r>
        <w:fldChar w:fldCharType="separate"/>
      </w:r>
      <w:r>
        <w:t>XXXX</w:t>
      </w:r>
      <w:r>
        <w:fldChar w:fldCharType="end"/>
      </w:r>
      <w:r>
        <w:rPr>
          <w:rFonts w:hAnsi="黑体"/>
        </w:rPr>
        <w:t>—</w:t>
      </w:r>
      <w:r>
        <w:fldChar w:fldCharType="begin">
          <w:ffData>
            <w:name w:val="NSTD_CODE_B"/>
            <w:enabled/>
            <w:calcOnExit w:val="0"/>
            <w:textInput>
              <w:default w:val="XXXX"/>
            </w:textInput>
          </w:ffData>
        </w:fldChar>
      </w:r>
      <w:r>
        <w:instrText xml:space="preserve"> FORMTEXT </w:instrText>
      </w:r>
      <w:r>
        <w:fldChar w:fldCharType="separate"/>
      </w:r>
      <w:r>
        <w:t>XXXX</w:t>
      </w:r>
      <w:r>
        <w:fldChar w:fldCharType="end"/>
      </w:r>
      <w:r>
        <w:rPr>
          <w:rFonts w:hint="eastAsia"/>
        </w:rPr>
        <w:t xml:space="preserve"> </w:t>
      </w:r>
    </w:p>
    <w:p w:rsidR="00E56838" w:rsidRDefault="00F67CB6">
      <w:pPr>
        <w:pStyle w:val="affffffffff0"/>
        <w:framePr w:h="2074" w:hRule="exact" w:wrap="auto"/>
        <w:rPr>
          <w:rFonts w:hAnsi="黑体"/>
        </w:rPr>
      </w:pPr>
      <w:r>
        <w:rPr>
          <w:rFonts w:hAnsi="黑体"/>
        </w:rPr>
        <w:fldChar w:fldCharType="begin">
          <w:ffData>
            <w:name w:val="OSTD_CODE"/>
            <w:enabled/>
            <w:calcOnExit w:val="0"/>
            <w:textInput/>
          </w:ffData>
        </w:fldChar>
      </w:r>
      <w:bookmarkStart w:id="5" w:name="OSTD_CODE"/>
      <w:r>
        <w:rPr>
          <w:rFonts w:hAnsi="黑体"/>
        </w:rPr>
        <w:instrText xml:space="preserve"> FORMTEXT </w:instrText>
      </w:r>
      <w:r>
        <w:rPr>
          <w:rFonts w:hAnsi="黑体"/>
        </w:rPr>
      </w:r>
      <w:r>
        <w:rPr>
          <w:rFonts w:hAnsi="黑体"/>
        </w:rPr>
        <w:fldChar w:fldCharType="separate"/>
      </w:r>
      <w:r>
        <w:rPr>
          <w:rFonts w:hAnsi="黑体"/>
        </w:rPr>
        <w:t>代替 T/ZJGPA 1—2021</w:t>
      </w:r>
    </w:p>
    <w:p w:rsidR="00E56838" w:rsidRDefault="00F67CB6">
      <w:pPr>
        <w:pStyle w:val="affffffffff0"/>
        <w:framePr w:h="2074" w:hRule="exact" w:wrap="auto"/>
        <w:rPr>
          <w:rFonts w:hAnsi="黑体"/>
        </w:rPr>
      </w:pPr>
      <w:r>
        <w:rPr>
          <w:rFonts w:hAnsi="黑体"/>
        </w:rPr>
        <w:t>T/ZFA 2—2021</w:t>
      </w:r>
      <w:r>
        <w:rPr>
          <w:rFonts w:hAnsi="黑体"/>
        </w:rPr>
        <w:fldChar w:fldCharType="end"/>
      </w:r>
      <w:bookmarkEnd w:id="5"/>
    </w:p>
    <w:p w:rsidR="00E56838" w:rsidRDefault="00F67CB6">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762635</wp:posOffset>
                </wp:positionH>
                <wp:positionV relativeFrom="page">
                  <wp:posOffset>2978150</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0.05pt;margin-top:234.5pt;height:0pt;width:481.9pt;mso-position-horizontal-relative:page;mso-position-vertical-relative:page;z-index:251659264;mso-width-relative:page;mso-height-relative:page;" filled="f" stroked="t" coordsize="21600,21600" o:allowoverlap="f" o:gfxdata="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FjsQPXAAAA&#10;DAEAAA8AAAAAAAAAAQAgAAAAIgAAAGRycy9kb3ducmV2LnhtbFBLAQIUABQAAAAIAIdO4kC74Mpm&#10;5QEAAKwDAAAOAAAAAAAAAAEAIAAAACYBAABkcnMvZTJvRG9jLnhtbFBLBQYAAAAABgAGAFkBAAB9&#10;BQAAAAA=&#10;">
                <v:fill on="f" focussize="0,0"/>
                <v:stroke color="#000000" joinstyle="round"/>
                <v:imagedata o:title=""/>
                <o:lock v:ext="edit" aspectratio="f"/>
              </v:line>
            </w:pict>
          </mc:Fallback>
        </mc:AlternateContent>
      </w:r>
    </w:p>
    <w:p w:rsidR="00E56838" w:rsidRDefault="00E56838">
      <w:pPr>
        <w:pStyle w:val="affffd"/>
        <w:framePr w:w="9639" w:h="6976" w:hRule="exact" w:hSpace="0" w:vSpace="0" w:wrap="around" w:hAnchor="page" w:y="6408"/>
        <w:jc w:val="center"/>
        <w:rPr>
          <w:rFonts w:ascii="黑体" w:eastAsia="黑体" w:hAnsi="黑体"/>
          <w:b w:val="0"/>
          <w:bCs w:val="0"/>
          <w:w w:val="100"/>
        </w:rPr>
      </w:pPr>
    </w:p>
    <w:p w:rsidR="00E56838" w:rsidRDefault="00F67CB6">
      <w:pPr>
        <w:pStyle w:val="affffffffff1"/>
        <w:framePr w:h="6974" w:hRule="exact" w:wrap="around" w:x="1419" w:anchorLock="1"/>
      </w:pPr>
      <w:r>
        <w:fldChar w:fldCharType="begin">
          <w:ffData>
            <w:name w:val="CSTD_NAME"/>
            <w:enabled/>
            <w:calcOnExit w:val="0"/>
            <w:textInput>
              <w:default w:val="点击此处添加标准名称"/>
            </w:textInput>
          </w:ffData>
        </w:fldChar>
      </w:r>
      <w:bookmarkStart w:id="6" w:name="CSTD_NAME"/>
      <w:r>
        <w:instrText xml:space="preserve"> FORMTEXT </w:instrText>
      </w:r>
      <w:r>
        <w:fldChar w:fldCharType="separate"/>
      </w:r>
      <w:r>
        <w:t>家具项目采购需求管理指南</w:t>
      </w:r>
      <w:r>
        <w:fldChar w:fldCharType="end"/>
      </w:r>
      <w:bookmarkEnd w:id="6"/>
    </w:p>
    <w:p w:rsidR="00E56838" w:rsidRDefault="00E56838">
      <w:pPr>
        <w:framePr w:w="9639" w:h="6974" w:hRule="exact" w:wrap="around" w:vAnchor="page" w:hAnchor="page" w:x="1419" w:y="6408" w:anchorLock="1"/>
        <w:ind w:left="-1418"/>
      </w:pPr>
    </w:p>
    <w:p w:rsidR="00E56838" w:rsidRDefault="00F67CB6">
      <w:pPr>
        <w:pStyle w:val="afffffff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7"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Guid</w:t>
      </w:r>
      <w:r w:rsidR="00EB150F">
        <w:rPr>
          <w:rFonts w:eastAsia="黑体"/>
          <w:szCs w:val="28"/>
        </w:rPr>
        <w:t>E</w:t>
      </w:r>
      <w:r>
        <w:rPr>
          <w:rFonts w:eastAsia="黑体"/>
          <w:szCs w:val="28"/>
        </w:rPr>
        <w:t>lin</w:t>
      </w:r>
      <w:r w:rsidR="00EB150F">
        <w:rPr>
          <w:rFonts w:eastAsia="黑体"/>
          <w:szCs w:val="28"/>
        </w:rPr>
        <w:t>E</w:t>
      </w:r>
      <w:r>
        <w:rPr>
          <w:rFonts w:eastAsia="黑体"/>
          <w:szCs w:val="28"/>
        </w:rPr>
        <w:t>s for procur</w:t>
      </w:r>
      <w:r w:rsidR="00EB150F">
        <w:rPr>
          <w:rFonts w:eastAsia="黑体"/>
          <w:szCs w:val="28"/>
        </w:rPr>
        <w:t>E</w:t>
      </w:r>
      <w:r>
        <w:rPr>
          <w:rFonts w:eastAsia="黑体"/>
          <w:szCs w:val="28"/>
        </w:rPr>
        <w:t>m</w:t>
      </w:r>
      <w:r w:rsidR="00EB150F">
        <w:rPr>
          <w:rFonts w:eastAsia="黑体"/>
          <w:szCs w:val="28"/>
        </w:rPr>
        <w:t>E</w:t>
      </w:r>
      <w:r>
        <w:rPr>
          <w:rFonts w:eastAsia="黑体"/>
          <w:szCs w:val="28"/>
        </w:rPr>
        <w:t>nt d</w:t>
      </w:r>
      <w:r w:rsidR="00EB150F">
        <w:rPr>
          <w:rFonts w:eastAsia="黑体"/>
          <w:szCs w:val="28"/>
        </w:rPr>
        <w:t>E</w:t>
      </w:r>
      <w:r>
        <w:rPr>
          <w:rFonts w:eastAsia="黑体"/>
          <w:szCs w:val="28"/>
        </w:rPr>
        <w:t>mand manag</w:t>
      </w:r>
      <w:r w:rsidR="00EB150F">
        <w:rPr>
          <w:rFonts w:eastAsia="黑体"/>
          <w:szCs w:val="28"/>
        </w:rPr>
        <w:t>E</w:t>
      </w:r>
      <w:r>
        <w:rPr>
          <w:rFonts w:eastAsia="黑体"/>
          <w:szCs w:val="28"/>
        </w:rPr>
        <w:t>m</w:t>
      </w:r>
      <w:r w:rsidR="00EB150F">
        <w:rPr>
          <w:rFonts w:eastAsia="黑体"/>
          <w:szCs w:val="28"/>
        </w:rPr>
        <w:t>E</w:t>
      </w:r>
      <w:r>
        <w:rPr>
          <w:rFonts w:eastAsia="黑体"/>
          <w:szCs w:val="28"/>
        </w:rPr>
        <w:t>nt of furnitur</w:t>
      </w:r>
      <w:r w:rsidR="00EB150F">
        <w:rPr>
          <w:rFonts w:eastAsia="黑体"/>
          <w:szCs w:val="28"/>
        </w:rPr>
        <w:t>E</w:t>
      </w:r>
      <w:r>
        <w:rPr>
          <w:rFonts w:eastAsia="黑体"/>
          <w:szCs w:val="28"/>
        </w:rPr>
        <w:t xml:space="preserve"> proj</w:t>
      </w:r>
      <w:r w:rsidR="00EB150F">
        <w:rPr>
          <w:rFonts w:eastAsia="黑体"/>
          <w:szCs w:val="28"/>
        </w:rPr>
        <w:t>E</w:t>
      </w:r>
      <w:r>
        <w:rPr>
          <w:rFonts w:eastAsia="黑体"/>
          <w:szCs w:val="28"/>
        </w:rPr>
        <w:t>ct</w:t>
      </w:r>
      <w:r>
        <w:rPr>
          <w:rFonts w:eastAsia="黑体"/>
          <w:szCs w:val="28"/>
        </w:rPr>
        <w:fldChar w:fldCharType="end"/>
      </w:r>
      <w:bookmarkEnd w:id="7"/>
    </w:p>
    <w:p w:rsidR="00E56838" w:rsidRDefault="00E56838">
      <w:pPr>
        <w:framePr w:w="9639" w:h="6974" w:hRule="exact" w:wrap="around" w:vAnchor="page" w:hAnchor="page" w:x="1419" w:y="6408" w:anchorLock="1"/>
        <w:spacing w:line="760" w:lineRule="exact"/>
        <w:ind w:left="-1418"/>
      </w:pPr>
    </w:p>
    <w:p w:rsidR="00E56838" w:rsidRDefault="00E56838">
      <w:pPr>
        <w:pStyle w:val="afffffff5"/>
        <w:framePr w:w="9639" w:h="6974" w:hRule="exact" w:wrap="around" w:vAnchor="page" w:hAnchor="page" w:x="1419" w:y="6408" w:anchorLock="1"/>
        <w:textAlignment w:val="bottom"/>
        <w:rPr>
          <w:rFonts w:eastAsia="黑体"/>
          <w:szCs w:val="28"/>
        </w:rPr>
      </w:pPr>
    </w:p>
    <w:p w:rsidR="00E56838" w:rsidRDefault="00F67CB6">
      <w:pPr>
        <w:pStyle w:val="afffffff5"/>
        <w:framePr w:w="9639" w:h="6974" w:hRule="exact" w:wrap="around" w:vAnchor="page" w:hAnchor="page" w:x="1419" w:y="6408" w:anchorLock="1"/>
        <w:spacing w:before="440" w:after="160"/>
        <w:textAlignment w:val="bottom"/>
        <w:rPr>
          <w:sz w:val="24"/>
          <w:szCs w:val="28"/>
        </w:rPr>
      </w:pPr>
      <w:r>
        <w:rPr>
          <w:rFonts w:hint="eastAsia"/>
          <w:sz w:val="24"/>
          <w:szCs w:val="28"/>
        </w:rPr>
        <w:t>（征求意见稿）</w:t>
      </w:r>
    </w:p>
    <w:p w:rsidR="00E56838" w:rsidRDefault="00F67CB6">
      <w:pPr>
        <w:pStyle w:val="afffffff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8"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8"/>
    </w:p>
    <w:p w:rsidR="00E56838" w:rsidRDefault="00F67CB6">
      <w:pPr>
        <w:pStyle w:val="afffffff5"/>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9"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9"/>
    </w:p>
    <w:p w:rsidR="00E56838" w:rsidRDefault="00F67CB6">
      <w:pPr>
        <w:pStyle w:val="afffffffffd"/>
        <w:framePr w:wrap="around" w:y="14176"/>
      </w:pPr>
      <w:r>
        <w:rPr>
          <w:rFonts w:ascii="黑体"/>
        </w:rPr>
        <w:fldChar w:fldCharType="begin">
          <w:ffData>
            <w:name w:val="PLSH_DATE_Y"/>
            <w:enabled/>
            <w:calcOnExit w:val="0"/>
            <w:textInput>
              <w:default w:val="XXXX"/>
              <w:maxLength w:val="4"/>
            </w:textInput>
          </w:ffData>
        </w:fldChar>
      </w:r>
      <w:bookmarkStart w:id="10"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0"/>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1"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2"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2"/>
      <w:r>
        <w:rPr>
          <w:rFonts w:hint="eastAsia"/>
        </w:rPr>
        <w:t>发布</w:t>
      </w:r>
    </w:p>
    <w:p w:rsidR="00E56838" w:rsidRDefault="00F67CB6">
      <w:pPr>
        <w:pStyle w:val="afffffffffe"/>
        <w:framePr w:wrap="around" w:y="14176"/>
      </w:pPr>
      <w:r>
        <w:rPr>
          <w:rFonts w:ascii="黑体"/>
        </w:rPr>
        <w:fldChar w:fldCharType="begin">
          <w:ffData>
            <w:name w:val="CROT_DATE_Y"/>
            <w:enabled/>
            <w:calcOnExit w:val="0"/>
            <w:textInput>
              <w:default w:val="XXXX"/>
              <w:maxLength w:val="4"/>
            </w:textInput>
          </w:ffData>
        </w:fldChar>
      </w:r>
      <w:bookmarkStart w:id="13"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实施</w:t>
      </w:r>
    </w:p>
    <w:p w:rsidR="00E56838" w:rsidRDefault="00F67CB6">
      <w:pPr>
        <w:pStyle w:val="affffffff5"/>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6"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w w:val="100"/>
          <w:sz w:val="28"/>
        </w:rPr>
        <w:t>     </w:t>
      </w:r>
      <w:r>
        <w:rPr>
          <w:rFonts w:hAnsi="黑体"/>
          <w:w w:val="100"/>
          <w:sz w:val="28"/>
        </w:rPr>
        <w:fldChar w:fldCharType="end"/>
      </w:r>
      <w:bookmarkEnd w:id="16"/>
      <w:r>
        <w:rPr>
          <w:rFonts w:ascii="Times New Roman"/>
          <w:w w:val="100"/>
          <w:sz w:val="28"/>
        </w:rPr>
        <w:t>  </w:t>
      </w:r>
      <w:r>
        <w:rPr>
          <w:rStyle w:val="afffffffffff6"/>
          <w:rFonts w:hAnsi="黑体" w:hint="eastAsia"/>
          <w:position w:val="0"/>
        </w:rPr>
        <w:t>发</w:t>
      </w:r>
      <w:r>
        <w:rPr>
          <w:rStyle w:val="afffffffffff6"/>
          <w:rFonts w:hAnsi="黑体" w:hint="eastAsia"/>
          <w:spacing w:val="0"/>
          <w:position w:val="0"/>
        </w:rPr>
        <w:t>布</w:t>
      </w:r>
    </w:p>
    <w:p w:rsidR="00E56838" w:rsidRDefault="00F67CB6">
      <w:pPr>
        <w:pStyle w:val="affffffff5"/>
        <w:framePr w:h="787" w:hRule="exact" w:hSpace="181" w:vSpace="181" w:wrap="around" w:vAnchor="page" w:hAnchor="page" w:x="2064" w:y="15014"/>
        <w:ind w:firstLineChars="500" w:firstLine="1400"/>
        <w:jc w:val="both"/>
        <w:rPr>
          <w:rFonts w:hAnsi="黑体"/>
          <w:w w:val="100"/>
          <w:sz w:val="28"/>
        </w:rPr>
      </w:pPr>
      <w:r>
        <w:rPr>
          <w:rFonts w:hAnsi="黑体"/>
          <w:w w:val="100"/>
          <w:sz w:val="28"/>
        </w:rPr>
        <w:t>浙江省政府采购联合会</w:t>
      </w:r>
    </w:p>
    <w:p w:rsidR="00E56838" w:rsidRDefault="00F67CB6">
      <w:pPr>
        <w:pStyle w:val="affffffff5"/>
        <w:framePr w:h="787" w:hRule="exact" w:hSpace="181" w:vSpace="181" w:wrap="around" w:vAnchor="page" w:hAnchor="page" w:x="2064" w:y="15014"/>
        <w:ind w:firstLineChars="500" w:firstLine="1400"/>
        <w:jc w:val="both"/>
        <w:rPr>
          <w:rFonts w:hAnsi="黑体"/>
        </w:rPr>
      </w:pPr>
      <w:r>
        <w:rPr>
          <w:rFonts w:hAnsi="黑体"/>
          <w:w w:val="100"/>
          <w:sz w:val="28"/>
        </w:rPr>
        <w:t>浙江省</w:t>
      </w:r>
      <w:r>
        <w:rPr>
          <w:rFonts w:hAnsi="黑体" w:hint="eastAsia"/>
          <w:w w:val="100"/>
          <w:sz w:val="28"/>
        </w:rPr>
        <w:t>家具</w:t>
      </w:r>
      <w:r>
        <w:rPr>
          <w:rFonts w:hAnsi="黑体"/>
          <w:w w:val="100"/>
          <w:sz w:val="28"/>
        </w:rPr>
        <w:t>行业协会</w:t>
      </w:r>
      <w:r>
        <w:rPr>
          <w:rFonts w:ascii="Times New Roman"/>
          <w:w w:val="100"/>
          <w:sz w:val="28"/>
        </w:rPr>
        <w:t>  </w:t>
      </w:r>
      <w:r>
        <w:rPr>
          <w:rFonts w:hAnsi="黑体"/>
        </w:rPr>
        <w:t xml:space="preserve"> </w:t>
      </w:r>
    </w:p>
    <w:p w:rsidR="00E56838" w:rsidRDefault="00F67CB6">
      <w:pPr>
        <w:rPr>
          <w:rFonts w:ascii="宋体" w:hAnsi="宋体"/>
          <w:sz w:val="28"/>
          <w:szCs w:val="28"/>
        </w:rPr>
        <w:sectPr w:rsidR="00E56838">
          <w:headerReference w:type="default" r:id="rId9"/>
          <w:footerReference w:type="even" r:id="rId10"/>
          <w:headerReference w:type="first" r:id="rId11"/>
          <w:footerReference w:type="first" r:id="rId12"/>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E56838" w:rsidRDefault="00F67CB6">
      <w:pPr>
        <w:pStyle w:val="affffff7"/>
        <w:spacing w:after="360"/>
      </w:pPr>
      <w:bookmarkStart w:id="17" w:name="BookMark1"/>
      <w:bookmarkStart w:id="18" w:name="_Toc190951014"/>
      <w:bookmarkStart w:id="19" w:name="_Toc186547615"/>
      <w:r>
        <w:rPr>
          <w:rFonts w:hint="eastAsia"/>
          <w:spacing w:val="320"/>
        </w:rPr>
        <w:lastRenderedPageBreak/>
        <w:t>目</w:t>
      </w:r>
      <w:r>
        <w:rPr>
          <w:rFonts w:hint="eastAsia"/>
        </w:rPr>
        <w:t>次</w:t>
      </w:r>
    </w:p>
    <w:p w:rsidR="00E56838" w:rsidRDefault="00F67CB6">
      <w:pPr>
        <w:pStyle w:val="10"/>
        <w:tabs>
          <w:tab w:val="right" w:leader="dot" w:pos="9344"/>
        </w:tabs>
        <w:rPr>
          <w:rFonts w:asciiTheme="minorHAnsi" w:eastAsiaTheme="minorEastAsia" w:hAnsiTheme="minorHAnsi" w:cstheme="minorBidi"/>
          <w:szCs w:val="22"/>
        </w:rPr>
      </w:pPr>
      <w:r>
        <w:fldChar w:fldCharType="begin"/>
      </w:r>
      <w:r>
        <w:instrText xml:space="preserve"> TOC \o "1-1" \h </w:instrText>
      </w:r>
      <w:r>
        <w:fldChar w:fldCharType="separate"/>
      </w:r>
      <w:hyperlink w:anchor="_Toc190951109" w:history="1">
        <w:r>
          <w:rPr>
            <w:rStyle w:val="affff9"/>
            <w:rFonts w:hint="eastAsia"/>
          </w:rPr>
          <w:t>前言</w:t>
        </w:r>
        <w:r>
          <w:tab/>
        </w:r>
        <w:r>
          <w:fldChar w:fldCharType="begin"/>
        </w:r>
        <w:r>
          <w:instrText xml:space="preserve"> PAGEREF _Toc190951109 \h </w:instrText>
        </w:r>
        <w:r>
          <w:fldChar w:fldCharType="separate"/>
        </w:r>
        <w:r>
          <w:t>II</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0" w:history="1">
        <w:r>
          <w:rPr>
            <w:rStyle w:val="affff9"/>
            <w:rFonts w:hint="eastAsia"/>
          </w:rPr>
          <w:t>引言</w:t>
        </w:r>
        <w:r>
          <w:tab/>
        </w:r>
        <w:r>
          <w:fldChar w:fldCharType="begin"/>
        </w:r>
        <w:r>
          <w:instrText xml:space="preserve"> PAGEREF _Toc190951110 \h </w:instrText>
        </w:r>
        <w:r>
          <w:fldChar w:fldCharType="separate"/>
        </w:r>
        <w:r>
          <w:t>III</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1" w:history="1">
        <w:r>
          <w:rPr>
            <w:rStyle w:val="affff9"/>
          </w:rPr>
          <w:t xml:space="preserve">1 </w:t>
        </w:r>
        <w:r>
          <w:rPr>
            <w:rStyle w:val="affff9"/>
            <w:rFonts w:hint="eastAsia"/>
          </w:rPr>
          <w:t xml:space="preserve"> 范围</w:t>
        </w:r>
        <w:r>
          <w:tab/>
        </w:r>
        <w:r>
          <w:fldChar w:fldCharType="begin"/>
        </w:r>
        <w:r>
          <w:instrText xml:space="preserve"> PAGEREF _Toc190951111 \h </w:instrText>
        </w:r>
        <w:r>
          <w:fldChar w:fldCharType="separate"/>
        </w:r>
        <w:r>
          <w:t>1</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2" w:history="1">
        <w:r>
          <w:rPr>
            <w:rStyle w:val="affff9"/>
          </w:rPr>
          <w:t xml:space="preserve">2 </w:t>
        </w:r>
        <w:r>
          <w:rPr>
            <w:rStyle w:val="affff9"/>
            <w:rFonts w:hint="eastAsia"/>
          </w:rPr>
          <w:t xml:space="preserve"> 规范性引用文件</w:t>
        </w:r>
        <w:r>
          <w:tab/>
        </w:r>
        <w:r>
          <w:fldChar w:fldCharType="begin"/>
        </w:r>
        <w:r>
          <w:instrText xml:space="preserve"> PAGEREF _Toc190951112 \h </w:instrText>
        </w:r>
        <w:r>
          <w:fldChar w:fldCharType="separate"/>
        </w:r>
        <w:r>
          <w:t>1</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3" w:history="1">
        <w:r>
          <w:rPr>
            <w:rStyle w:val="affff9"/>
          </w:rPr>
          <w:t xml:space="preserve">3 </w:t>
        </w:r>
        <w:r>
          <w:rPr>
            <w:rStyle w:val="affff9"/>
            <w:rFonts w:hint="eastAsia"/>
          </w:rPr>
          <w:t xml:space="preserve"> 术语和定义</w:t>
        </w:r>
        <w:r>
          <w:tab/>
        </w:r>
        <w:r>
          <w:fldChar w:fldCharType="begin"/>
        </w:r>
        <w:r>
          <w:instrText xml:space="preserve"> PAGEREF _Toc190951113 \h </w:instrText>
        </w:r>
        <w:r>
          <w:fldChar w:fldCharType="separate"/>
        </w:r>
        <w:r>
          <w:t>1</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4" w:history="1">
        <w:r>
          <w:rPr>
            <w:rStyle w:val="affff9"/>
          </w:rPr>
          <w:t xml:space="preserve">4 </w:t>
        </w:r>
        <w:r>
          <w:rPr>
            <w:rStyle w:val="affff9"/>
            <w:rFonts w:hint="eastAsia"/>
          </w:rPr>
          <w:t xml:space="preserve"> 总体要求</w:t>
        </w:r>
        <w:r>
          <w:tab/>
        </w:r>
        <w:r>
          <w:fldChar w:fldCharType="begin"/>
        </w:r>
        <w:r>
          <w:instrText xml:space="preserve"> PAGEREF _Toc190951114 \h </w:instrText>
        </w:r>
        <w:r>
          <w:fldChar w:fldCharType="separate"/>
        </w:r>
        <w:r>
          <w:t>1</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5" w:history="1">
        <w:r>
          <w:rPr>
            <w:rStyle w:val="affff9"/>
          </w:rPr>
          <w:t xml:space="preserve">5 </w:t>
        </w:r>
        <w:r>
          <w:rPr>
            <w:rStyle w:val="affff9"/>
            <w:rFonts w:hint="eastAsia"/>
          </w:rPr>
          <w:t xml:space="preserve"> 项目分类</w:t>
        </w:r>
        <w:r>
          <w:tab/>
        </w:r>
        <w:r>
          <w:fldChar w:fldCharType="begin"/>
        </w:r>
        <w:r>
          <w:instrText xml:space="preserve"> PAGEREF _Toc190951115 \h </w:instrText>
        </w:r>
        <w:r>
          <w:fldChar w:fldCharType="separate"/>
        </w:r>
        <w:r>
          <w:t>2</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6" w:history="1">
        <w:r>
          <w:rPr>
            <w:rStyle w:val="affff9"/>
          </w:rPr>
          <w:t xml:space="preserve">6 </w:t>
        </w:r>
        <w:r>
          <w:rPr>
            <w:rStyle w:val="affff9"/>
            <w:rFonts w:hint="eastAsia"/>
          </w:rPr>
          <w:t xml:space="preserve"> 采购需求制定过程</w:t>
        </w:r>
        <w:r>
          <w:tab/>
        </w:r>
        <w:r>
          <w:fldChar w:fldCharType="begin"/>
        </w:r>
        <w:r>
          <w:instrText xml:space="preserve"> PAGEREF _Toc190951116 \h </w:instrText>
        </w:r>
        <w:r>
          <w:fldChar w:fldCharType="separate"/>
        </w:r>
        <w:r>
          <w:t>2</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7" w:history="1">
        <w:r>
          <w:rPr>
            <w:rStyle w:val="affff9"/>
          </w:rPr>
          <w:t xml:space="preserve">7 </w:t>
        </w:r>
        <w:r>
          <w:rPr>
            <w:rStyle w:val="affff9"/>
            <w:rFonts w:hint="eastAsia"/>
          </w:rPr>
          <w:t xml:space="preserve"> 技术要求</w:t>
        </w:r>
        <w:r>
          <w:tab/>
        </w:r>
        <w:r>
          <w:fldChar w:fldCharType="begin"/>
        </w:r>
        <w:r>
          <w:instrText xml:space="preserve"> PAGEREF _Toc190951117 \h </w:instrText>
        </w:r>
        <w:r>
          <w:fldChar w:fldCharType="separate"/>
        </w:r>
        <w:r>
          <w:t>3</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8" w:history="1">
        <w:r>
          <w:rPr>
            <w:rStyle w:val="affff9"/>
          </w:rPr>
          <w:t xml:space="preserve">8 </w:t>
        </w:r>
        <w:r>
          <w:rPr>
            <w:rStyle w:val="affff9"/>
            <w:rFonts w:hint="eastAsia"/>
          </w:rPr>
          <w:t xml:space="preserve"> 商务要求</w:t>
        </w:r>
        <w:r>
          <w:tab/>
        </w:r>
        <w:r>
          <w:fldChar w:fldCharType="begin"/>
        </w:r>
        <w:r>
          <w:instrText xml:space="preserve"> PAGEREF _Toc190951118 \h </w:instrText>
        </w:r>
        <w:r>
          <w:fldChar w:fldCharType="separate"/>
        </w:r>
        <w:r>
          <w:t>3</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19" w:history="1">
        <w:r>
          <w:rPr>
            <w:rStyle w:val="affff9"/>
          </w:rPr>
          <w:t xml:space="preserve">9 </w:t>
        </w:r>
        <w:r>
          <w:rPr>
            <w:rStyle w:val="affff9"/>
            <w:rFonts w:hint="eastAsia"/>
          </w:rPr>
          <w:t xml:space="preserve"> 采购实施计划</w:t>
        </w:r>
        <w:r>
          <w:tab/>
        </w:r>
        <w:r>
          <w:fldChar w:fldCharType="begin"/>
        </w:r>
        <w:r>
          <w:instrText xml:space="preserve"> PAGEREF _Toc190951119 \h </w:instrText>
        </w:r>
        <w:r>
          <w:fldChar w:fldCharType="separate"/>
        </w:r>
        <w:r>
          <w:t>3</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0" w:history="1">
        <w:r>
          <w:rPr>
            <w:rStyle w:val="affff9"/>
          </w:rPr>
          <w:t xml:space="preserve">10 </w:t>
        </w:r>
        <w:r>
          <w:rPr>
            <w:rStyle w:val="affff9"/>
            <w:rFonts w:hint="eastAsia"/>
          </w:rPr>
          <w:t xml:space="preserve"> 风险控制</w:t>
        </w:r>
        <w:r>
          <w:tab/>
        </w:r>
        <w:r>
          <w:fldChar w:fldCharType="begin"/>
        </w:r>
        <w:r>
          <w:instrText xml:space="preserve"> PAGEREF _Toc190951120 \h </w:instrText>
        </w:r>
        <w:r>
          <w:fldChar w:fldCharType="separate"/>
        </w:r>
        <w:r>
          <w:t>6</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1" w:history="1">
        <w:r>
          <w:rPr>
            <w:rStyle w:val="affff9"/>
            <w:rFonts w:hint="eastAsia"/>
          </w:rPr>
          <w:t>附录A（资料性）</w:t>
        </w:r>
        <w:r>
          <w:rPr>
            <w:rStyle w:val="affff9"/>
          </w:rPr>
          <w:t xml:space="preserve">  </w:t>
        </w:r>
        <w:r>
          <w:rPr>
            <w:rStyle w:val="affff9"/>
            <w:rFonts w:hint="eastAsia"/>
          </w:rPr>
          <w:t>家具原辅材料质量评价标准及技术参数</w:t>
        </w:r>
        <w:r>
          <w:tab/>
        </w:r>
        <w:r>
          <w:fldChar w:fldCharType="begin"/>
        </w:r>
        <w:r>
          <w:instrText xml:space="preserve"> PAGEREF _Toc190951121 \h </w:instrText>
        </w:r>
        <w:r>
          <w:fldChar w:fldCharType="separate"/>
        </w:r>
        <w:r>
          <w:t>8</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2" w:history="1">
        <w:r>
          <w:rPr>
            <w:rStyle w:val="affff9"/>
            <w:rFonts w:hint="eastAsia"/>
          </w:rPr>
          <w:t>附录B（资料性）</w:t>
        </w:r>
        <w:r>
          <w:rPr>
            <w:rStyle w:val="affff9"/>
          </w:rPr>
          <w:t xml:space="preserve">  </w:t>
        </w:r>
        <w:r>
          <w:rPr>
            <w:rStyle w:val="affff9"/>
            <w:rFonts w:hint="eastAsia"/>
          </w:rPr>
          <w:t>各类家具主要尺寸及其偏差</w:t>
        </w:r>
        <w:r>
          <w:tab/>
        </w:r>
        <w:r>
          <w:fldChar w:fldCharType="begin"/>
        </w:r>
        <w:r>
          <w:instrText xml:space="preserve"> PAGEREF _Toc190951122 \h </w:instrText>
        </w:r>
        <w:r>
          <w:fldChar w:fldCharType="separate"/>
        </w:r>
        <w:r>
          <w:t>12</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3" w:history="1">
        <w:r>
          <w:rPr>
            <w:rStyle w:val="affff9"/>
            <w:rFonts w:hint="eastAsia"/>
          </w:rPr>
          <w:t>附录C（资料性）</w:t>
        </w:r>
        <w:r>
          <w:rPr>
            <w:rStyle w:val="affff9"/>
          </w:rPr>
          <w:t xml:space="preserve">  </w:t>
        </w:r>
        <w:r>
          <w:rPr>
            <w:rStyle w:val="affff9"/>
            <w:rFonts w:hint="eastAsia"/>
          </w:rPr>
          <w:t>家具产品质量评价标准及性能技术参数</w:t>
        </w:r>
        <w:r>
          <w:tab/>
        </w:r>
        <w:r>
          <w:fldChar w:fldCharType="begin"/>
        </w:r>
        <w:r>
          <w:instrText xml:space="preserve"> PAGEREF _Toc190951123 \h </w:instrText>
        </w:r>
        <w:r>
          <w:fldChar w:fldCharType="separate"/>
        </w:r>
        <w:r>
          <w:t>16</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4" w:history="1">
        <w:r>
          <w:rPr>
            <w:rStyle w:val="affff9"/>
            <w:rFonts w:hint="eastAsia"/>
          </w:rPr>
          <w:t>附录D（资料性）</w:t>
        </w:r>
        <w:r>
          <w:rPr>
            <w:rStyle w:val="affff9"/>
          </w:rPr>
          <w:t xml:space="preserve">  </w:t>
        </w:r>
        <w:r>
          <w:rPr>
            <w:rStyle w:val="affff9"/>
            <w:rFonts w:hint="eastAsia"/>
          </w:rPr>
          <w:t>办公家具项目技术要求</w:t>
        </w:r>
        <w:r>
          <w:tab/>
        </w:r>
        <w:r>
          <w:fldChar w:fldCharType="begin"/>
        </w:r>
        <w:r>
          <w:instrText xml:space="preserve"> PAGEREF _Toc190951124 \h </w:instrText>
        </w:r>
        <w:r>
          <w:fldChar w:fldCharType="separate"/>
        </w:r>
        <w:r>
          <w:t>22</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5" w:history="1">
        <w:r>
          <w:rPr>
            <w:rStyle w:val="affff9"/>
            <w:rFonts w:hint="eastAsia"/>
          </w:rPr>
          <w:t>附录</w:t>
        </w:r>
        <w:r w:rsidR="00EB150F">
          <w:rPr>
            <w:rStyle w:val="affff9"/>
            <w:rFonts w:hint="eastAsia"/>
          </w:rPr>
          <w:t>E</w:t>
        </w:r>
        <w:r>
          <w:rPr>
            <w:rStyle w:val="affff9"/>
            <w:rFonts w:hint="eastAsia"/>
          </w:rPr>
          <w:t>（资料性）</w:t>
        </w:r>
        <w:r>
          <w:rPr>
            <w:rStyle w:val="affff9"/>
          </w:rPr>
          <w:t xml:space="preserve">  </w:t>
        </w:r>
        <w:r>
          <w:rPr>
            <w:rStyle w:val="affff9"/>
            <w:rFonts w:hint="eastAsia"/>
          </w:rPr>
          <w:t>学校家具项目技术要求</w:t>
        </w:r>
        <w:r>
          <w:tab/>
        </w:r>
        <w:r>
          <w:fldChar w:fldCharType="begin"/>
        </w:r>
        <w:r>
          <w:instrText xml:space="preserve"> PAGEREF _Toc190951125 \h </w:instrText>
        </w:r>
        <w:r>
          <w:fldChar w:fldCharType="separate"/>
        </w:r>
        <w:r>
          <w:t>56</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6" w:history="1">
        <w:r>
          <w:rPr>
            <w:rStyle w:val="affff9"/>
            <w:rFonts w:hint="eastAsia"/>
          </w:rPr>
          <w:t>附录F（资料性）</w:t>
        </w:r>
        <w:r>
          <w:rPr>
            <w:rStyle w:val="affff9"/>
          </w:rPr>
          <w:t xml:space="preserve">  </w:t>
        </w:r>
        <w:r>
          <w:rPr>
            <w:rStyle w:val="affff9"/>
            <w:rFonts w:hint="eastAsia"/>
          </w:rPr>
          <w:t>医用家具技术要求</w:t>
        </w:r>
        <w:r>
          <w:tab/>
        </w:r>
        <w:r>
          <w:fldChar w:fldCharType="begin"/>
        </w:r>
        <w:r>
          <w:instrText xml:space="preserve"> PAGEREF _Toc190951126 \h </w:instrText>
        </w:r>
        <w:r>
          <w:fldChar w:fldCharType="separate"/>
        </w:r>
        <w:r>
          <w:t>91</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7" w:history="1">
        <w:r>
          <w:rPr>
            <w:rStyle w:val="affff9"/>
            <w:rFonts w:hint="eastAsia"/>
          </w:rPr>
          <w:t>附录G（资料性）</w:t>
        </w:r>
        <w:r>
          <w:rPr>
            <w:rStyle w:val="affff9"/>
          </w:rPr>
          <w:t xml:space="preserve">  </w:t>
        </w:r>
        <w:r>
          <w:rPr>
            <w:rStyle w:val="affff9"/>
            <w:rFonts w:hint="eastAsia"/>
          </w:rPr>
          <w:t>幼儿园家具项目技术要求</w:t>
        </w:r>
        <w:r>
          <w:tab/>
        </w:r>
        <w:r>
          <w:fldChar w:fldCharType="begin"/>
        </w:r>
        <w:r>
          <w:instrText xml:space="preserve"> PAGEREF _Toc190951127 \h </w:instrText>
        </w:r>
        <w:r>
          <w:fldChar w:fldCharType="separate"/>
        </w:r>
        <w:r>
          <w:t>120</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8" w:history="1">
        <w:r>
          <w:rPr>
            <w:rStyle w:val="affff9"/>
            <w:rFonts w:hint="eastAsia"/>
          </w:rPr>
          <w:t>附录H（资料性）</w:t>
        </w:r>
        <w:r>
          <w:rPr>
            <w:rStyle w:val="affff9"/>
          </w:rPr>
          <w:t xml:space="preserve">  </w:t>
        </w:r>
        <w:r>
          <w:rPr>
            <w:rStyle w:val="affff9"/>
            <w:rFonts w:hint="eastAsia"/>
          </w:rPr>
          <w:t>图书馆家具项目技术要求</w:t>
        </w:r>
        <w:r>
          <w:tab/>
        </w:r>
        <w:r>
          <w:fldChar w:fldCharType="begin"/>
        </w:r>
        <w:r>
          <w:instrText xml:space="preserve"> PAGEREF _Toc190951128 \h </w:instrText>
        </w:r>
        <w:r>
          <w:fldChar w:fldCharType="separate"/>
        </w:r>
        <w:r>
          <w:t>132</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29" w:history="1">
        <w:r>
          <w:rPr>
            <w:rStyle w:val="affff9"/>
            <w:rFonts w:hint="eastAsia"/>
          </w:rPr>
          <w:t>附录I（资料性）</w:t>
        </w:r>
        <w:r>
          <w:rPr>
            <w:rStyle w:val="affff9"/>
          </w:rPr>
          <w:t xml:space="preserve">  </w:t>
        </w:r>
        <w:r>
          <w:rPr>
            <w:rStyle w:val="affff9"/>
            <w:rFonts w:hint="eastAsia"/>
          </w:rPr>
          <w:t>档案馆家具项目技术要求</w:t>
        </w:r>
        <w:r>
          <w:tab/>
        </w:r>
        <w:r>
          <w:fldChar w:fldCharType="begin"/>
        </w:r>
        <w:r>
          <w:instrText xml:space="preserve"> PAGEREF _Toc190951129 \h </w:instrText>
        </w:r>
        <w:r>
          <w:fldChar w:fldCharType="separate"/>
        </w:r>
        <w:r>
          <w:t>150</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30" w:history="1">
        <w:r>
          <w:rPr>
            <w:rStyle w:val="affff9"/>
            <w:rFonts w:hint="eastAsia"/>
          </w:rPr>
          <w:t>附录J（资料性）</w:t>
        </w:r>
        <w:r>
          <w:rPr>
            <w:rStyle w:val="affff9"/>
          </w:rPr>
          <w:t xml:space="preserve">  </w:t>
        </w:r>
        <w:r>
          <w:rPr>
            <w:rStyle w:val="affff9"/>
            <w:rFonts w:hint="eastAsia"/>
          </w:rPr>
          <w:t>人才公寓家具项目技术要求</w:t>
        </w:r>
        <w:r>
          <w:tab/>
        </w:r>
        <w:r>
          <w:fldChar w:fldCharType="begin"/>
        </w:r>
        <w:r>
          <w:instrText xml:space="preserve"> PAGEREF _Toc190951130 \h </w:instrText>
        </w:r>
        <w:r>
          <w:fldChar w:fldCharType="separate"/>
        </w:r>
        <w:r>
          <w:t>156</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31" w:history="1">
        <w:r>
          <w:rPr>
            <w:rStyle w:val="affff9"/>
            <w:rFonts w:hint="eastAsia"/>
          </w:rPr>
          <w:t>附录K（资料性）</w:t>
        </w:r>
        <w:r>
          <w:rPr>
            <w:rStyle w:val="affff9"/>
          </w:rPr>
          <w:t xml:space="preserve">  </w:t>
        </w:r>
        <w:r>
          <w:rPr>
            <w:rStyle w:val="affff9"/>
            <w:rFonts w:hint="eastAsia"/>
          </w:rPr>
          <w:t>榫卯结构示例</w:t>
        </w:r>
        <w:r>
          <w:tab/>
        </w:r>
        <w:r>
          <w:fldChar w:fldCharType="begin"/>
        </w:r>
        <w:r>
          <w:instrText xml:space="preserve"> PAGEREF _Toc190951131 \h </w:instrText>
        </w:r>
        <w:r>
          <w:fldChar w:fldCharType="separate"/>
        </w:r>
        <w:r>
          <w:t>165</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32" w:history="1">
        <w:r>
          <w:rPr>
            <w:rStyle w:val="affff9"/>
            <w:rFonts w:hint="eastAsia"/>
          </w:rPr>
          <w:t>附录L（资料性）</w:t>
        </w:r>
        <w:r>
          <w:rPr>
            <w:rStyle w:val="affff9"/>
          </w:rPr>
          <w:t xml:space="preserve">  </w:t>
        </w:r>
        <w:r>
          <w:rPr>
            <w:rStyle w:val="affff9"/>
            <w:rFonts w:hint="eastAsia"/>
          </w:rPr>
          <w:t>家具项目采购需求编写结构示例</w:t>
        </w:r>
        <w:r>
          <w:tab/>
        </w:r>
        <w:r>
          <w:fldChar w:fldCharType="begin"/>
        </w:r>
        <w:r>
          <w:instrText xml:space="preserve"> PAGEREF _Toc190951132 \h </w:instrText>
        </w:r>
        <w:r>
          <w:fldChar w:fldCharType="separate"/>
        </w:r>
        <w:r>
          <w:t>168</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33" w:history="1">
        <w:r>
          <w:rPr>
            <w:rStyle w:val="affff9"/>
            <w:rFonts w:hint="eastAsia"/>
          </w:rPr>
          <w:t>附录M（资料性）</w:t>
        </w:r>
        <w:r>
          <w:rPr>
            <w:rStyle w:val="affff9"/>
          </w:rPr>
          <w:t xml:space="preserve">  </w:t>
        </w:r>
        <w:r>
          <w:rPr>
            <w:rStyle w:val="affff9"/>
            <w:rFonts w:hint="eastAsia"/>
          </w:rPr>
          <w:t>家具项目评分项</w:t>
        </w:r>
        <w:r>
          <w:tab/>
        </w:r>
        <w:r>
          <w:fldChar w:fldCharType="begin"/>
        </w:r>
        <w:r>
          <w:instrText xml:space="preserve"> PAGEREF _Toc190951133 \h </w:instrText>
        </w:r>
        <w:r>
          <w:fldChar w:fldCharType="separate"/>
        </w:r>
        <w:r>
          <w:t>171</w:t>
        </w:r>
        <w:r>
          <w:fldChar w:fldCharType="end"/>
        </w:r>
      </w:hyperlink>
    </w:p>
    <w:p w:rsidR="00E56838" w:rsidRDefault="00F67CB6">
      <w:pPr>
        <w:pStyle w:val="10"/>
        <w:tabs>
          <w:tab w:val="right" w:leader="dot" w:pos="9344"/>
        </w:tabs>
        <w:rPr>
          <w:rFonts w:asciiTheme="minorHAnsi" w:eastAsiaTheme="minorEastAsia" w:hAnsiTheme="minorHAnsi" w:cstheme="minorBidi"/>
          <w:szCs w:val="22"/>
        </w:rPr>
      </w:pPr>
      <w:hyperlink w:anchor="_Toc190951134" w:history="1">
        <w:r>
          <w:rPr>
            <w:rStyle w:val="affff9"/>
            <w:rFonts w:hint="eastAsia"/>
          </w:rPr>
          <w:t>参考文献</w:t>
        </w:r>
        <w:r>
          <w:tab/>
        </w:r>
        <w:r>
          <w:fldChar w:fldCharType="begin"/>
        </w:r>
        <w:r>
          <w:instrText xml:space="preserve"> PAGEREF _Toc190951134 \h </w:instrText>
        </w:r>
        <w:r>
          <w:fldChar w:fldCharType="separate"/>
        </w:r>
        <w:r>
          <w:t>178</w:t>
        </w:r>
        <w:r>
          <w:fldChar w:fldCharType="end"/>
        </w:r>
      </w:hyperlink>
    </w:p>
    <w:p w:rsidR="00E56838" w:rsidRDefault="00F67CB6">
      <w:pPr>
        <w:pStyle w:val="affffff7"/>
        <w:spacing w:after="360"/>
        <w:sectPr w:rsidR="00E56838">
          <w:pgSz w:w="11906" w:h="16838"/>
          <w:pgMar w:top="2410" w:right="1134" w:bottom="1134" w:left="1134" w:header="1418" w:footer="1134" w:gutter="284"/>
          <w:pgNumType w:fmt="upperRoman" w:start="1"/>
          <w:cols w:space="425"/>
          <w:formProt w:val="0"/>
          <w:docGrid w:linePitch="312"/>
        </w:sectPr>
      </w:pPr>
      <w:r>
        <w:fldChar w:fldCharType="end"/>
      </w:r>
    </w:p>
    <w:p w:rsidR="00E56838" w:rsidRDefault="00F67CB6">
      <w:pPr>
        <w:pStyle w:val="a6"/>
        <w:spacing w:after="360"/>
      </w:pPr>
      <w:bookmarkStart w:id="20" w:name="_Toc190951109"/>
      <w:bookmarkStart w:id="21" w:name="BookMark2"/>
      <w:bookmarkEnd w:id="17"/>
      <w:r>
        <w:rPr>
          <w:spacing w:val="320"/>
        </w:rPr>
        <w:lastRenderedPageBreak/>
        <w:t>前</w:t>
      </w:r>
      <w:r>
        <w:t>言</w:t>
      </w:r>
      <w:bookmarkEnd w:id="18"/>
      <w:bookmarkEnd w:id="19"/>
      <w:bookmarkEnd w:id="20"/>
    </w:p>
    <w:p w:rsidR="00E56838" w:rsidRDefault="00F67CB6">
      <w:pPr>
        <w:pStyle w:val="afffff2"/>
        <w:ind w:firstLine="420"/>
      </w:pPr>
      <w:r>
        <w:rPr>
          <w:rFonts w:hint="eastAsia"/>
        </w:rPr>
        <w:t>本文件按照GB/T 1.1—2020《标准化工作导则  第1部分：标准化文件的结构和起草规则》的规定起草。</w:t>
      </w:r>
    </w:p>
    <w:p w:rsidR="00E56838" w:rsidRDefault="00F67CB6">
      <w:pPr>
        <w:pStyle w:val="afffff2"/>
        <w:ind w:firstLine="420"/>
      </w:pPr>
      <w:r>
        <w:rPr>
          <w:rFonts w:hint="eastAsia"/>
        </w:rPr>
        <w:t>本文件代替T/ZJGPA 1—2021、T/ZFA 2—2021</w:t>
      </w:r>
      <w:r>
        <w:t>，</w:t>
      </w:r>
      <w:r>
        <w:rPr>
          <w:rFonts w:hint="eastAsia"/>
        </w:rPr>
        <w:t>与T/ZJGPA 1—2021、T/ZFA 2—2021相比,除结构调整和编辑性改动外,主要技术变化如下:</w:t>
      </w:r>
    </w:p>
    <w:p w:rsidR="00E56838" w:rsidRDefault="00F67CB6">
      <w:pPr>
        <w:pStyle w:val="af5"/>
      </w:pPr>
      <w:r>
        <w:t>更改了范围（见第</w:t>
      </w:r>
      <w:r>
        <w:rPr>
          <w:rFonts w:hint="eastAsia"/>
        </w:rPr>
        <w:t>1章，2</w:t>
      </w:r>
      <w:r>
        <w:t>021版的第</w:t>
      </w:r>
      <w:r>
        <w:rPr>
          <w:rFonts w:hint="eastAsia"/>
        </w:rPr>
        <w:t>1</w:t>
      </w:r>
      <w:r>
        <w:t>章）；</w:t>
      </w:r>
    </w:p>
    <w:p w:rsidR="00E56838" w:rsidRDefault="00F67CB6">
      <w:pPr>
        <w:pStyle w:val="af5"/>
      </w:pPr>
      <w:r>
        <w:t>更改了术语和定义中</w:t>
      </w:r>
      <w:r>
        <w:t>“</w:t>
      </w:r>
      <w:r>
        <w:t>标准配置技术要求</w:t>
      </w:r>
      <w:r>
        <w:t>”</w:t>
      </w:r>
      <w:r>
        <w:t>和</w:t>
      </w:r>
      <w:r>
        <w:t>“</w:t>
      </w:r>
      <w:r>
        <w:t>高性能配置技术要求</w:t>
      </w:r>
      <w:r>
        <w:t>”</w:t>
      </w:r>
      <w:r>
        <w:t>的术语（见</w:t>
      </w:r>
      <w:r>
        <w:rPr>
          <w:rFonts w:hint="eastAsia"/>
        </w:rPr>
        <w:t>3</w:t>
      </w:r>
      <w:r>
        <w:t>.6和</w:t>
      </w:r>
      <w:r>
        <w:rPr>
          <w:rFonts w:hint="eastAsia"/>
        </w:rPr>
        <w:t>3</w:t>
      </w:r>
      <w:r>
        <w:t>.7）；</w:t>
      </w:r>
    </w:p>
    <w:p w:rsidR="00E56838" w:rsidRDefault="00F67CB6">
      <w:pPr>
        <w:pStyle w:val="af5"/>
      </w:pPr>
      <w:r>
        <w:t>更改了总体要求（见第</w:t>
      </w:r>
      <w:r>
        <w:rPr>
          <w:rFonts w:hint="eastAsia"/>
        </w:rPr>
        <w:t>4章，2</w:t>
      </w:r>
      <w:r>
        <w:t>021版的第4章）；</w:t>
      </w:r>
    </w:p>
    <w:p w:rsidR="00E56838" w:rsidRDefault="00F67CB6">
      <w:pPr>
        <w:pStyle w:val="af5"/>
      </w:pPr>
      <w:r>
        <w:rPr>
          <w:rFonts w:hint="eastAsia"/>
        </w:rPr>
        <w:t>更改</w:t>
      </w:r>
      <w:r>
        <w:t>了项目分类（见第5</w:t>
      </w:r>
      <w:r>
        <w:rPr>
          <w:rFonts w:hint="eastAsia"/>
        </w:rPr>
        <w:t>章，2</w:t>
      </w:r>
      <w:r>
        <w:t>021版的第5章）；</w:t>
      </w:r>
    </w:p>
    <w:p w:rsidR="00E56838" w:rsidRDefault="00F67CB6">
      <w:pPr>
        <w:pStyle w:val="af5"/>
      </w:pPr>
      <w:r>
        <w:t>更改了采购需求制定过程（见第6</w:t>
      </w:r>
      <w:r>
        <w:rPr>
          <w:rFonts w:hint="eastAsia"/>
        </w:rPr>
        <w:t>章，2</w:t>
      </w:r>
      <w:r>
        <w:t>021版的第6章）；</w:t>
      </w:r>
    </w:p>
    <w:p w:rsidR="00E56838" w:rsidRDefault="00F67CB6">
      <w:pPr>
        <w:pStyle w:val="af5"/>
      </w:pPr>
      <w:r>
        <w:t>更改了技术要求（见第7</w:t>
      </w:r>
      <w:r>
        <w:rPr>
          <w:rFonts w:hint="eastAsia"/>
        </w:rPr>
        <w:t>章，2</w:t>
      </w:r>
      <w:r>
        <w:t>021版的第7章）；</w:t>
      </w:r>
    </w:p>
    <w:p w:rsidR="00E56838" w:rsidRDefault="00F67CB6">
      <w:pPr>
        <w:pStyle w:val="af5"/>
      </w:pPr>
      <w:r>
        <w:t>更改了商务要求（见第8</w:t>
      </w:r>
      <w:r>
        <w:rPr>
          <w:rFonts w:hint="eastAsia"/>
        </w:rPr>
        <w:t>章，2</w:t>
      </w:r>
      <w:r>
        <w:t>021版的第8章）；</w:t>
      </w:r>
    </w:p>
    <w:p w:rsidR="00E56838" w:rsidRDefault="00F67CB6">
      <w:pPr>
        <w:pStyle w:val="af5"/>
      </w:pPr>
      <w:r>
        <w:t>更改了供应商资格条件（见</w:t>
      </w:r>
      <w:r>
        <w:rPr>
          <w:rFonts w:hint="eastAsia"/>
        </w:rPr>
        <w:t>9</w:t>
      </w:r>
      <w:r>
        <w:t>.1.6</w:t>
      </w:r>
      <w:r>
        <w:rPr>
          <w:rFonts w:hint="eastAsia"/>
        </w:rPr>
        <w:t>，2</w:t>
      </w:r>
      <w:r>
        <w:t>021版的</w:t>
      </w:r>
      <w:r>
        <w:rPr>
          <w:rFonts w:hint="eastAsia"/>
        </w:rPr>
        <w:t>9</w:t>
      </w:r>
      <w:r>
        <w:t>.1.6），增加了采购方式（见</w:t>
      </w:r>
      <w:r>
        <w:rPr>
          <w:rFonts w:hint="eastAsia"/>
        </w:rPr>
        <w:t>9</w:t>
      </w:r>
      <w:r>
        <w:t>.1.7），更改了评审规则（见</w:t>
      </w:r>
      <w:r>
        <w:rPr>
          <w:rFonts w:hint="eastAsia"/>
        </w:rPr>
        <w:t>9</w:t>
      </w:r>
      <w:r>
        <w:t>.1.8，</w:t>
      </w:r>
      <w:r>
        <w:rPr>
          <w:rFonts w:hint="eastAsia"/>
        </w:rPr>
        <w:t>2</w:t>
      </w:r>
      <w:r>
        <w:t>021版的</w:t>
      </w:r>
      <w:r>
        <w:rPr>
          <w:rFonts w:hint="eastAsia"/>
        </w:rPr>
        <w:t>9</w:t>
      </w:r>
      <w:r>
        <w:t>.1.7），更改了履约验收（见</w:t>
      </w:r>
      <w:r>
        <w:rPr>
          <w:rFonts w:hint="eastAsia"/>
        </w:rPr>
        <w:t>9</w:t>
      </w:r>
      <w:r>
        <w:t>.2.5和</w:t>
      </w:r>
      <w:r>
        <w:rPr>
          <w:rFonts w:hint="eastAsia"/>
        </w:rPr>
        <w:t>2</w:t>
      </w:r>
      <w:r>
        <w:t>021版的</w:t>
      </w:r>
      <w:r>
        <w:rPr>
          <w:rFonts w:hint="eastAsia"/>
        </w:rPr>
        <w:t>9</w:t>
      </w:r>
      <w:r>
        <w:t>.2.5），删除了履约验收内容和分期项目验收（见</w:t>
      </w:r>
      <w:r>
        <w:rPr>
          <w:rFonts w:hint="eastAsia"/>
        </w:rPr>
        <w:t>2</w:t>
      </w:r>
      <w:r>
        <w:t>021版的</w:t>
      </w:r>
      <w:r>
        <w:rPr>
          <w:rFonts w:hint="eastAsia"/>
        </w:rPr>
        <w:t>9</w:t>
      </w:r>
      <w:r>
        <w:t>.2.6、9.2.7），增加了合同风险管控（见</w:t>
      </w:r>
      <w:r>
        <w:rPr>
          <w:rFonts w:hint="eastAsia"/>
        </w:rPr>
        <w:t>9</w:t>
      </w:r>
      <w:r>
        <w:t>.4）；</w:t>
      </w:r>
    </w:p>
    <w:p w:rsidR="00E56838" w:rsidRDefault="00F67CB6">
      <w:pPr>
        <w:pStyle w:val="af5"/>
      </w:pPr>
      <w:r>
        <w:rPr>
          <w:rFonts w:hint="eastAsia"/>
        </w:rPr>
        <w:t>增加了家具原辅材料质量评价标准及技术参数（见附录A）；</w:t>
      </w:r>
    </w:p>
    <w:p w:rsidR="00E56838" w:rsidRDefault="00F67CB6">
      <w:pPr>
        <w:pStyle w:val="af5"/>
      </w:pPr>
      <w:r>
        <w:rPr>
          <w:rFonts w:hint="eastAsia"/>
        </w:rPr>
        <w:t>增加了各类家具主要尺寸及其偏差（见附录B）</w:t>
      </w:r>
      <w:r>
        <w:t>；</w:t>
      </w:r>
    </w:p>
    <w:p w:rsidR="00E56838" w:rsidRDefault="00F67CB6">
      <w:pPr>
        <w:pStyle w:val="af5"/>
      </w:pPr>
      <w:r>
        <w:t>增加了</w:t>
      </w:r>
      <w:r>
        <w:rPr>
          <w:rFonts w:hint="eastAsia"/>
        </w:rPr>
        <w:t>家具产品质量评价标准及性能技术参数（见附录C）；</w:t>
      </w:r>
    </w:p>
    <w:p w:rsidR="00E56838" w:rsidRDefault="00F67CB6">
      <w:pPr>
        <w:pStyle w:val="af5"/>
      </w:pPr>
      <w:r>
        <w:t>更改了</w:t>
      </w:r>
      <w:r>
        <w:rPr>
          <w:rFonts w:hint="eastAsia"/>
        </w:rPr>
        <w:t>办公家具项目技术要求（见附录D，</w:t>
      </w:r>
      <w:bookmarkStart w:id="22" w:name="OLE_LINK6"/>
      <w:bookmarkStart w:id="23" w:name="OLE_LINK7"/>
      <w:r>
        <w:rPr>
          <w:rFonts w:hint="eastAsia"/>
        </w:rPr>
        <w:t>2</w:t>
      </w:r>
      <w:r>
        <w:t>021版的附录</w:t>
      </w:r>
      <w:r>
        <w:rPr>
          <w:rFonts w:hint="eastAsia"/>
        </w:rPr>
        <w:t>A</w:t>
      </w:r>
      <w:bookmarkEnd w:id="22"/>
      <w:bookmarkEnd w:id="23"/>
      <w:r>
        <w:rPr>
          <w:rFonts w:hint="eastAsia"/>
        </w:rPr>
        <w:t>）；</w:t>
      </w:r>
    </w:p>
    <w:p w:rsidR="00E56838" w:rsidRDefault="00F67CB6">
      <w:pPr>
        <w:pStyle w:val="af5"/>
      </w:pPr>
      <w:r>
        <w:t>增加了</w:t>
      </w:r>
      <w:r>
        <w:rPr>
          <w:rFonts w:hint="eastAsia"/>
        </w:rPr>
        <w:t>学校家具项目技术要求（见附录</w:t>
      </w:r>
      <w:r w:rsidR="00EB150F">
        <w:rPr>
          <w:rFonts w:hint="eastAsia"/>
        </w:rPr>
        <w:t>E</w:t>
      </w:r>
      <w:r>
        <w:rPr>
          <w:rFonts w:hint="eastAsia"/>
        </w:rPr>
        <w:t>）;</w:t>
      </w:r>
    </w:p>
    <w:p w:rsidR="00E56838" w:rsidRDefault="00F67CB6">
      <w:pPr>
        <w:pStyle w:val="af5"/>
      </w:pPr>
      <w:r>
        <w:t>删除了学生课桌椅技术要求、学生公寓家具技术要求、普教实验室家具技术要求、高校实验室家具技术要求（见</w:t>
      </w:r>
      <w:r>
        <w:rPr>
          <w:rFonts w:hint="eastAsia"/>
        </w:rPr>
        <w:t>2</w:t>
      </w:r>
      <w:r>
        <w:t>021版的附录B、附录</w:t>
      </w:r>
      <w:r>
        <w:rPr>
          <w:rFonts w:hint="eastAsia"/>
        </w:rPr>
        <w:t>C、附录</w:t>
      </w:r>
      <w:r w:rsidR="00EB150F">
        <w:rPr>
          <w:rFonts w:hint="eastAsia"/>
        </w:rPr>
        <w:t>E</w:t>
      </w:r>
      <w:r>
        <w:rPr>
          <w:rFonts w:hint="eastAsia"/>
        </w:rPr>
        <w:t>、附录F</w:t>
      </w:r>
      <w:r>
        <w:t>）；</w:t>
      </w:r>
    </w:p>
    <w:p w:rsidR="00E56838" w:rsidRDefault="00F67CB6">
      <w:pPr>
        <w:pStyle w:val="af5"/>
      </w:pPr>
      <w:r>
        <w:t>更改了</w:t>
      </w:r>
      <w:r>
        <w:rPr>
          <w:rFonts w:hint="eastAsia"/>
        </w:rPr>
        <w:t>医用家具技术要求（见附录F</w:t>
      </w:r>
      <w:r>
        <w:t>,</w:t>
      </w:r>
      <w:r>
        <w:rPr>
          <w:rFonts w:hint="eastAsia"/>
        </w:rPr>
        <w:t>2</w:t>
      </w:r>
      <w:r>
        <w:t>021版的附录G</w:t>
      </w:r>
      <w:r>
        <w:rPr>
          <w:rFonts w:hint="eastAsia"/>
        </w:rPr>
        <w:t>）;</w:t>
      </w:r>
    </w:p>
    <w:p w:rsidR="00E56838" w:rsidRDefault="00F67CB6">
      <w:pPr>
        <w:pStyle w:val="af5"/>
      </w:pPr>
      <w:r>
        <w:t>更改了</w:t>
      </w:r>
      <w:r>
        <w:rPr>
          <w:rFonts w:hint="eastAsia"/>
        </w:rPr>
        <w:t>幼儿园家具项目技术要求（见附录G</w:t>
      </w:r>
      <w:r>
        <w:t>,</w:t>
      </w:r>
      <w:r>
        <w:rPr>
          <w:rFonts w:hint="eastAsia"/>
        </w:rPr>
        <w:t>2</w:t>
      </w:r>
      <w:r>
        <w:t>021版的附录D</w:t>
      </w:r>
      <w:r>
        <w:rPr>
          <w:rFonts w:hint="eastAsia"/>
        </w:rPr>
        <w:t>）；</w:t>
      </w:r>
    </w:p>
    <w:p w:rsidR="00E56838" w:rsidRDefault="00F67CB6">
      <w:pPr>
        <w:pStyle w:val="af5"/>
      </w:pPr>
      <w:r>
        <w:rPr>
          <w:rFonts w:hint="eastAsia"/>
        </w:rPr>
        <w:t>增加了图书馆家具项目技术要求（见附录H）；</w:t>
      </w:r>
    </w:p>
    <w:p w:rsidR="00E56838" w:rsidRDefault="00F67CB6">
      <w:pPr>
        <w:pStyle w:val="af5"/>
      </w:pPr>
      <w:r>
        <w:t>增加了</w:t>
      </w:r>
      <w:r>
        <w:rPr>
          <w:rFonts w:hint="eastAsia"/>
        </w:rPr>
        <w:t>档案馆家具项目技术要求（见附录I）；</w:t>
      </w:r>
    </w:p>
    <w:p w:rsidR="00E56838" w:rsidRDefault="00F67CB6">
      <w:pPr>
        <w:pStyle w:val="af5"/>
      </w:pPr>
      <w:r>
        <w:t>增加了</w:t>
      </w:r>
      <w:r>
        <w:rPr>
          <w:rFonts w:hint="eastAsia"/>
        </w:rPr>
        <w:t>人才公寓家具项目技术要求（见附录J）；</w:t>
      </w:r>
    </w:p>
    <w:p w:rsidR="00E56838" w:rsidRDefault="00F67CB6">
      <w:pPr>
        <w:pStyle w:val="af5"/>
      </w:pPr>
      <w:r>
        <w:t>增加了</w:t>
      </w:r>
      <w:r>
        <w:rPr>
          <w:rFonts w:hint="eastAsia"/>
        </w:rPr>
        <w:t>榫卯结构示例（见附录K）；</w:t>
      </w:r>
    </w:p>
    <w:p w:rsidR="00E56838" w:rsidRDefault="00F67CB6">
      <w:pPr>
        <w:pStyle w:val="af5"/>
      </w:pPr>
      <w:r>
        <w:t>更改了</w:t>
      </w:r>
      <w:r>
        <w:rPr>
          <w:rFonts w:hint="eastAsia"/>
        </w:rPr>
        <w:t>家具项目采购需求编写结构示例（见附录L，2</w:t>
      </w:r>
      <w:r>
        <w:t>021版的附录</w:t>
      </w:r>
      <w:r>
        <w:rPr>
          <w:rFonts w:hint="eastAsia"/>
        </w:rPr>
        <w:t>I）;</w:t>
      </w:r>
    </w:p>
    <w:p w:rsidR="00E56838" w:rsidRDefault="00F67CB6">
      <w:pPr>
        <w:pStyle w:val="af5"/>
      </w:pPr>
      <w:r>
        <w:t>更改了</w:t>
      </w:r>
      <w:r>
        <w:rPr>
          <w:rFonts w:hint="eastAsia"/>
        </w:rPr>
        <w:t>家具项目评分项（见附录M，2</w:t>
      </w:r>
      <w:r>
        <w:t>021版的附录H</w:t>
      </w:r>
      <w:r>
        <w:rPr>
          <w:rFonts w:hint="eastAsia"/>
        </w:rPr>
        <w:t>）</w:t>
      </w:r>
      <w:r>
        <w:t>。</w:t>
      </w:r>
    </w:p>
    <w:p w:rsidR="00E56838" w:rsidRDefault="00F67CB6">
      <w:pPr>
        <w:pStyle w:val="afffff2"/>
        <w:ind w:firstLine="420"/>
      </w:pPr>
      <w:r>
        <w:rPr>
          <w:rFonts w:hint="eastAsia"/>
        </w:rPr>
        <w:t>请注意本文件的某些内容可能涉及专利。本文件的发布机构不承担识别专利的责任。</w:t>
      </w:r>
    </w:p>
    <w:p w:rsidR="00E56838" w:rsidRDefault="00F67CB6">
      <w:pPr>
        <w:pStyle w:val="afffff2"/>
        <w:ind w:firstLine="420"/>
      </w:pPr>
      <w:r>
        <w:rPr>
          <w:rFonts w:hint="eastAsia"/>
        </w:rPr>
        <w:t>本文件由浙江省政府采购联合会和浙江省家具行业协会提出。</w:t>
      </w:r>
    </w:p>
    <w:p w:rsidR="00E56838" w:rsidRDefault="00F67CB6">
      <w:pPr>
        <w:pStyle w:val="afffff2"/>
        <w:ind w:firstLine="420"/>
      </w:pPr>
      <w:r>
        <w:rPr>
          <w:rFonts w:hint="eastAsia"/>
        </w:rPr>
        <w:t>本文件由浙江省政府采购联合会和浙江省家具行业协会归口。</w:t>
      </w:r>
    </w:p>
    <w:p w:rsidR="00E56838" w:rsidRDefault="00F67CB6">
      <w:pPr>
        <w:pStyle w:val="afffff2"/>
        <w:ind w:firstLine="420"/>
      </w:pPr>
      <w:r>
        <w:rPr>
          <w:rFonts w:hint="eastAsia"/>
        </w:rPr>
        <w:t>本文件起草单位：……</w:t>
      </w:r>
    </w:p>
    <w:p w:rsidR="00E56838" w:rsidRDefault="00F67CB6">
      <w:pPr>
        <w:pStyle w:val="afffff2"/>
        <w:ind w:firstLine="420"/>
      </w:pPr>
      <w:r>
        <w:rPr>
          <w:rFonts w:hint="eastAsia"/>
        </w:rPr>
        <w:t>本文件主要起草人：……</w:t>
      </w:r>
    </w:p>
    <w:p w:rsidR="00E56838" w:rsidRDefault="00E56838">
      <w:pPr>
        <w:pStyle w:val="afffff2"/>
        <w:ind w:firstLine="420"/>
      </w:pPr>
    </w:p>
    <w:p w:rsidR="00E56838" w:rsidRDefault="00E56838">
      <w:pPr>
        <w:pStyle w:val="afffff2"/>
        <w:ind w:firstLine="420"/>
      </w:pPr>
    </w:p>
    <w:p w:rsidR="00E56838" w:rsidRDefault="00F67CB6">
      <w:pPr>
        <w:pStyle w:val="afffff2"/>
        <w:ind w:firstLine="420"/>
      </w:pPr>
      <w:r>
        <w:t>本文件及其所代替文件的历次版本发布情况为：</w:t>
      </w:r>
    </w:p>
    <w:p w:rsidR="00E56838" w:rsidRDefault="00F67CB6">
      <w:pPr>
        <w:pStyle w:val="af2"/>
      </w:pPr>
      <w:r>
        <w:rPr>
          <w:rFonts w:hint="eastAsia"/>
        </w:rPr>
        <w:t>2</w:t>
      </w:r>
      <w:r>
        <w:t>021年首次发布为</w:t>
      </w:r>
      <w:r>
        <w:rPr>
          <w:rFonts w:hint="eastAsia"/>
        </w:rPr>
        <w:t>T/ZJGPA 1—2021、T/ZFA 2—2021；</w:t>
      </w:r>
    </w:p>
    <w:p w:rsidR="00E56838" w:rsidRDefault="00F67CB6">
      <w:pPr>
        <w:pStyle w:val="af2"/>
        <w:sectPr w:rsidR="00E56838">
          <w:pgSz w:w="11906" w:h="16838"/>
          <w:pgMar w:top="2410" w:right="1134" w:bottom="1134" w:left="1134" w:header="1418" w:footer="1134" w:gutter="284"/>
          <w:pgNumType w:fmt="upperRoman"/>
          <w:cols w:space="425"/>
          <w:formProt w:val="0"/>
          <w:docGrid w:linePitch="312"/>
        </w:sectPr>
      </w:pPr>
      <w:r>
        <w:t>本次为第一次修订。</w:t>
      </w:r>
    </w:p>
    <w:p w:rsidR="00E56838" w:rsidRDefault="00F67CB6">
      <w:pPr>
        <w:pStyle w:val="a6"/>
        <w:spacing w:after="360"/>
      </w:pPr>
      <w:bookmarkStart w:id="24" w:name="_Toc190951015"/>
      <w:bookmarkStart w:id="25" w:name="_Toc190951110"/>
      <w:bookmarkStart w:id="26" w:name="BookMark3"/>
      <w:bookmarkEnd w:id="21"/>
      <w:r>
        <w:rPr>
          <w:spacing w:val="320"/>
        </w:rPr>
        <w:lastRenderedPageBreak/>
        <w:t>引</w:t>
      </w:r>
      <w:r>
        <w:t>言</w:t>
      </w:r>
      <w:bookmarkEnd w:id="24"/>
      <w:bookmarkEnd w:id="25"/>
    </w:p>
    <w:p w:rsidR="00E56838" w:rsidRDefault="00F67CB6">
      <w:pPr>
        <w:pStyle w:val="afffff2"/>
        <w:ind w:firstLine="420"/>
      </w:pPr>
      <w:r>
        <w:t>为规范家具项目采购需求管理活动，提高政府采购的科学性、规范性和透明度，确保采购需求合理、合规、可行，根据《中华人民共和国政府采购法》《政府采购需求管理办法》等相关法律法规及政策要求，制定本文件。</w:t>
      </w:r>
    </w:p>
    <w:p w:rsidR="00E56838" w:rsidRDefault="00F67CB6">
      <w:pPr>
        <w:pStyle w:val="afffff2"/>
        <w:ind w:firstLine="420"/>
      </w:pPr>
      <w:r>
        <w:t>随着政府采购规模的不断扩大和家具行业技术的快速发展，采购过程中存在的需求不明确、技术参数不统一、风险管控不足等问题日益凸显，亟需建立系统化的采购需求管理体系。本文件旨在通过明确采购需求的制定流程、技术要求、商务要求及风险控制措施，指导采购人科学编制采购需求，优化采购实施计划，防范采购风险，提升资金使用效益。</w:t>
      </w:r>
    </w:p>
    <w:p w:rsidR="00E56838" w:rsidRDefault="00F67CB6">
      <w:pPr>
        <w:pStyle w:val="afffff2"/>
        <w:ind w:firstLine="420"/>
      </w:pPr>
      <w:r>
        <w:t>本文件的制定遵循GB/T 1.1</w:t>
      </w:r>
      <w:r>
        <w:t>—</w:t>
      </w:r>
      <w:r>
        <w:t>2020《标准化工作导则 第1部分：标准化文件的结构和起草规则》，结合家具行业特点及实际采购需求，为各级国家机关、事业单位、团体组织及国有企业提供统一的采购需求管理框架。通过实施本文件，可有效促进家具采购活动的公平竞争，保障采购质量，推动绿色低碳发展，助力实现政府采购的规范化、高效化和可持续发展。</w:t>
      </w:r>
    </w:p>
    <w:p w:rsidR="00E56838" w:rsidRDefault="00E56838">
      <w:pPr>
        <w:pStyle w:val="afffff2"/>
        <w:ind w:firstLine="420"/>
        <w:sectPr w:rsidR="00E56838">
          <w:pgSz w:w="11906" w:h="16838"/>
          <w:pgMar w:top="2410" w:right="1134" w:bottom="1134" w:left="1134" w:header="1418" w:footer="1134" w:gutter="284"/>
          <w:pgNumType w:fmt="upperRoman"/>
          <w:cols w:space="425"/>
          <w:formProt w:val="0"/>
          <w:docGrid w:linePitch="312"/>
        </w:sectPr>
      </w:pPr>
    </w:p>
    <w:p w:rsidR="00E56838" w:rsidRDefault="00E56838">
      <w:pPr>
        <w:spacing w:line="20" w:lineRule="exact"/>
        <w:jc w:val="center"/>
        <w:rPr>
          <w:rFonts w:ascii="黑体" w:eastAsia="黑体" w:hAnsi="黑体"/>
          <w:sz w:val="32"/>
          <w:szCs w:val="32"/>
        </w:rPr>
      </w:pPr>
      <w:bookmarkStart w:id="27" w:name="BookMark4"/>
      <w:bookmarkEnd w:id="26"/>
    </w:p>
    <w:p w:rsidR="00E56838" w:rsidRDefault="00E56838">
      <w:pPr>
        <w:spacing w:line="20" w:lineRule="exact"/>
        <w:jc w:val="center"/>
        <w:rPr>
          <w:rFonts w:ascii="黑体" w:eastAsia="黑体" w:hAnsi="黑体"/>
          <w:sz w:val="32"/>
          <w:szCs w:val="32"/>
        </w:rPr>
      </w:pPr>
    </w:p>
    <w:bookmarkStart w:id="28" w:name="NEW_STAND_NAME" w:displacedByCustomXml="next"/>
    <w:sdt>
      <w:sdtPr>
        <w:tag w:val="NEW_STAND_NAME"/>
        <w:id w:val="595910757"/>
        <w:lock w:val="sdtLocked"/>
        <w:placeholder>
          <w:docPart w:val="02156B974FD5476E94EEE864D42FD66E"/>
        </w:placeholder>
      </w:sdtPr>
      <w:sdtContent>
        <w:p w:rsidR="00E56838" w:rsidRDefault="00F67CB6">
          <w:pPr>
            <w:pStyle w:val="afffffffff5"/>
            <w:spacing w:beforeLines="100" w:before="240" w:afterLines="220" w:after="528"/>
          </w:pPr>
          <w:r>
            <w:rPr>
              <w:rFonts w:hint="eastAsia"/>
            </w:rPr>
            <w:t>家具项目采购需求管理指南</w:t>
          </w:r>
        </w:p>
      </w:sdtContent>
    </w:sdt>
    <w:p w:rsidR="00E56838" w:rsidRDefault="00F67CB6">
      <w:pPr>
        <w:pStyle w:val="affc"/>
        <w:spacing w:before="240" w:after="240"/>
      </w:pPr>
      <w:bookmarkStart w:id="29" w:name="_Toc179384061"/>
      <w:bookmarkStart w:id="30" w:name="_Toc186547616"/>
      <w:bookmarkStart w:id="31" w:name="_Toc17233333"/>
      <w:bookmarkStart w:id="32" w:name="_Toc179384082"/>
      <w:bookmarkStart w:id="33" w:name="_Toc24884218"/>
      <w:bookmarkStart w:id="34" w:name="_Toc190951016"/>
      <w:bookmarkStart w:id="35" w:name="_Toc26986771"/>
      <w:bookmarkStart w:id="36" w:name="_Toc26718930"/>
      <w:bookmarkStart w:id="37" w:name="_Toc17233325"/>
      <w:bookmarkStart w:id="38" w:name="_Toc26648465"/>
      <w:bookmarkStart w:id="39" w:name="_Toc26986530"/>
      <w:bookmarkStart w:id="40" w:name="_Toc190951111"/>
      <w:bookmarkStart w:id="41" w:name="_Toc24884211"/>
      <w:bookmarkEnd w:id="28"/>
      <w:r>
        <w:rPr>
          <w:rFonts w:hint="eastAsia"/>
        </w:rPr>
        <w:t>范围</w:t>
      </w:r>
      <w:bookmarkEnd w:id="29"/>
      <w:bookmarkEnd w:id="30"/>
      <w:bookmarkEnd w:id="31"/>
      <w:bookmarkEnd w:id="32"/>
      <w:bookmarkEnd w:id="33"/>
      <w:bookmarkEnd w:id="34"/>
      <w:bookmarkEnd w:id="35"/>
      <w:bookmarkEnd w:id="36"/>
      <w:bookmarkEnd w:id="37"/>
      <w:bookmarkEnd w:id="38"/>
      <w:bookmarkEnd w:id="39"/>
      <w:bookmarkEnd w:id="40"/>
      <w:bookmarkEnd w:id="41"/>
    </w:p>
    <w:p w:rsidR="00E56838" w:rsidRDefault="00F67CB6">
      <w:pPr>
        <w:pStyle w:val="afffff2"/>
        <w:ind w:firstLine="420"/>
      </w:pPr>
      <w:bookmarkStart w:id="42" w:name="_Toc24884212"/>
      <w:bookmarkStart w:id="43" w:name="_Toc17233334"/>
      <w:bookmarkStart w:id="44" w:name="_Toc17233326"/>
      <w:bookmarkStart w:id="45" w:name="_Toc26648466"/>
      <w:bookmarkStart w:id="46" w:name="_Toc24884219"/>
      <w:r>
        <w:rPr>
          <w:rFonts w:hint="eastAsia"/>
        </w:rPr>
        <w:t>本文件规定了家具项目采购需求管理的术语和定义、总体要求、项目分类、采购需求制定过程、技术要求、商务要求、采购实施计划和风险控制等要求。</w:t>
      </w:r>
    </w:p>
    <w:p w:rsidR="00E56838" w:rsidRDefault="00F67CB6">
      <w:pPr>
        <w:pStyle w:val="afffff2"/>
        <w:ind w:firstLine="420"/>
      </w:pPr>
      <w:r>
        <w:rPr>
          <w:rFonts w:hint="eastAsia"/>
        </w:rPr>
        <w:t>本文件适用于各级国家机关、事业单位和团体组织政府采购家具项目的需求管理，国有企业家具类采购项目也可参照执行。</w:t>
      </w:r>
    </w:p>
    <w:p w:rsidR="00E56838" w:rsidRDefault="00F67CB6">
      <w:pPr>
        <w:pStyle w:val="affc"/>
        <w:spacing w:before="240" w:after="240"/>
      </w:pPr>
      <w:bookmarkStart w:id="47" w:name="_Toc26986772"/>
      <w:bookmarkStart w:id="48" w:name="_Toc190951112"/>
      <w:bookmarkStart w:id="49" w:name="_Toc179384083"/>
      <w:bookmarkStart w:id="50" w:name="_Toc26986531"/>
      <w:bookmarkStart w:id="51" w:name="_Toc26718931"/>
      <w:bookmarkStart w:id="52" w:name="_Toc190951017"/>
      <w:bookmarkStart w:id="53" w:name="_Toc186547617"/>
      <w:bookmarkStart w:id="54" w:name="_Toc179384062"/>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bookmarkEnd w:id="54"/>
    </w:p>
    <w:sdt>
      <w:sdtPr>
        <w:rPr>
          <w:rFonts w:hint="eastAsia"/>
        </w:rPr>
        <w:id w:val="715848253"/>
        <w:placeholder>
          <w:docPart w:val="A3EFD6EC7C14484FB0A57E3CD49381E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E56838" w:rsidRDefault="00F67CB6">
          <w:pPr>
            <w:pStyle w:val="afffff2"/>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E56838" w:rsidRDefault="00F67CB6">
      <w:pPr>
        <w:pStyle w:val="afffff2"/>
        <w:ind w:firstLine="420"/>
        <w:rPr>
          <w:kern w:val="2"/>
        </w:rPr>
      </w:pPr>
      <w:r>
        <w:rPr>
          <w:rFonts w:hint="eastAsia"/>
        </w:rPr>
        <w:t>GB/T 708 冷轧钢板和钢带的尺寸、外形、重量及允许偏差</w:t>
      </w:r>
    </w:p>
    <w:p w:rsidR="00E56838" w:rsidRDefault="00F67CB6">
      <w:pPr>
        <w:pStyle w:val="afffff2"/>
        <w:ind w:firstLine="420"/>
      </w:pPr>
      <w:r>
        <w:rPr>
          <w:rFonts w:hint="eastAsia"/>
        </w:rPr>
        <w:t>GB/T 3324 木家具通用技术条件</w:t>
      </w:r>
    </w:p>
    <w:p w:rsidR="00E56838" w:rsidRDefault="00F67CB6">
      <w:pPr>
        <w:pStyle w:val="afffff2"/>
        <w:ind w:firstLine="420"/>
      </w:pPr>
      <w:r>
        <w:rPr>
          <w:rFonts w:hint="eastAsia"/>
        </w:rPr>
        <w:t>GB/T 3325 金属家具通用技术条件</w:t>
      </w:r>
    </w:p>
    <w:p w:rsidR="00E56838" w:rsidRDefault="00F67CB6">
      <w:pPr>
        <w:pStyle w:val="afffff2"/>
        <w:ind w:firstLine="420"/>
      </w:pPr>
      <w:r>
        <w:rPr>
          <w:rFonts w:hint="eastAsia"/>
        </w:rPr>
        <w:t>GB/T 4897 刨花板</w:t>
      </w:r>
    </w:p>
    <w:p w:rsidR="00E56838" w:rsidRDefault="00F67CB6">
      <w:pPr>
        <w:pStyle w:val="afffff2"/>
        <w:ind w:firstLine="420"/>
      </w:pPr>
      <w:r>
        <w:rPr>
          <w:rFonts w:hint="eastAsia"/>
        </w:rPr>
        <w:t>GB/T 5849 细木工板</w:t>
      </w:r>
    </w:p>
    <w:p w:rsidR="00E56838" w:rsidRDefault="00F67CB6">
      <w:pPr>
        <w:pStyle w:val="afffff2"/>
        <w:ind w:firstLine="420"/>
      </w:pPr>
      <w:r>
        <w:rPr>
          <w:rFonts w:hint="eastAsia"/>
        </w:rPr>
        <w:t>GB/T 6728 结构用冷弯空心型钢</w:t>
      </w:r>
    </w:p>
    <w:p w:rsidR="00E56838" w:rsidRDefault="00F67CB6">
      <w:pPr>
        <w:pStyle w:val="afffff2"/>
        <w:ind w:firstLine="420"/>
      </w:pPr>
      <w:r>
        <w:rPr>
          <w:rFonts w:hint="eastAsia"/>
        </w:rPr>
        <w:t>GB/T 9846 普通胶合板</w:t>
      </w:r>
    </w:p>
    <w:p w:rsidR="00E56838" w:rsidRDefault="00F67CB6">
      <w:pPr>
        <w:pStyle w:val="afffff2"/>
        <w:ind w:firstLine="420"/>
      </w:pPr>
      <w:r>
        <w:rPr>
          <w:rFonts w:hint="eastAsia"/>
        </w:rPr>
        <w:t>GB/T 10357.1 家具力学性能试验 第1部分：桌类强度和耐久性</w:t>
      </w:r>
    </w:p>
    <w:p w:rsidR="00E56838" w:rsidRDefault="00F67CB6">
      <w:pPr>
        <w:pStyle w:val="afffff2"/>
        <w:ind w:firstLine="420"/>
      </w:pPr>
      <w:r>
        <w:rPr>
          <w:rFonts w:hint="eastAsia"/>
        </w:rPr>
        <w:t>GB/T 10357.3 家具力学性能试验 第3部分：椅凳类强度和耐久性</w:t>
      </w:r>
    </w:p>
    <w:p w:rsidR="00E56838" w:rsidRDefault="00F67CB6">
      <w:pPr>
        <w:pStyle w:val="afffff2"/>
        <w:ind w:firstLine="420"/>
      </w:pPr>
      <w:r>
        <w:rPr>
          <w:rFonts w:hint="eastAsia"/>
        </w:rPr>
        <w:t>GB/T 10357.5 家具力学性能试验 第5部分：柜类强度和耐久性</w:t>
      </w:r>
    </w:p>
    <w:p w:rsidR="00E56838" w:rsidRDefault="00F67CB6">
      <w:pPr>
        <w:pStyle w:val="afffff2"/>
        <w:ind w:firstLine="420"/>
      </w:pPr>
      <w:r>
        <w:rPr>
          <w:rFonts w:hint="eastAsia"/>
        </w:rPr>
        <w:t>GB/T 10357.6 家具力学性能试验 第6部分：单层床强度和耐久性</w:t>
      </w:r>
    </w:p>
    <w:p w:rsidR="00E56838" w:rsidRDefault="00F67CB6">
      <w:pPr>
        <w:pStyle w:val="afffff2"/>
        <w:ind w:firstLine="420"/>
      </w:pPr>
      <w:r>
        <w:rPr>
          <w:rFonts w:hint="eastAsia"/>
        </w:rPr>
        <w:t>GB/T 10802 通用软质聚氨酯泡沫塑料</w:t>
      </w:r>
    </w:p>
    <w:p w:rsidR="00E56838" w:rsidRDefault="00F67CB6">
      <w:pPr>
        <w:pStyle w:val="afffff2"/>
        <w:ind w:firstLine="420"/>
      </w:pPr>
      <w:r>
        <w:rPr>
          <w:rFonts w:hint="eastAsia"/>
        </w:rPr>
        <w:t>GB/T 11718 中密度纤维板</w:t>
      </w:r>
    </w:p>
    <w:p w:rsidR="00E56838" w:rsidRDefault="00F67CB6">
      <w:pPr>
        <w:pStyle w:val="afffff2"/>
        <w:ind w:firstLine="420"/>
      </w:pPr>
      <w:r>
        <w:rPr>
          <w:rFonts w:hint="eastAsia"/>
        </w:rPr>
        <w:t>GB/T 13667.1 钢制书架 第1部分：单、复柱书架</w:t>
      </w:r>
    </w:p>
    <w:p w:rsidR="00E56838" w:rsidRDefault="00F67CB6">
      <w:pPr>
        <w:pStyle w:val="afffff2"/>
        <w:ind w:firstLine="420"/>
      </w:pPr>
      <w:r>
        <w:rPr>
          <w:rFonts w:hint="eastAsia"/>
        </w:rPr>
        <w:t>GB/T 13667.3 钢制书架 第3部分：手动密集书架</w:t>
      </w:r>
    </w:p>
    <w:p w:rsidR="00E56838" w:rsidRDefault="00F67CB6">
      <w:pPr>
        <w:pStyle w:val="afffff2"/>
        <w:ind w:firstLine="420"/>
      </w:pPr>
      <w:r>
        <w:rPr>
          <w:rFonts w:hint="eastAsia"/>
        </w:rPr>
        <w:t>GB/T 13667.4 钢制书架 第４部分：电动密集书架</w:t>
      </w:r>
    </w:p>
    <w:p w:rsidR="00E56838" w:rsidRDefault="00F67CB6">
      <w:pPr>
        <w:pStyle w:val="afffff2"/>
        <w:ind w:firstLine="420"/>
      </w:pPr>
      <w:r>
        <w:rPr>
          <w:rFonts w:hint="eastAsia"/>
        </w:rPr>
        <w:t>GB/T 14531 办公家具 阅览桌、椅、凳</w:t>
      </w:r>
    </w:p>
    <w:p w:rsidR="00E56838" w:rsidRDefault="00F67CB6">
      <w:pPr>
        <w:pStyle w:val="afffff2"/>
        <w:ind w:firstLine="420"/>
      </w:pPr>
      <w:r>
        <w:rPr>
          <w:rFonts w:hint="eastAsia"/>
        </w:rPr>
        <w:t>GB/T 14532 办公家具 木制柜、架</w:t>
      </w:r>
    </w:p>
    <w:p w:rsidR="00E56838" w:rsidRDefault="00F67CB6">
      <w:pPr>
        <w:pStyle w:val="afffff2"/>
        <w:ind w:firstLine="420"/>
      </w:pPr>
      <w:r>
        <w:rPr>
          <w:rFonts w:hint="eastAsia"/>
        </w:rPr>
        <w:t>GB/T 15102 浸渍胶膜纸饰面纤维板和刨花板</w:t>
      </w:r>
    </w:p>
    <w:p w:rsidR="00E56838" w:rsidRDefault="00F67CB6">
      <w:pPr>
        <w:pStyle w:val="afffff2"/>
        <w:ind w:firstLine="420"/>
      </w:pPr>
      <w:r>
        <w:rPr>
          <w:rFonts w:hint="eastAsia"/>
        </w:rPr>
        <w:t>GB/T 15104 装饰单板贴面人造板</w:t>
      </w:r>
    </w:p>
    <w:p w:rsidR="00E56838" w:rsidRDefault="00F67CB6">
      <w:pPr>
        <w:pStyle w:val="afffff2"/>
        <w:ind w:firstLine="420"/>
      </w:pPr>
      <w:r>
        <w:rPr>
          <w:rFonts w:hint="eastAsia"/>
        </w:rPr>
        <w:t>GB 18145 陶瓷片密封水嘴</w:t>
      </w:r>
    </w:p>
    <w:p w:rsidR="00E56838" w:rsidRDefault="00F67CB6">
      <w:pPr>
        <w:pStyle w:val="afffff2"/>
        <w:ind w:firstLine="420"/>
      </w:pPr>
      <w:r>
        <w:rPr>
          <w:rFonts w:hint="eastAsia"/>
        </w:rPr>
        <w:t>GB 18401 国家纺织产品基本安全技术规范</w:t>
      </w:r>
    </w:p>
    <w:p w:rsidR="00E56838" w:rsidRDefault="00F67CB6">
      <w:pPr>
        <w:pStyle w:val="afffff2"/>
        <w:ind w:firstLine="420"/>
      </w:pPr>
      <w:r>
        <w:rPr>
          <w:rFonts w:hint="eastAsia"/>
        </w:rPr>
        <w:t>GB/T 18414.2 纺织品 含氯苯酚的测定 第2部分：气相色谱法</w:t>
      </w:r>
    </w:p>
    <w:p w:rsidR="00E56838" w:rsidRDefault="00F67CB6">
      <w:pPr>
        <w:pStyle w:val="afffff2"/>
        <w:ind w:firstLine="420"/>
      </w:pPr>
      <w:r>
        <w:rPr>
          <w:rFonts w:hint="eastAsia"/>
        </w:rPr>
        <w:t>GB 18581 木器涂料中有害物质限量</w:t>
      </w:r>
    </w:p>
    <w:p w:rsidR="00E56838" w:rsidRDefault="00F67CB6">
      <w:pPr>
        <w:pStyle w:val="afffff2"/>
        <w:ind w:firstLine="420"/>
      </w:pPr>
      <w:r>
        <w:rPr>
          <w:rFonts w:hint="eastAsia"/>
        </w:rPr>
        <w:t>GB 18583 室内装饰装修材料 胶粘剂中有害物质限量</w:t>
      </w:r>
    </w:p>
    <w:p w:rsidR="00E56838" w:rsidRDefault="00F67CB6">
      <w:pPr>
        <w:pStyle w:val="afffff2"/>
        <w:ind w:firstLine="420"/>
      </w:pPr>
      <w:r>
        <w:rPr>
          <w:rFonts w:hint="eastAsia"/>
        </w:rPr>
        <w:t>GB 18584 家具中有害物质限量</w:t>
      </w:r>
    </w:p>
    <w:p w:rsidR="00E56838" w:rsidRDefault="00F67CB6">
      <w:pPr>
        <w:pStyle w:val="afffff2"/>
        <w:ind w:firstLine="420"/>
      </w:pPr>
      <w:r>
        <w:rPr>
          <w:rFonts w:hint="eastAsia"/>
        </w:rPr>
        <w:t>GB/T 16799 家具用皮革</w:t>
      </w:r>
    </w:p>
    <w:p w:rsidR="00E56838" w:rsidRDefault="00F67CB6">
      <w:pPr>
        <w:pStyle w:val="afffff2"/>
        <w:ind w:firstLine="420"/>
      </w:pPr>
      <w:r>
        <w:rPr>
          <w:rFonts w:hint="eastAsia"/>
        </w:rPr>
        <w:t>GB 17927 家具阻燃性能安全技术规范</w:t>
      </w:r>
    </w:p>
    <w:p w:rsidR="00E56838" w:rsidRDefault="00F67CB6">
      <w:pPr>
        <w:pStyle w:val="afffff2"/>
        <w:ind w:firstLine="420"/>
      </w:pPr>
      <w:r>
        <w:rPr>
          <w:rFonts w:hint="eastAsia"/>
        </w:rPr>
        <w:t>GB/T 22808 皮革和毛皮 化学试验 含氯苯酚的测定</w:t>
      </w:r>
    </w:p>
    <w:p w:rsidR="00E56838" w:rsidRDefault="00F67CB6">
      <w:pPr>
        <w:pStyle w:val="afffff2"/>
        <w:ind w:firstLine="420"/>
      </w:pPr>
      <w:r>
        <w:rPr>
          <w:rFonts w:hint="eastAsia"/>
        </w:rPr>
        <w:t>GB/T 24820 实验室家具通用技术要求</w:t>
      </w:r>
    </w:p>
    <w:p w:rsidR="00E56838" w:rsidRDefault="00F67CB6">
      <w:pPr>
        <w:pStyle w:val="afffff2"/>
        <w:ind w:firstLine="420"/>
      </w:pPr>
      <w:r>
        <w:rPr>
          <w:rFonts w:hint="eastAsia"/>
        </w:rPr>
        <w:t>GB/T 24821 餐桌餐椅</w:t>
      </w:r>
    </w:p>
    <w:p w:rsidR="00E56838" w:rsidRDefault="00F67CB6">
      <w:pPr>
        <w:pStyle w:val="afffff2"/>
        <w:ind w:firstLine="420"/>
      </w:pPr>
      <w:r>
        <w:rPr>
          <w:rFonts w:hint="eastAsia"/>
        </w:rPr>
        <w:t>GB 24977 卫浴家具通用技术条件</w:t>
      </w:r>
    </w:p>
    <w:p w:rsidR="00E56838" w:rsidRDefault="00F67CB6">
      <w:pPr>
        <w:pStyle w:val="afffff2"/>
        <w:ind w:firstLine="420"/>
      </w:pPr>
      <w:r>
        <w:rPr>
          <w:rFonts w:hint="eastAsia"/>
        </w:rPr>
        <w:lastRenderedPageBreak/>
        <w:t>GB/T 26706 软体家具 棕纤维弹性床垫</w:t>
      </w:r>
    </w:p>
    <w:p w:rsidR="00E56838" w:rsidRDefault="00F67CB6">
      <w:pPr>
        <w:pStyle w:val="afffff2"/>
        <w:ind w:firstLine="420"/>
      </w:pPr>
      <w:r>
        <w:rPr>
          <w:rFonts w:hint="eastAsia"/>
        </w:rPr>
        <w:t>GB/T 26848 家具用天然石板</w:t>
      </w:r>
    </w:p>
    <w:p w:rsidR="00E56838" w:rsidRDefault="00F67CB6">
      <w:pPr>
        <w:pStyle w:val="afffff2"/>
        <w:ind w:firstLine="420"/>
      </w:pPr>
      <w:r>
        <w:rPr>
          <w:rFonts w:hint="eastAsia"/>
        </w:rPr>
        <w:t>GB/T 26695 家具用钢化玻璃板</w:t>
      </w:r>
    </w:p>
    <w:p w:rsidR="00E56838" w:rsidRDefault="00F67CB6">
      <w:pPr>
        <w:pStyle w:val="afffff2"/>
        <w:ind w:firstLine="420"/>
      </w:pPr>
      <w:r>
        <w:rPr>
          <w:rFonts w:hint="eastAsia"/>
        </w:rPr>
        <w:t>GB/T 26696 家具用高分子材料台面板</w:t>
      </w:r>
    </w:p>
    <w:p w:rsidR="00E56838" w:rsidRDefault="00F67CB6">
      <w:pPr>
        <w:pStyle w:val="afffff2"/>
        <w:ind w:firstLine="420"/>
      </w:pPr>
      <w:r>
        <w:rPr>
          <w:rFonts w:hint="eastAsia"/>
        </w:rPr>
        <w:t>GB 28007 婴幼儿及儿童家具安全技术规范</w:t>
      </w:r>
    </w:p>
    <w:p w:rsidR="00E56838" w:rsidRDefault="00F67CB6">
      <w:pPr>
        <w:pStyle w:val="afffff2"/>
        <w:ind w:firstLine="420"/>
      </w:pPr>
      <w:r>
        <w:rPr>
          <w:rFonts w:hint="eastAsia"/>
        </w:rPr>
        <w:t>GB 28008 家具结构安全技术规范</w:t>
      </w:r>
    </w:p>
    <w:p w:rsidR="00E56838" w:rsidRDefault="00F67CB6">
      <w:pPr>
        <w:pStyle w:val="afffff2"/>
        <w:ind w:firstLine="420"/>
      </w:pPr>
      <w:r>
        <w:rPr>
          <w:rFonts w:hint="eastAsia"/>
        </w:rPr>
        <w:t>GB/T 28010 红木家具通用技术条件</w:t>
      </w:r>
    </w:p>
    <w:p w:rsidR="00E56838" w:rsidRDefault="00F67CB6">
      <w:pPr>
        <w:pStyle w:val="afffff2"/>
        <w:ind w:firstLine="420"/>
      </w:pPr>
      <w:r>
        <w:rPr>
          <w:rFonts w:hint="eastAsia"/>
        </w:rPr>
        <w:t>GB/T 28202-2020 家具工业术语</w:t>
      </w:r>
    </w:p>
    <w:p w:rsidR="00E56838" w:rsidRDefault="00F67CB6">
      <w:pPr>
        <w:pStyle w:val="afffff2"/>
        <w:ind w:firstLine="420"/>
      </w:pPr>
      <w:r>
        <w:rPr>
          <w:rFonts w:hint="eastAsia"/>
        </w:rPr>
        <w:t>GB/T 28203 家具用连接件技术要求及试验方法</w:t>
      </w:r>
    </w:p>
    <w:p w:rsidR="00E56838" w:rsidRDefault="00F67CB6">
      <w:pPr>
        <w:pStyle w:val="afffff2"/>
        <w:ind w:firstLine="420"/>
      </w:pPr>
      <w:r>
        <w:rPr>
          <w:rFonts w:hint="eastAsia"/>
        </w:rPr>
        <w:t>GB/T 31765 高密度纤维板</w:t>
      </w:r>
    </w:p>
    <w:p w:rsidR="00E56838" w:rsidRDefault="00F67CB6">
      <w:pPr>
        <w:pStyle w:val="afffff2"/>
        <w:ind w:firstLine="420"/>
      </w:pPr>
      <w:r>
        <w:rPr>
          <w:rFonts w:hint="eastAsia"/>
        </w:rPr>
        <w:t>GB/T 32444 竹制家具通用技术条件</w:t>
      </w:r>
    </w:p>
    <w:p w:rsidR="00E56838" w:rsidRDefault="00F67CB6">
      <w:pPr>
        <w:pStyle w:val="afffff2"/>
        <w:ind w:firstLine="420"/>
      </w:pPr>
      <w:r>
        <w:rPr>
          <w:rFonts w:hint="eastAsia"/>
        </w:rPr>
        <w:t>GB/T 32446 玻璃家具通用技术要求</w:t>
      </w:r>
    </w:p>
    <w:p w:rsidR="00E56838" w:rsidRDefault="00F67CB6">
      <w:pPr>
        <w:pStyle w:val="afffff2"/>
        <w:ind w:firstLine="420"/>
      </w:pPr>
      <w:r>
        <w:rPr>
          <w:rFonts w:hint="eastAsia"/>
        </w:rPr>
        <w:t>GB/T 32487 塑料家具通用技术条件</w:t>
      </w:r>
    </w:p>
    <w:p w:rsidR="00E56838" w:rsidRDefault="00F67CB6">
      <w:pPr>
        <w:pStyle w:val="afffff2"/>
        <w:ind w:firstLine="420"/>
      </w:pPr>
      <w:r>
        <w:rPr>
          <w:rFonts w:hint="eastAsia"/>
        </w:rPr>
        <w:t>GB/T 33282 室内用石材家具通用技术条件</w:t>
      </w:r>
    </w:p>
    <w:p w:rsidR="00E56838" w:rsidRDefault="00F67CB6">
      <w:pPr>
        <w:pStyle w:val="afffff2"/>
        <w:ind w:firstLine="420"/>
      </w:pPr>
      <w:r>
        <w:rPr>
          <w:rFonts w:hint="eastAsia"/>
        </w:rPr>
        <w:t>GB/T 34722 浸渍胶膜纸饰面胶合板和细木工板</w:t>
      </w:r>
    </w:p>
    <w:p w:rsidR="00E56838" w:rsidRDefault="00F67CB6">
      <w:pPr>
        <w:pStyle w:val="afffff2"/>
        <w:ind w:firstLine="420"/>
      </w:pPr>
      <w:r>
        <w:rPr>
          <w:rFonts w:hint="eastAsia"/>
        </w:rPr>
        <w:t>GB/T 35607 绿色产品评价 家具</w:t>
      </w:r>
    </w:p>
    <w:p w:rsidR="00E56838" w:rsidRDefault="00F67CB6">
      <w:pPr>
        <w:pStyle w:val="afffff2"/>
        <w:ind w:firstLine="420"/>
      </w:pPr>
      <w:r>
        <w:rPr>
          <w:rFonts w:hint="eastAsia"/>
        </w:rPr>
        <w:t>GB/T 38466 藤家具通用技术条件</w:t>
      </w:r>
    </w:p>
    <w:p w:rsidR="00E56838" w:rsidRDefault="00F67CB6">
      <w:pPr>
        <w:pStyle w:val="afffff2"/>
        <w:ind w:firstLine="420"/>
      </w:pPr>
      <w:r>
        <w:rPr>
          <w:rFonts w:hint="eastAsia"/>
        </w:rPr>
        <w:t>GB/T 38724 家具中有害物质 放射性的测定</w:t>
      </w:r>
    </w:p>
    <w:p w:rsidR="00E56838" w:rsidRDefault="00F67CB6">
      <w:pPr>
        <w:pStyle w:val="afffff2"/>
        <w:ind w:firstLine="420"/>
      </w:pPr>
      <w:r>
        <w:rPr>
          <w:rFonts w:hint="eastAsia"/>
        </w:rPr>
        <w:t>GB/T 40971 家具产品及其材料中禁限用物质测定方法 多环芳烃</w:t>
      </w:r>
    </w:p>
    <w:p w:rsidR="00E56838" w:rsidRDefault="00F67CB6">
      <w:pPr>
        <w:pStyle w:val="afffff2"/>
        <w:ind w:firstLine="420"/>
      </w:pPr>
      <w:r>
        <w:rPr>
          <w:rFonts w:hint="eastAsia"/>
        </w:rPr>
        <w:t>HJ 2537 环境标志产品技术要求 水性涂料</w:t>
      </w:r>
    </w:p>
    <w:p w:rsidR="00E56838" w:rsidRDefault="00F67CB6">
      <w:pPr>
        <w:pStyle w:val="afffff2"/>
        <w:ind w:firstLine="420"/>
      </w:pPr>
      <w:r>
        <w:rPr>
          <w:rFonts w:hint="eastAsia"/>
        </w:rPr>
        <w:t>HG/T 5989 绿色设计产品评价技术规范 家具用胶粘剂</w:t>
      </w:r>
    </w:p>
    <w:p w:rsidR="00E56838" w:rsidRDefault="00F67CB6">
      <w:pPr>
        <w:pStyle w:val="afffff2"/>
        <w:ind w:firstLine="420"/>
      </w:pPr>
      <w:r>
        <w:rPr>
          <w:rFonts w:hint="eastAsia"/>
        </w:rPr>
        <w:t>LY/T 1983 铜箔、铝箔饰面人造板</w:t>
      </w:r>
    </w:p>
    <w:p w:rsidR="00E56838" w:rsidRDefault="00F67CB6">
      <w:pPr>
        <w:pStyle w:val="afffff2"/>
        <w:ind w:firstLine="420"/>
      </w:pPr>
      <w:r>
        <w:rPr>
          <w:rFonts w:hint="eastAsia"/>
        </w:rPr>
        <w:t>LY/T 1985 防腐木材和人造板中五氯苯酚含量的测定方法</w:t>
      </w:r>
    </w:p>
    <w:p w:rsidR="00E56838" w:rsidRDefault="00F67CB6">
      <w:pPr>
        <w:pStyle w:val="afffff2"/>
        <w:ind w:firstLine="420"/>
      </w:pPr>
      <w:r>
        <w:rPr>
          <w:rFonts w:hint="eastAsia"/>
        </w:rPr>
        <w:t>YY/T 0003 手动病床</w:t>
      </w:r>
    </w:p>
    <w:p w:rsidR="00E56838" w:rsidRDefault="00F67CB6">
      <w:pPr>
        <w:pStyle w:val="afffff2"/>
        <w:ind w:firstLine="420"/>
      </w:pPr>
      <w:r>
        <w:rPr>
          <w:rFonts w:hint="eastAsia"/>
        </w:rPr>
        <w:t>QB/T 1097 钢制文件柜</w:t>
      </w:r>
    </w:p>
    <w:p w:rsidR="00E56838" w:rsidRDefault="00F67CB6">
      <w:pPr>
        <w:pStyle w:val="afffff2"/>
        <w:ind w:firstLine="420"/>
      </w:pPr>
      <w:r>
        <w:rPr>
          <w:rFonts w:hint="eastAsia"/>
        </w:rPr>
        <w:t>QB/T 1621 家具锁</w:t>
      </w:r>
    </w:p>
    <w:p w:rsidR="00E56838" w:rsidRDefault="00F67CB6">
      <w:pPr>
        <w:pStyle w:val="afffff2"/>
        <w:ind w:firstLine="420"/>
      </w:pPr>
      <w:r>
        <w:rPr>
          <w:rFonts w:hint="eastAsia"/>
        </w:rPr>
        <w:t>QB/T 1952.1 软体家具 沙发</w:t>
      </w:r>
    </w:p>
    <w:p w:rsidR="00E56838" w:rsidRDefault="00F67CB6">
      <w:pPr>
        <w:pStyle w:val="afffff2"/>
        <w:ind w:firstLine="420"/>
      </w:pPr>
      <w:r>
        <w:rPr>
          <w:rFonts w:hint="eastAsia"/>
        </w:rPr>
        <w:t>QB/T 1952.2 软体家具 弹簧软床垫</w:t>
      </w:r>
    </w:p>
    <w:p w:rsidR="00E56838" w:rsidRDefault="00F67CB6">
      <w:pPr>
        <w:pStyle w:val="afffff2"/>
        <w:ind w:firstLine="420"/>
      </w:pPr>
      <w:r>
        <w:rPr>
          <w:rFonts w:hint="eastAsia"/>
        </w:rPr>
        <w:t>QB/T 2189-2013 家具五金 杯状暗铰链</w:t>
      </w:r>
    </w:p>
    <w:p w:rsidR="00E56838" w:rsidRDefault="00F67CB6">
      <w:pPr>
        <w:pStyle w:val="afffff2"/>
        <w:ind w:firstLine="420"/>
      </w:pPr>
      <w:r>
        <w:rPr>
          <w:rFonts w:hint="eastAsia"/>
        </w:rPr>
        <w:t>QB/T 2280 办公家具 办公椅</w:t>
      </w:r>
    </w:p>
    <w:p w:rsidR="00E56838" w:rsidRDefault="00F67CB6">
      <w:pPr>
        <w:pStyle w:val="afffff2"/>
        <w:ind w:firstLine="420"/>
      </w:pPr>
      <w:r>
        <w:rPr>
          <w:rFonts w:hint="eastAsia"/>
        </w:rPr>
        <w:t>QB/T 2384 木制写字桌</w:t>
      </w:r>
    </w:p>
    <w:p w:rsidR="00E56838" w:rsidRDefault="00F67CB6">
      <w:pPr>
        <w:pStyle w:val="afffff2"/>
        <w:ind w:firstLine="420"/>
      </w:pPr>
      <w:r>
        <w:rPr>
          <w:rFonts w:hint="eastAsia"/>
        </w:rPr>
        <w:t>QB/T 2385 深色名贵硬木家具</w:t>
      </w:r>
    </w:p>
    <w:p w:rsidR="00E56838" w:rsidRDefault="00F67CB6">
      <w:pPr>
        <w:pStyle w:val="afffff2"/>
        <w:ind w:firstLine="420"/>
      </w:pPr>
      <w:r>
        <w:rPr>
          <w:rFonts w:hint="eastAsia"/>
        </w:rPr>
        <w:t>QB/T 2454 家具五金 抽屉导轨</w:t>
      </w:r>
    </w:p>
    <w:p w:rsidR="00E56838" w:rsidRDefault="00F67CB6">
      <w:pPr>
        <w:pStyle w:val="afffff2"/>
        <w:ind w:firstLine="420"/>
      </w:pPr>
      <w:r>
        <w:rPr>
          <w:rFonts w:hint="eastAsia"/>
        </w:rPr>
        <w:t>QB/T 2530 木制柜</w:t>
      </w:r>
    </w:p>
    <w:p w:rsidR="00E56838" w:rsidRDefault="00F67CB6">
      <w:pPr>
        <w:pStyle w:val="afffff2"/>
        <w:ind w:firstLine="420"/>
      </w:pPr>
      <w:r>
        <w:rPr>
          <w:rFonts w:hint="eastAsia"/>
        </w:rPr>
        <w:t>QB/T 2531 厨房家具</w:t>
      </w:r>
    </w:p>
    <w:p w:rsidR="00E56838" w:rsidRDefault="00F67CB6">
      <w:pPr>
        <w:pStyle w:val="afffff2"/>
        <w:ind w:firstLine="420"/>
      </w:pPr>
      <w:r>
        <w:rPr>
          <w:rFonts w:hint="eastAsia"/>
        </w:rPr>
        <w:t>QB/T 2601 体育场馆公共座椅</w:t>
      </w:r>
    </w:p>
    <w:p w:rsidR="00E56838" w:rsidRDefault="00F67CB6">
      <w:pPr>
        <w:pStyle w:val="afffff2"/>
        <w:ind w:firstLine="420"/>
      </w:pPr>
      <w:r>
        <w:rPr>
          <w:rFonts w:hint="eastAsia"/>
        </w:rPr>
        <w:t>QB/T 2602 影剧院公共座椅</w:t>
      </w:r>
    </w:p>
    <w:p w:rsidR="00E56838" w:rsidRDefault="00F67CB6">
      <w:pPr>
        <w:pStyle w:val="afffff2"/>
        <w:ind w:firstLine="420"/>
      </w:pPr>
      <w:r>
        <w:rPr>
          <w:rFonts w:hint="eastAsia"/>
        </w:rPr>
        <w:t>QB/T 2603 木制宾馆家具</w:t>
      </w:r>
    </w:p>
    <w:p w:rsidR="00E56838" w:rsidRDefault="00F67CB6">
      <w:pPr>
        <w:pStyle w:val="afffff2"/>
        <w:ind w:firstLine="420"/>
      </w:pPr>
      <w:r>
        <w:rPr>
          <w:rFonts w:hint="eastAsia"/>
        </w:rPr>
        <w:t>QB/T 2741 学生公寓多功能家具</w:t>
      </w:r>
    </w:p>
    <w:p w:rsidR="00E56838" w:rsidRDefault="00F67CB6">
      <w:pPr>
        <w:pStyle w:val="afffff2"/>
        <w:ind w:firstLine="420"/>
      </w:pPr>
      <w:r>
        <w:rPr>
          <w:rFonts w:hint="eastAsia"/>
        </w:rPr>
        <w:t>QB/T 4071 课桌椅</w:t>
      </w:r>
    </w:p>
    <w:p w:rsidR="00E56838" w:rsidRDefault="00F67CB6">
      <w:pPr>
        <w:pStyle w:val="afffff2"/>
        <w:ind w:firstLine="420"/>
      </w:pPr>
      <w:r>
        <w:rPr>
          <w:rFonts w:hint="eastAsia"/>
        </w:rPr>
        <w:t>QB/T 4156 办公家具 电脑桌</w:t>
      </w:r>
    </w:p>
    <w:p w:rsidR="00E56838" w:rsidRDefault="00F67CB6">
      <w:pPr>
        <w:pStyle w:val="afffff2"/>
        <w:ind w:firstLine="420"/>
      </w:pPr>
      <w:r>
        <w:rPr>
          <w:rFonts w:hint="eastAsia"/>
        </w:rPr>
        <w:t>QB/T 4190 软体家具 软体床</w:t>
      </w:r>
    </w:p>
    <w:p w:rsidR="00E56838" w:rsidRDefault="00F67CB6">
      <w:pPr>
        <w:pStyle w:val="afffff2"/>
        <w:ind w:firstLine="420"/>
      </w:pPr>
      <w:r>
        <w:rPr>
          <w:rFonts w:hint="eastAsia"/>
        </w:rPr>
        <w:t>QB/T 4454 沙滩椅</w:t>
      </w:r>
    </w:p>
    <w:p w:rsidR="00E56838" w:rsidRDefault="00F67CB6">
      <w:pPr>
        <w:pStyle w:val="afffff2"/>
        <w:ind w:firstLine="420"/>
      </w:pPr>
      <w:r>
        <w:rPr>
          <w:rFonts w:hint="eastAsia"/>
        </w:rPr>
        <w:t>QB/T 4456 家具用高强度装饰台面板</w:t>
      </w:r>
    </w:p>
    <w:p w:rsidR="00E56838" w:rsidRDefault="00F67CB6">
      <w:pPr>
        <w:pStyle w:val="afffff2"/>
        <w:ind w:firstLine="420"/>
      </w:pPr>
      <w:r>
        <w:rPr>
          <w:rFonts w:hint="eastAsia"/>
        </w:rPr>
        <w:t>QB/T 4463 家具用封边条技术要求</w:t>
      </w:r>
    </w:p>
    <w:p w:rsidR="00E56838" w:rsidRDefault="00F67CB6">
      <w:pPr>
        <w:pStyle w:val="afffff2"/>
        <w:ind w:firstLine="420"/>
      </w:pPr>
      <w:r>
        <w:rPr>
          <w:rFonts w:hint="eastAsia"/>
        </w:rPr>
        <w:t>QB/T 4464 家具用蜂窝板部件技术要求</w:t>
      </w:r>
    </w:p>
    <w:p w:rsidR="00E56838" w:rsidRDefault="00F67CB6">
      <w:pPr>
        <w:pStyle w:val="afffff2"/>
        <w:ind w:firstLine="420"/>
      </w:pPr>
      <w:r>
        <w:rPr>
          <w:rFonts w:hint="eastAsia"/>
        </w:rPr>
        <w:t>QB/T 4467 茶几</w:t>
      </w:r>
    </w:p>
    <w:p w:rsidR="00E56838" w:rsidRDefault="00F67CB6">
      <w:pPr>
        <w:pStyle w:val="afffff2"/>
        <w:ind w:firstLine="420"/>
      </w:pPr>
      <w:r>
        <w:rPr>
          <w:rFonts w:hint="eastAsia"/>
        </w:rPr>
        <w:t>QB/T 4670 吧椅</w:t>
      </w:r>
    </w:p>
    <w:p w:rsidR="00E56838" w:rsidRDefault="00F67CB6">
      <w:pPr>
        <w:pStyle w:val="afffff2"/>
        <w:ind w:firstLine="420"/>
      </w:pPr>
      <w:r>
        <w:rPr>
          <w:rFonts w:hint="eastAsia"/>
        </w:rPr>
        <w:lastRenderedPageBreak/>
        <w:t>QB/T 4714 家居用聚氨酯合成革</w:t>
      </w:r>
    </w:p>
    <w:p w:rsidR="00E56838" w:rsidRDefault="00F67CB6">
      <w:pPr>
        <w:pStyle w:val="afffff2"/>
        <w:ind w:firstLine="420"/>
      </w:pPr>
      <w:r>
        <w:rPr>
          <w:rFonts w:hint="eastAsia"/>
        </w:rPr>
        <w:t>QB/T 4765 家具用脚轮</w:t>
      </w:r>
    </w:p>
    <w:p w:rsidR="00E56838" w:rsidRDefault="00F67CB6">
      <w:pPr>
        <w:pStyle w:val="afffff2"/>
        <w:ind w:firstLine="420"/>
      </w:pPr>
      <w:r>
        <w:rPr>
          <w:rFonts w:hint="eastAsia"/>
        </w:rPr>
        <w:t>QB/T 4767 家具用钢构件</w:t>
      </w:r>
    </w:p>
    <w:p w:rsidR="00E56838" w:rsidRDefault="00F67CB6">
      <w:pPr>
        <w:pStyle w:val="afffff2"/>
        <w:ind w:firstLine="420"/>
      </w:pPr>
      <w:r>
        <w:rPr>
          <w:rFonts w:hint="eastAsia"/>
        </w:rPr>
        <w:t>QB/T 4783 摇椅</w:t>
      </w:r>
    </w:p>
    <w:p w:rsidR="00E56838" w:rsidRDefault="00F67CB6">
      <w:pPr>
        <w:pStyle w:val="afffff2"/>
        <w:ind w:firstLine="420"/>
      </w:pPr>
      <w:r>
        <w:rPr>
          <w:rFonts w:hint="eastAsia"/>
        </w:rPr>
        <w:t>QB/T 4839 软体家具 发泡型床垫</w:t>
      </w:r>
    </w:p>
    <w:p w:rsidR="005834FE" w:rsidRPr="005834FE" w:rsidRDefault="005834FE" w:rsidP="005834FE">
      <w:pPr>
        <w:pStyle w:val="afffff2"/>
        <w:ind w:firstLine="420"/>
        <w:rPr>
          <w:rFonts w:hint="eastAsia"/>
        </w:rPr>
      </w:pPr>
      <w:r>
        <w:rPr>
          <w:rFonts w:hint="eastAsia"/>
        </w:rPr>
        <w:t>QB/T 4934 连体餐桌椅</w:t>
      </w:r>
    </w:p>
    <w:p w:rsidR="00E56838" w:rsidRDefault="00F67CB6">
      <w:pPr>
        <w:pStyle w:val="afffff2"/>
        <w:ind w:firstLine="420"/>
      </w:pPr>
      <w:r>
        <w:rPr>
          <w:rFonts w:hint="eastAsia"/>
        </w:rPr>
        <w:t>QB/T 4935 办公家具 屏风桌</w:t>
      </w:r>
    </w:p>
    <w:p w:rsidR="00E56838" w:rsidRDefault="00F67CB6">
      <w:pPr>
        <w:pStyle w:val="afffff2"/>
        <w:ind w:firstLine="420"/>
      </w:pPr>
      <w:r>
        <w:rPr>
          <w:rFonts w:hint="eastAsia"/>
        </w:rPr>
        <w:t>QB/T 5033 藤椅</w:t>
      </w:r>
    </w:p>
    <w:p w:rsidR="00E56838" w:rsidRDefault="00F67CB6">
      <w:pPr>
        <w:pStyle w:val="afffff2"/>
        <w:ind w:firstLine="420"/>
      </w:pPr>
      <w:r>
        <w:rPr>
          <w:rFonts w:hint="eastAsia"/>
        </w:rPr>
        <w:t>QB/T 5067 家具用聚氯乙烯人造革</w:t>
      </w:r>
    </w:p>
    <w:p w:rsidR="00E56838" w:rsidRDefault="00F67CB6">
      <w:pPr>
        <w:pStyle w:val="afffff2"/>
        <w:ind w:firstLine="420"/>
      </w:pPr>
      <w:r>
        <w:rPr>
          <w:rFonts w:hint="eastAsia"/>
        </w:rPr>
        <w:t>QB/T 5271 电动升降桌</w:t>
      </w:r>
    </w:p>
    <w:p w:rsidR="00E56838" w:rsidRDefault="00F67CB6">
      <w:pPr>
        <w:pStyle w:val="afffff2"/>
        <w:ind w:firstLine="420"/>
      </w:pPr>
      <w:r>
        <w:rPr>
          <w:rFonts w:hint="eastAsia"/>
        </w:rPr>
        <w:t>QB/T 5588 鞋柜</w:t>
      </w:r>
    </w:p>
    <w:p w:rsidR="00E56838" w:rsidRDefault="00F67CB6">
      <w:pPr>
        <w:pStyle w:val="afffff2"/>
        <w:ind w:firstLine="420"/>
      </w:pPr>
      <w:r>
        <w:rPr>
          <w:rFonts w:hint="eastAsia"/>
        </w:rPr>
        <w:t>QB/T 5589 实验室家具 通风柜</w:t>
      </w:r>
    </w:p>
    <w:p w:rsidR="00E56838" w:rsidRDefault="00F67CB6">
      <w:pPr>
        <w:pStyle w:val="afffff2"/>
        <w:ind w:firstLine="420"/>
      </w:pPr>
      <w:r>
        <w:rPr>
          <w:rFonts w:hint="eastAsia"/>
        </w:rPr>
        <w:t>QB/T 5590 婴幼儿床垫</w:t>
      </w:r>
    </w:p>
    <w:p w:rsidR="00E56838" w:rsidRDefault="00F67CB6">
      <w:pPr>
        <w:pStyle w:val="afffff2"/>
        <w:ind w:firstLine="420"/>
      </w:pPr>
      <w:r>
        <w:rPr>
          <w:rFonts w:hint="eastAsia"/>
        </w:rPr>
        <w:t>QB/T 5617 单层床通用技术条件</w:t>
      </w:r>
    </w:p>
    <w:p w:rsidR="00E56838" w:rsidRDefault="00F67CB6">
      <w:pPr>
        <w:pStyle w:val="afffff2"/>
        <w:ind w:firstLine="420"/>
      </w:pPr>
      <w:r>
        <w:rPr>
          <w:rFonts w:hint="eastAsia"/>
        </w:rPr>
        <w:t>QB/T 5659 婴儿床</w:t>
      </w:r>
    </w:p>
    <w:p w:rsidR="00E56838" w:rsidRDefault="00F67CB6">
      <w:pPr>
        <w:pStyle w:val="affc"/>
        <w:spacing w:before="240" w:after="240"/>
      </w:pPr>
      <w:bookmarkStart w:id="55" w:name="_Toc179384063"/>
      <w:bookmarkStart w:id="56" w:name="_Toc186547618"/>
      <w:bookmarkStart w:id="57" w:name="_Toc190951018"/>
      <w:bookmarkStart w:id="58" w:name="_Toc190951113"/>
      <w:bookmarkStart w:id="59" w:name="_Toc179384084"/>
      <w:r>
        <w:rPr>
          <w:rFonts w:hint="eastAsia"/>
        </w:rPr>
        <w:t>术语和定义</w:t>
      </w:r>
      <w:bookmarkEnd w:id="55"/>
      <w:bookmarkEnd w:id="56"/>
      <w:bookmarkEnd w:id="57"/>
      <w:bookmarkEnd w:id="58"/>
      <w:bookmarkEnd w:id="59"/>
    </w:p>
    <w:bookmarkStart w:id="60" w:name="_Toc26986532" w:displacedByCustomXml="next"/>
    <w:bookmarkEnd w:id="60" w:displacedByCustomXml="next"/>
    <w:sdt>
      <w:sdtPr>
        <w:id w:val="-1909835108"/>
        <w:placeholder>
          <w:docPart w:val="07FDFB185A3943F28FFA1978164E4A3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E56838" w:rsidRDefault="00F67CB6">
          <w:pPr>
            <w:pStyle w:val="afffff2"/>
            <w:ind w:firstLine="420"/>
          </w:pPr>
          <w:r>
            <w:rPr>
              <w:rFonts w:hint="eastAsia"/>
            </w:rPr>
            <w:t>GB/T 28202</w:t>
          </w:r>
          <w:r>
            <w:t>-2020界定的以及下列术语和定义适用于本文件。</w:t>
          </w:r>
        </w:p>
      </w:sdtContent>
    </w:sdt>
    <w:p w:rsidR="00E56838" w:rsidRPr="001E4F55" w:rsidRDefault="00F67CB6" w:rsidP="001E4F55">
      <w:pPr>
        <w:pStyle w:val="afffffffffff1"/>
        <w:ind w:left="420" w:hangingChars="200" w:hanging="420"/>
        <w:rPr>
          <w:rFonts w:ascii="黑体" w:eastAsia="黑体" w:hAnsi="黑体"/>
        </w:rPr>
      </w:pPr>
      <w:r w:rsidRPr="001E4F55">
        <w:rPr>
          <w:rFonts w:ascii="黑体" w:eastAsia="黑体" w:hAnsi="黑体"/>
        </w:rPr>
        <w:br/>
      </w:r>
      <w:r w:rsidRPr="001E4F55">
        <w:rPr>
          <w:rFonts w:ascii="黑体" w:eastAsia="黑体" w:hAnsi="黑体" w:hint="eastAsia"/>
        </w:rPr>
        <w:t>采购需求</w:t>
      </w:r>
      <w:r w:rsidR="001E4F55" w:rsidRPr="001E4F55">
        <w:rPr>
          <w:rFonts w:ascii="黑体" w:eastAsia="黑体" w:hAnsi="黑体" w:hint="eastAsia"/>
        </w:rPr>
        <w:t xml:space="preserve"> </w:t>
      </w:r>
      <w:r w:rsidR="001E4F55" w:rsidRPr="001E4F55">
        <w:rPr>
          <w:rFonts w:ascii="黑体" w:eastAsia="黑体" w:hAnsi="黑体"/>
        </w:rPr>
        <w:t>Procur</w:t>
      </w:r>
      <w:r w:rsidR="00EB150F">
        <w:rPr>
          <w:rFonts w:ascii="黑体" w:eastAsia="黑体" w:hAnsi="黑体"/>
        </w:rPr>
        <w:t>E</w:t>
      </w:r>
      <w:r w:rsidR="001E4F55" w:rsidRPr="001E4F55">
        <w:rPr>
          <w:rFonts w:ascii="黑体" w:eastAsia="黑体" w:hAnsi="黑体"/>
        </w:rPr>
        <w:t>m</w:t>
      </w:r>
      <w:r w:rsidR="00EB150F">
        <w:rPr>
          <w:rFonts w:ascii="黑体" w:eastAsia="黑体" w:hAnsi="黑体"/>
        </w:rPr>
        <w:t>E</w:t>
      </w:r>
      <w:r w:rsidR="001E4F55" w:rsidRPr="001E4F55">
        <w:rPr>
          <w:rFonts w:ascii="黑体" w:eastAsia="黑体" w:hAnsi="黑体"/>
        </w:rPr>
        <w:t>nt R</w:t>
      </w:r>
      <w:r w:rsidR="00EB150F">
        <w:rPr>
          <w:rFonts w:ascii="黑体" w:eastAsia="黑体" w:hAnsi="黑体"/>
        </w:rPr>
        <w:t>E</w:t>
      </w:r>
      <w:r w:rsidR="001E4F55" w:rsidRPr="001E4F55">
        <w:rPr>
          <w:rFonts w:ascii="黑体" w:eastAsia="黑体" w:hAnsi="黑体"/>
        </w:rPr>
        <w:t>quir</w:t>
      </w:r>
      <w:r w:rsidR="00EB150F">
        <w:rPr>
          <w:rFonts w:ascii="黑体" w:eastAsia="黑体" w:hAnsi="黑体"/>
        </w:rPr>
        <w:t>E</w:t>
      </w:r>
      <w:r w:rsidR="001E4F55" w:rsidRPr="001E4F55">
        <w:rPr>
          <w:rFonts w:ascii="黑体" w:eastAsia="黑体" w:hAnsi="黑体"/>
        </w:rPr>
        <w:t>m</w:t>
      </w:r>
      <w:r w:rsidR="00EB150F">
        <w:rPr>
          <w:rFonts w:ascii="黑体" w:eastAsia="黑体" w:hAnsi="黑体"/>
        </w:rPr>
        <w:t>E</w:t>
      </w:r>
      <w:r w:rsidR="001E4F55" w:rsidRPr="001E4F55">
        <w:rPr>
          <w:rFonts w:ascii="黑体" w:eastAsia="黑体" w:hAnsi="黑体"/>
        </w:rPr>
        <w:t>nts</w:t>
      </w:r>
    </w:p>
    <w:p w:rsidR="00E56838" w:rsidRDefault="00F67CB6">
      <w:pPr>
        <w:pStyle w:val="afffff2"/>
        <w:ind w:firstLine="420"/>
      </w:pPr>
      <w:r>
        <w:rPr>
          <w:rFonts w:hint="eastAsia"/>
        </w:rPr>
        <w:t>采购人为实现项目目标，拟采购的标的及其需要满足的技术、商务要求。</w:t>
      </w:r>
    </w:p>
    <w:p w:rsidR="00E56838" w:rsidRPr="001E4F55" w:rsidRDefault="00F67CB6" w:rsidP="001E4F55">
      <w:pPr>
        <w:pStyle w:val="afffffffffff1"/>
        <w:ind w:left="420" w:hangingChars="200" w:hanging="420"/>
        <w:rPr>
          <w:rFonts w:ascii="黑体" w:eastAsia="黑体" w:hAnsi="黑体" w:hint="eastAsia"/>
        </w:rPr>
      </w:pPr>
      <w:r w:rsidRPr="001E4F55">
        <w:rPr>
          <w:rFonts w:ascii="黑体" w:eastAsia="黑体" w:hAnsi="黑体"/>
        </w:rPr>
        <w:br/>
      </w:r>
      <w:r w:rsidR="001E4F55" w:rsidRPr="001E4F55">
        <w:rPr>
          <w:rFonts w:ascii="MS Mincho" w:eastAsia="MS Mincho" w:hAnsi="MS Mincho" w:cs="MS Mincho" w:hint="eastAsia"/>
        </w:rPr>
        <w:t>​</w:t>
      </w:r>
      <w:r w:rsidR="001E4F55" w:rsidRPr="001E4F55">
        <w:rPr>
          <w:rFonts w:ascii="黑体" w:eastAsia="黑体" w:hAnsi="黑体"/>
          <w:bCs/>
          <w:bdr w:val="none" w:sz="0" w:space="0" w:color="auto" w:frame="1"/>
        </w:rPr>
        <w:t>技术要求</w:t>
      </w:r>
      <w:r w:rsidR="001E4F55" w:rsidRPr="001E4F55">
        <w:rPr>
          <w:rFonts w:ascii="MS Mincho" w:eastAsia="MS Mincho" w:hAnsi="MS Mincho" w:cs="MS Mincho" w:hint="eastAsia"/>
        </w:rPr>
        <w:t>​</w:t>
      </w:r>
      <w:r w:rsidR="001E4F55" w:rsidRPr="001E4F55">
        <w:rPr>
          <w:rFonts w:ascii="黑体" w:eastAsia="黑体" w:hAnsi="黑体"/>
        </w:rPr>
        <w:t xml:space="preserve"> T</w:t>
      </w:r>
      <w:r w:rsidR="00EB150F">
        <w:rPr>
          <w:rFonts w:ascii="黑体" w:eastAsia="黑体" w:hAnsi="黑体"/>
        </w:rPr>
        <w:t>E</w:t>
      </w:r>
      <w:r w:rsidR="001E4F55" w:rsidRPr="001E4F55">
        <w:rPr>
          <w:rFonts w:ascii="黑体" w:eastAsia="黑体" w:hAnsi="黑体"/>
        </w:rPr>
        <w:t>chnical Sp</w:t>
      </w:r>
      <w:r w:rsidR="00EB150F">
        <w:rPr>
          <w:rFonts w:ascii="黑体" w:eastAsia="黑体" w:hAnsi="黑体"/>
        </w:rPr>
        <w:t>E</w:t>
      </w:r>
      <w:r w:rsidR="001E4F55" w:rsidRPr="001E4F55">
        <w:rPr>
          <w:rFonts w:ascii="黑体" w:eastAsia="黑体" w:hAnsi="黑体"/>
        </w:rPr>
        <w:t>cifications</w:t>
      </w:r>
    </w:p>
    <w:p w:rsidR="00E56838" w:rsidRDefault="00F67CB6">
      <w:pPr>
        <w:pStyle w:val="afffff2"/>
        <w:ind w:firstLine="420"/>
      </w:pPr>
      <w:r>
        <w:rPr>
          <w:rFonts w:hAnsi="宋体" w:hint="eastAsia"/>
        </w:rPr>
        <w:t>对采购标的的功能和质量要求，包括性能、材料、结构、外观、安全，或者服务内容和标准等。</w:t>
      </w:r>
    </w:p>
    <w:p w:rsidR="00E56838" w:rsidRPr="001E4F55" w:rsidRDefault="00F67CB6" w:rsidP="001E4F55">
      <w:pPr>
        <w:pStyle w:val="afffffffffff1"/>
        <w:ind w:left="420" w:hangingChars="200" w:hanging="420"/>
        <w:rPr>
          <w:rFonts w:ascii="黑体" w:eastAsia="黑体" w:hAnsi="黑体"/>
        </w:rPr>
      </w:pPr>
      <w:r w:rsidRPr="001E4F55">
        <w:rPr>
          <w:rFonts w:ascii="黑体" w:eastAsia="黑体" w:hAnsi="黑体" w:hint="eastAsia"/>
        </w:rPr>
        <w:br/>
        <w:t>商务要求</w:t>
      </w:r>
      <w:r w:rsidR="001E4F55" w:rsidRPr="001E4F55">
        <w:rPr>
          <w:rFonts w:ascii="黑体" w:eastAsia="黑体" w:hAnsi="黑体" w:hint="eastAsia"/>
        </w:rPr>
        <w:t xml:space="preserve"> </w:t>
      </w:r>
      <w:r w:rsidR="001E4F55" w:rsidRPr="001E4F55">
        <w:rPr>
          <w:rFonts w:ascii="黑体" w:eastAsia="黑体" w:hAnsi="黑体"/>
        </w:rPr>
        <w:t>Comm</w:t>
      </w:r>
      <w:r w:rsidR="00EB150F">
        <w:rPr>
          <w:rFonts w:ascii="黑体" w:eastAsia="黑体" w:hAnsi="黑体"/>
        </w:rPr>
        <w:t>E</w:t>
      </w:r>
      <w:r w:rsidR="001E4F55" w:rsidRPr="001E4F55">
        <w:rPr>
          <w:rFonts w:ascii="黑体" w:eastAsia="黑体" w:hAnsi="黑体"/>
        </w:rPr>
        <w:t>rcial T</w:t>
      </w:r>
      <w:r w:rsidR="00EB150F">
        <w:rPr>
          <w:rFonts w:ascii="黑体" w:eastAsia="黑体" w:hAnsi="黑体"/>
        </w:rPr>
        <w:t>E</w:t>
      </w:r>
      <w:r w:rsidR="001E4F55" w:rsidRPr="001E4F55">
        <w:rPr>
          <w:rFonts w:ascii="黑体" w:eastAsia="黑体" w:hAnsi="黑体"/>
        </w:rPr>
        <w:t>rms &amp; Conditions</w:t>
      </w:r>
    </w:p>
    <w:p w:rsidR="00E56838" w:rsidRDefault="00F67CB6">
      <w:pPr>
        <w:pStyle w:val="afffff2"/>
        <w:ind w:firstLine="420"/>
      </w:pPr>
      <w:r>
        <w:rPr>
          <w:rFonts w:hAnsi="宋体" w:hint="eastAsia"/>
        </w:rPr>
        <w:t>取得采购标的的时间、地点、财务和服务要求，包括交付（实施）的时间（期限）和地点（范围），付款条件（进度和方式），包装和运输，售后服务，保险等。</w:t>
      </w:r>
    </w:p>
    <w:p w:rsidR="00E56838" w:rsidRPr="001E4F55" w:rsidRDefault="00F67CB6" w:rsidP="001E4F55">
      <w:pPr>
        <w:pStyle w:val="afffffffffff1"/>
        <w:ind w:left="420" w:hangingChars="200" w:hanging="420"/>
        <w:rPr>
          <w:rFonts w:ascii="黑体" w:eastAsia="黑体" w:hAnsi="黑体"/>
        </w:rPr>
      </w:pPr>
      <w:r w:rsidRPr="001E4F55">
        <w:rPr>
          <w:rFonts w:ascii="黑体" w:eastAsia="黑体" w:hAnsi="黑体" w:hint="eastAsia"/>
        </w:rPr>
        <w:br/>
        <w:t>采购需求管理</w:t>
      </w:r>
      <w:r w:rsidR="001E4F55" w:rsidRPr="001E4F55">
        <w:rPr>
          <w:rFonts w:ascii="黑体" w:eastAsia="黑体" w:hAnsi="黑体" w:hint="eastAsia"/>
        </w:rPr>
        <w:t xml:space="preserve"> </w:t>
      </w:r>
      <w:r w:rsidR="001E4F55" w:rsidRPr="001E4F55">
        <w:rPr>
          <w:rFonts w:ascii="黑体" w:eastAsia="黑体" w:hAnsi="黑体"/>
        </w:rPr>
        <w:t>Procur</w:t>
      </w:r>
      <w:r w:rsidR="00EB150F">
        <w:rPr>
          <w:rFonts w:ascii="黑体" w:eastAsia="黑体" w:hAnsi="黑体"/>
        </w:rPr>
        <w:t>E</w:t>
      </w:r>
      <w:r w:rsidR="001E4F55" w:rsidRPr="001E4F55">
        <w:rPr>
          <w:rFonts w:ascii="黑体" w:eastAsia="黑体" w:hAnsi="黑体"/>
        </w:rPr>
        <w:t>m</w:t>
      </w:r>
      <w:r w:rsidR="00EB150F">
        <w:rPr>
          <w:rFonts w:ascii="黑体" w:eastAsia="黑体" w:hAnsi="黑体"/>
        </w:rPr>
        <w:t>E</w:t>
      </w:r>
      <w:r w:rsidR="001E4F55" w:rsidRPr="001E4F55">
        <w:rPr>
          <w:rFonts w:ascii="黑体" w:eastAsia="黑体" w:hAnsi="黑体"/>
        </w:rPr>
        <w:t>nt R</w:t>
      </w:r>
      <w:r w:rsidR="00EB150F">
        <w:rPr>
          <w:rFonts w:ascii="黑体" w:eastAsia="黑体" w:hAnsi="黑体"/>
        </w:rPr>
        <w:t>E</w:t>
      </w:r>
      <w:r w:rsidR="001E4F55" w:rsidRPr="001E4F55">
        <w:rPr>
          <w:rFonts w:ascii="黑体" w:eastAsia="黑体" w:hAnsi="黑体"/>
        </w:rPr>
        <w:t>quir</w:t>
      </w:r>
      <w:r w:rsidR="00EB150F">
        <w:rPr>
          <w:rFonts w:ascii="黑体" w:eastAsia="黑体" w:hAnsi="黑体"/>
        </w:rPr>
        <w:t>E</w:t>
      </w:r>
      <w:r w:rsidR="001E4F55" w:rsidRPr="001E4F55">
        <w:rPr>
          <w:rFonts w:ascii="黑体" w:eastAsia="黑体" w:hAnsi="黑体"/>
        </w:rPr>
        <w:t>m</w:t>
      </w:r>
      <w:r w:rsidR="00EB150F">
        <w:rPr>
          <w:rFonts w:ascii="黑体" w:eastAsia="黑体" w:hAnsi="黑体"/>
        </w:rPr>
        <w:t>E</w:t>
      </w:r>
      <w:r w:rsidR="001E4F55" w:rsidRPr="001E4F55">
        <w:rPr>
          <w:rFonts w:ascii="黑体" w:eastAsia="黑体" w:hAnsi="黑体"/>
        </w:rPr>
        <w:t>nts Manag</w:t>
      </w:r>
      <w:r w:rsidR="00EB150F">
        <w:rPr>
          <w:rFonts w:ascii="黑体" w:eastAsia="黑体" w:hAnsi="黑体"/>
        </w:rPr>
        <w:t>E</w:t>
      </w:r>
      <w:r w:rsidR="001E4F55" w:rsidRPr="001E4F55">
        <w:rPr>
          <w:rFonts w:ascii="黑体" w:eastAsia="黑体" w:hAnsi="黑体"/>
        </w:rPr>
        <w:t>m</w:t>
      </w:r>
      <w:r w:rsidR="00EB150F">
        <w:rPr>
          <w:rFonts w:ascii="黑体" w:eastAsia="黑体" w:hAnsi="黑体"/>
        </w:rPr>
        <w:t>E</w:t>
      </w:r>
      <w:r w:rsidR="001E4F55" w:rsidRPr="001E4F55">
        <w:rPr>
          <w:rFonts w:ascii="黑体" w:eastAsia="黑体" w:hAnsi="黑体"/>
        </w:rPr>
        <w:t>nt</w:t>
      </w:r>
    </w:p>
    <w:p w:rsidR="00E56838" w:rsidRDefault="00F67CB6">
      <w:pPr>
        <w:pStyle w:val="afffff2"/>
        <w:ind w:firstLine="420"/>
      </w:pPr>
      <w:r>
        <w:rPr>
          <w:rFonts w:hAnsi="宋体" w:hint="eastAsia"/>
        </w:rPr>
        <w:t>采购人组织确定采购需求和编制采购实施计划，并实施相关风险控制管理的活动。</w:t>
      </w:r>
    </w:p>
    <w:p w:rsidR="00E56838" w:rsidRPr="001E4F55" w:rsidRDefault="00F67CB6" w:rsidP="001E4F55">
      <w:pPr>
        <w:pStyle w:val="afffffffffff1"/>
        <w:ind w:left="420" w:hangingChars="200" w:hanging="420"/>
        <w:rPr>
          <w:rFonts w:ascii="黑体" w:eastAsia="黑体" w:hAnsi="黑体"/>
        </w:rPr>
      </w:pPr>
      <w:r w:rsidRPr="001E4F55">
        <w:rPr>
          <w:rFonts w:ascii="黑体" w:eastAsia="黑体" w:hAnsi="黑体" w:hint="eastAsia"/>
        </w:rPr>
        <w:br/>
        <w:t>采购实施计划</w:t>
      </w:r>
      <w:r w:rsidR="001E4F55" w:rsidRPr="001E4F55">
        <w:rPr>
          <w:rFonts w:ascii="黑体" w:eastAsia="黑体" w:hAnsi="黑体" w:hint="eastAsia"/>
        </w:rPr>
        <w:t xml:space="preserve"> </w:t>
      </w:r>
      <w:r w:rsidR="001E4F55" w:rsidRPr="001E4F55">
        <w:rPr>
          <w:rFonts w:ascii="黑体" w:eastAsia="黑体" w:hAnsi="黑体"/>
        </w:rPr>
        <w:t>Procur</w:t>
      </w:r>
      <w:r w:rsidR="00EB150F">
        <w:rPr>
          <w:rFonts w:ascii="黑体" w:eastAsia="黑体" w:hAnsi="黑体"/>
        </w:rPr>
        <w:t>E</w:t>
      </w:r>
      <w:r w:rsidR="001E4F55" w:rsidRPr="001E4F55">
        <w:rPr>
          <w:rFonts w:ascii="黑体" w:eastAsia="黑体" w:hAnsi="黑体"/>
        </w:rPr>
        <w:t>m</w:t>
      </w:r>
      <w:r w:rsidR="00EB150F">
        <w:rPr>
          <w:rFonts w:ascii="黑体" w:eastAsia="黑体" w:hAnsi="黑体"/>
        </w:rPr>
        <w:t>E</w:t>
      </w:r>
      <w:r w:rsidR="001E4F55" w:rsidRPr="001E4F55">
        <w:rPr>
          <w:rFonts w:ascii="黑体" w:eastAsia="黑体" w:hAnsi="黑体"/>
        </w:rPr>
        <w:t>nt Impl</w:t>
      </w:r>
      <w:r w:rsidR="00EB150F">
        <w:rPr>
          <w:rFonts w:ascii="黑体" w:eastAsia="黑体" w:hAnsi="黑体"/>
        </w:rPr>
        <w:t>E</w:t>
      </w:r>
      <w:r w:rsidR="001E4F55" w:rsidRPr="001E4F55">
        <w:rPr>
          <w:rFonts w:ascii="黑体" w:eastAsia="黑体" w:hAnsi="黑体"/>
        </w:rPr>
        <w:t>m</w:t>
      </w:r>
      <w:r w:rsidR="00EB150F">
        <w:rPr>
          <w:rFonts w:ascii="黑体" w:eastAsia="黑体" w:hAnsi="黑体"/>
        </w:rPr>
        <w:t>E</w:t>
      </w:r>
      <w:r w:rsidR="001E4F55" w:rsidRPr="001E4F55">
        <w:rPr>
          <w:rFonts w:ascii="黑体" w:eastAsia="黑体" w:hAnsi="黑体"/>
        </w:rPr>
        <w:t>ntation Plan</w:t>
      </w:r>
    </w:p>
    <w:p w:rsidR="00E56838" w:rsidRDefault="00F67CB6">
      <w:pPr>
        <w:pStyle w:val="afffff2"/>
        <w:ind w:firstLine="420"/>
      </w:pPr>
      <w:r>
        <w:rPr>
          <w:rFonts w:hAnsi="宋体" w:hint="eastAsia"/>
        </w:rPr>
        <w:t>采购人围绕实现采购需求，对合同的订立和管理所做的安排。</w:t>
      </w:r>
    </w:p>
    <w:p w:rsidR="00E56838" w:rsidRPr="001E4F55" w:rsidRDefault="00F67CB6" w:rsidP="001E4F55">
      <w:pPr>
        <w:pStyle w:val="afffffffffff1"/>
        <w:ind w:left="420" w:hangingChars="200" w:hanging="420"/>
        <w:rPr>
          <w:rFonts w:ascii="黑体" w:eastAsia="黑体" w:hAnsi="黑体"/>
        </w:rPr>
      </w:pPr>
      <w:r w:rsidRPr="001E4F55">
        <w:rPr>
          <w:rFonts w:ascii="黑体" w:eastAsia="黑体" w:hAnsi="黑体" w:hint="eastAsia"/>
        </w:rPr>
        <w:br/>
        <w:t>标准配置技术要求</w:t>
      </w:r>
      <w:r w:rsidR="001E4F55" w:rsidRPr="001E4F55">
        <w:rPr>
          <w:rFonts w:ascii="黑体" w:eastAsia="黑体" w:hAnsi="黑体" w:hint="eastAsia"/>
        </w:rPr>
        <w:t xml:space="preserve"> </w:t>
      </w:r>
      <w:r w:rsidR="001E4F55" w:rsidRPr="001E4F55">
        <w:rPr>
          <w:rFonts w:ascii="黑体" w:eastAsia="黑体" w:hAnsi="黑体"/>
        </w:rPr>
        <w:t>Standard Configuration T</w:t>
      </w:r>
      <w:r w:rsidR="00EB150F">
        <w:rPr>
          <w:rFonts w:ascii="黑体" w:eastAsia="黑体" w:hAnsi="黑体"/>
        </w:rPr>
        <w:t>E</w:t>
      </w:r>
      <w:r w:rsidR="001E4F55" w:rsidRPr="001E4F55">
        <w:rPr>
          <w:rFonts w:ascii="黑体" w:eastAsia="黑体" w:hAnsi="黑体"/>
        </w:rPr>
        <w:t>chnical Sp</w:t>
      </w:r>
      <w:r w:rsidR="00EB150F">
        <w:rPr>
          <w:rFonts w:ascii="黑体" w:eastAsia="黑体" w:hAnsi="黑体"/>
        </w:rPr>
        <w:t>E</w:t>
      </w:r>
      <w:r w:rsidR="001E4F55" w:rsidRPr="001E4F55">
        <w:rPr>
          <w:rFonts w:ascii="黑体" w:eastAsia="黑体" w:hAnsi="黑体"/>
        </w:rPr>
        <w:t>cifications</w:t>
      </w:r>
    </w:p>
    <w:p w:rsidR="00E56838" w:rsidRDefault="00F67CB6">
      <w:pPr>
        <w:pStyle w:val="afffff2"/>
        <w:ind w:firstLine="420"/>
      </w:pPr>
      <w:r>
        <w:rPr>
          <w:rFonts w:hAnsi="宋体" w:hint="eastAsia"/>
        </w:rPr>
        <w:t>采购标的的功能和质量要求符合国家标准、行业标准、地方标准或者其他标准和规范的规定，能够满足采购人的使用要求。</w:t>
      </w:r>
    </w:p>
    <w:p w:rsidR="00E56838" w:rsidRPr="001E4F55" w:rsidRDefault="00F67CB6" w:rsidP="001E4F55">
      <w:pPr>
        <w:pStyle w:val="afffffffffff1"/>
        <w:ind w:left="420" w:hangingChars="200" w:hanging="420"/>
        <w:rPr>
          <w:rFonts w:ascii="黑体" w:eastAsia="黑体" w:hAnsi="黑体"/>
        </w:rPr>
      </w:pPr>
      <w:r w:rsidRPr="001E4F55">
        <w:rPr>
          <w:rFonts w:ascii="黑体" w:eastAsia="黑体" w:hAnsi="黑体" w:hint="eastAsia"/>
        </w:rPr>
        <w:br/>
        <w:t>高性能配置技术要求</w:t>
      </w:r>
      <w:r w:rsidR="001E4F55" w:rsidRPr="001E4F55">
        <w:rPr>
          <w:rFonts w:ascii="黑体" w:eastAsia="黑体" w:hAnsi="黑体" w:hint="eastAsia"/>
        </w:rPr>
        <w:t xml:space="preserve"> </w:t>
      </w:r>
      <w:r w:rsidR="001E4F55" w:rsidRPr="001E4F55">
        <w:rPr>
          <w:rFonts w:ascii="MS Mincho" w:eastAsia="MS Mincho" w:hAnsi="MS Mincho" w:cs="MS Mincho" w:hint="eastAsia"/>
        </w:rPr>
        <w:t>​</w:t>
      </w:r>
      <w:r w:rsidR="001E4F55" w:rsidRPr="001E4F55">
        <w:rPr>
          <w:rFonts w:ascii="黑体" w:eastAsia="黑体" w:hAnsi="黑体"/>
        </w:rPr>
        <w:t xml:space="preserve"> High-p</w:t>
      </w:r>
      <w:r w:rsidR="00EB150F">
        <w:rPr>
          <w:rFonts w:ascii="黑体" w:eastAsia="黑体" w:hAnsi="黑体"/>
        </w:rPr>
        <w:t>E</w:t>
      </w:r>
      <w:r w:rsidR="001E4F55" w:rsidRPr="001E4F55">
        <w:rPr>
          <w:rFonts w:ascii="黑体" w:eastAsia="黑体" w:hAnsi="黑体"/>
        </w:rPr>
        <w:t>rformanc</w:t>
      </w:r>
      <w:r w:rsidR="00EB150F">
        <w:rPr>
          <w:rFonts w:ascii="黑体" w:eastAsia="黑体" w:hAnsi="黑体"/>
        </w:rPr>
        <w:t>E</w:t>
      </w:r>
      <w:r w:rsidR="001E4F55" w:rsidRPr="001E4F55">
        <w:rPr>
          <w:rFonts w:ascii="黑体" w:eastAsia="黑体" w:hAnsi="黑体"/>
        </w:rPr>
        <w:t xml:space="preserve"> Configuration T</w:t>
      </w:r>
      <w:r w:rsidR="00EB150F">
        <w:rPr>
          <w:rFonts w:ascii="黑体" w:eastAsia="黑体" w:hAnsi="黑体"/>
        </w:rPr>
        <w:t>E</w:t>
      </w:r>
      <w:r w:rsidR="001E4F55" w:rsidRPr="001E4F55">
        <w:rPr>
          <w:rFonts w:ascii="黑体" w:eastAsia="黑体" w:hAnsi="黑体"/>
        </w:rPr>
        <w:t>chnical Sp</w:t>
      </w:r>
      <w:r w:rsidR="00EB150F">
        <w:rPr>
          <w:rFonts w:ascii="黑体" w:eastAsia="黑体" w:hAnsi="黑体"/>
        </w:rPr>
        <w:t>E</w:t>
      </w:r>
      <w:r w:rsidR="001E4F55" w:rsidRPr="001E4F55">
        <w:rPr>
          <w:rFonts w:ascii="黑体" w:eastAsia="黑体" w:hAnsi="黑体"/>
        </w:rPr>
        <w:t>cifications</w:t>
      </w:r>
    </w:p>
    <w:p w:rsidR="00E56838" w:rsidRDefault="00F67CB6">
      <w:pPr>
        <w:pStyle w:val="afffff2"/>
        <w:ind w:firstLine="420"/>
      </w:pPr>
      <w:r>
        <w:rPr>
          <w:rFonts w:hAnsi="宋体" w:hint="eastAsia"/>
        </w:rPr>
        <w:t>采购人综合考虑节能、节水、环保、循环、低碳、再生、有机等因素，在标准版技术要求的基础上，提高对原材料、产品性能和环保等方面的技术要求。</w:t>
      </w:r>
    </w:p>
    <w:p w:rsidR="00E56838" w:rsidRDefault="00F67CB6">
      <w:pPr>
        <w:pStyle w:val="affc"/>
        <w:spacing w:before="240" w:after="240"/>
      </w:pPr>
      <w:bookmarkStart w:id="61" w:name="_Toc186547619"/>
      <w:bookmarkStart w:id="62" w:name="_Toc190951019"/>
      <w:bookmarkStart w:id="63" w:name="_Toc190951114"/>
      <w:r>
        <w:t>总体要求</w:t>
      </w:r>
      <w:bookmarkEnd w:id="61"/>
      <w:bookmarkEnd w:id="62"/>
      <w:bookmarkEnd w:id="63"/>
    </w:p>
    <w:p w:rsidR="00E56838" w:rsidRDefault="00F67CB6">
      <w:pPr>
        <w:pStyle w:val="affffffffb"/>
        <w:rPr>
          <w:szCs w:val="21"/>
        </w:rPr>
      </w:pPr>
      <w:r>
        <w:rPr>
          <w:rFonts w:hint="eastAsia"/>
        </w:rPr>
        <w:t>采购需求管理应当遵循科学合理、厉行节约、规范高效、权责清晰的原则。</w:t>
      </w:r>
    </w:p>
    <w:p w:rsidR="00E56838" w:rsidRDefault="00F67CB6">
      <w:pPr>
        <w:pStyle w:val="affffffffb"/>
      </w:pPr>
      <w:r>
        <w:rPr>
          <w:rFonts w:hint="eastAsia"/>
        </w:rPr>
        <w:t>采购人对采购需求管理负有主体责任，按照财政部《政府采购需求管理办法》的规定开展采购需求管理各项工作，对采购需求和采购实施计划的合法性、合规性、合理性负责。</w:t>
      </w:r>
    </w:p>
    <w:p w:rsidR="00E56838" w:rsidRDefault="00F67CB6">
      <w:pPr>
        <w:pStyle w:val="affffffffb"/>
      </w:pPr>
      <w:r>
        <w:rPr>
          <w:rFonts w:hint="eastAsia"/>
        </w:rPr>
        <w:lastRenderedPageBreak/>
        <w:t>采购需求应当符合法律法规、政府采购政策和国家有关规定，符合国家强制性标准，遵循预算、资产和财务等相关管理制度规定，符合采购项目特点和实际需要，不得以不合理的条件对供应商实行差别待遇或歧视待遇。</w:t>
      </w:r>
    </w:p>
    <w:p w:rsidR="00E56838" w:rsidRDefault="00F67CB6">
      <w:pPr>
        <w:pStyle w:val="affc"/>
        <w:spacing w:before="240" w:after="240"/>
      </w:pPr>
      <w:bookmarkStart w:id="64" w:name="_Toc190951115"/>
      <w:bookmarkStart w:id="65" w:name="_Toc186547620"/>
      <w:bookmarkStart w:id="66" w:name="_Toc190951020"/>
      <w:r>
        <w:rPr>
          <w:rFonts w:hint="eastAsia"/>
        </w:rPr>
        <w:t>项目分类</w:t>
      </w:r>
      <w:bookmarkEnd w:id="64"/>
      <w:bookmarkEnd w:id="65"/>
      <w:bookmarkEnd w:id="66"/>
    </w:p>
    <w:p w:rsidR="00E56838" w:rsidRDefault="00F67CB6">
      <w:pPr>
        <w:pStyle w:val="affffffffb"/>
      </w:pPr>
      <w:r>
        <w:rPr>
          <w:rFonts w:hint="eastAsia"/>
        </w:rPr>
        <w:t>按产品的使用场合宜分为以下几类：</w:t>
      </w:r>
    </w:p>
    <w:p w:rsidR="00E56838" w:rsidRDefault="00F67CB6">
      <w:pPr>
        <w:pStyle w:val="af5"/>
        <w:numPr>
          <w:ilvl w:val="0"/>
          <w:numId w:val="32"/>
        </w:numPr>
      </w:pPr>
      <w:r>
        <w:rPr>
          <w:rFonts w:hint="eastAsia"/>
        </w:rPr>
        <w:t>办公家具；</w:t>
      </w:r>
    </w:p>
    <w:p w:rsidR="00E56838" w:rsidRDefault="00F67CB6">
      <w:pPr>
        <w:pStyle w:val="af5"/>
      </w:pPr>
      <w:r>
        <w:rPr>
          <w:rFonts w:hint="eastAsia"/>
        </w:rPr>
        <w:t>学校家具；</w:t>
      </w:r>
    </w:p>
    <w:p w:rsidR="00E56838" w:rsidRDefault="00F67CB6">
      <w:pPr>
        <w:pStyle w:val="af5"/>
      </w:pPr>
      <w:r>
        <w:t>医用家具</w:t>
      </w:r>
      <w:r>
        <w:rPr>
          <w:rFonts w:hint="eastAsia"/>
        </w:rPr>
        <w:t>；</w:t>
      </w:r>
    </w:p>
    <w:p w:rsidR="00E56838" w:rsidRDefault="00F67CB6">
      <w:pPr>
        <w:pStyle w:val="af5"/>
      </w:pPr>
      <w:r>
        <w:t>幼儿园家具</w:t>
      </w:r>
      <w:r>
        <w:rPr>
          <w:rFonts w:hint="eastAsia"/>
        </w:rPr>
        <w:t>；</w:t>
      </w:r>
    </w:p>
    <w:p w:rsidR="00E56838" w:rsidRDefault="00F67CB6">
      <w:pPr>
        <w:pStyle w:val="af5"/>
      </w:pPr>
      <w:r>
        <w:t>图书馆家具</w:t>
      </w:r>
      <w:r>
        <w:rPr>
          <w:rFonts w:hint="eastAsia"/>
        </w:rPr>
        <w:t>；</w:t>
      </w:r>
    </w:p>
    <w:p w:rsidR="00E56838" w:rsidRDefault="00F67CB6">
      <w:pPr>
        <w:pStyle w:val="af5"/>
      </w:pPr>
      <w:r>
        <w:t>档案馆家具</w:t>
      </w:r>
      <w:r>
        <w:rPr>
          <w:rFonts w:hint="eastAsia"/>
        </w:rPr>
        <w:t>；</w:t>
      </w:r>
    </w:p>
    <w:p w:rsidR="00E56838" w:rsidRDefault="00F67CB6">
      <w:pPr>
        <w:pStyle w:val="af5"/>
      </w:pPr>
      <w:r>
        <w:t>人才公寓家具</w:t>
      </w:r>
      <w:r>
        <w:rPr>
          <w:rFonts w:hint="eastAsia"/>
        </w:rPr>
        <w:t>。</w:t>
      </w:r>
    </w:p>
    <w:p w:rsidR="00E56838" w:rsidRDefault="00F67CB6">
      <w:pPr>
        <w:pStyle w:val="affffffffb"/>
      </w:pPr>
      <w:r>
        <w:rPr>
          <w:rFonts w:hint="eastAsia"/>
        </w:rPr>
        <w:t>按采购品目宜分为以下几类：</w:t>
      </w:r>
    </w:p>
    <w:p w:rsidR="00E56838" w:rsidRDefault="00F67CB6">
      <w:pPr>
        <w:pStyle w:val="af5"/>
        <w:numPr>
          <w:ilvl w:val="0"/>
          <w:numId w:val="33"/>
        </w:numPr>
      </w:pPr>
      <w:r>
        <w:rPr>
          <w:rFonts w:hint="eastAsia"/>
        </w:rPr>
        <w:t>床类；</w:t>
      </w:r>
    </w:p>
    <w:p w:rsidR="00E56838" w:rsidRDefault="00F67CB6">
      <w:pPr>
        <w:pStyle w:val="af5"/>
      </w:pPr>
      <w:r>
        <w:rPr>
          <w:rFonts w:hint="eastAsia"/>
        </w:rPr>
        <w:t>台、桌类；</w:t>
      </w:r>
    </w:p>
    <w:p w:rsidR="00E56838" w:rsidRDefault="00F67CB6">
      <w:pPr>
        <w:pStyle w:val="af5"/>
      </w:pPr>
      <w:r>
        <w:rPr>
          <w:rFonts w:hint="eastAsia"/>
        </w:rPr>
        <w:t>椅凳类；</w:t>
      </w:r>
    </w:p>
    <w:p w:rsidR="00E56838" w:rsidRDefault="00F67CB6">
      <w:pPr>
        <w:pStyle w:val="af5"/>
      </w:pPr>
      <w:r>
        <w:rPr>
          <w:rFonts w:hint="eastAsia"/>
        </w:rPr>
        <w:t>沙发类；</w:t>
      </w:r>
    </w:p>
    <w:p w:rsidR="00E56838" w:rsidRDefault="00F67CB6">
      <w:pPr>
        <w:pStyle w:val="af5"/>
      </w:pPr>
      <w:r>
        <w:t>柜类</w:t>
      </w:r>
      <w:r>
        <w:rPr>
          <w:rFonts w:hint="eastAsia"/>
        </w:rPr>
        <w:t>；</w:t>
      </w:r>
    </w:p>
    <w:p w:rsidR="00E56838" w:rsidRDefault="00F67CB6">
      <w:pPr>
        <w:pStyle w:val="af5"/>
      </w:pPr>
      <w:r>
        <w:rPr>
          <w:rFonts w:hint="eastAsia"/>
        </w:rPr>
        <w:t>架类；</w:t>
      </w:r>
    </w:p>
    <w:p w:rsidR="00E56838" w:rsidRDefault="00F67CB6">
      <w:pPr>
        <w:pStyle w:val="af5"/>
      </w:pPr>
      <w:r>
        <w:rPr>
          <w:rFonts w:hint="eastAsia"/>
        </w:rPr>
        <w:t>屏风类；</w:t>
      </w:r>
    </w:p>
    <w:p w:rsidR="00E56838" w:rsidRDefault="00F67CB6">
      <w:pPr>
        <w:pStyle w:val="af5"/>
      </w:pPr>
      <w:r>
        <w:rPr>
          <w:rFonts w:hint="eastAsia"/>
        </w:rPr>
        <w:t>组合家具；</w:t>
      </w:r>
    </w:p>
    <w:p w:rsidR="00E56838" w:rsidRDefault="00F67CB6">
      <w:pPr>
        <w:pStyle w:val="af5"/>
      </w:pPr>
      <w:r>
        <w:t>其他家具</w:t>
      </w:r>
      <w:r>
        <w:rPr>
          <w:rFonts w:hint="eastAsia"/>
        </w:rPr>
        <w:t>。</w:t>
      </w:r>
    </w:p>
    <w:p w:rsidR="00E56838" w:rsidRDefault="00F67CB6">
      <w:pPr>
        <w:pStyle w:val="afff2"/>
      </w:pPr>
      <w:r>
        <w:rPr>
          <w:shd w:val="clear" w:color="auto" w:fill="FDFDFE"/>
        </w:rPr>
        <w:t>以上分类旨在帮助采购人更清晰地识别不同使用场所对家具的具体需求，以便制定更精准的采购</w:t>
      </w:r>
      <w:r>
        <w:rPr>
          <w:rFonts w:hint="eastAsia"/>
          <w:shd w:val="clear" w:color="auto" w:fill="FDFDFE"/>
        </w:rPr>
        <w:t>需求</w:t>
      </w:r>
      <w:r>
        <w:rPr>
          <w:shd w:val="clear" w:color="auto" w:fill="FDFDFE"/>
        </w:rPr>
        <w:t>。在实际采购过程中，可根据项目的具体情况和实际需求进行调整和补充。</w:t>
      </w:r>
    </w:p>
    <w:p w:rsidR="00E56838" w:rsidRDefault="00F67CB6">
      <w:pPr>
        <w:pStyle w:val="affc"/>
        <w:spacing w:before="240" w:after="240"/>
      </w:pPr>
      <w:bookmarkStart w:id="67" w:name="_Toc190951021"/>
      <w:bookmarkStart w:id="68" w:name="_Toc186547621"/>
      <w:bookmarkStart w:id="69" w:name="_Toc190951116"/>
      <w:r>
        <w:rPr>
          <w:rFonts w:hint="eastAsia"/>
        </w:rPr>
        <w:t>采购需求制定过程</w:t>
      </w:r>
      <w:bookmarkEnd w:id="67"/>
      <w:bookmarkEnd w:id="68"/>
      <w:bookmarkEnd w:id="69"/>
    </w:p>
    <w:p w:rsidR="00E56838" w:rsidRDefault="00F67CB6">
      <w:pPr>
        <w:pStyle w:val="affd"/>
        <w:spacing w:before="120" w:after="120"/>
      </w:pPr>
      <w:bookmarkStart w:id="70" w:name="_Toc186547622"/>
      <w:bookmarkStart w:id="71" w:name="_Toc190951022"/>
      <w:r>
        <w:rPr>
          <w:rFonts w:hint="eastAsia"/>
        </w:rPr>
        <w:t>需求调查</w:t>
      </w:r>
      <w:bookmarkEnd w:id="70"/>
      <w:bookmarkEnd w:id="71"/>
    </w:p>
    <w:p w:rsidR="00E56838" w:rsidRDefault="00F67CB6">
      <w:pPr>
        <w:pStyle w:val="affffffffe"/>
      </w:pPr>
      <w:r>
        <w:rPr>
          <w:rFonts w:hint="eastAsia"/>
        </w:rPr>
        <w:t>对于以下项目，应开展需求调查：</w:t>
      </w:r>
    </w:p>
    <w:p w:rsidR="00E56838" w:rsidRDefault="00F67CB6">
      <w:pPr>
        <w:pStyle w:val="af5"/>
        <w:numPr>
          <w:ilvl w:val="0"/>
          <w:numId w:val="34"/>
        </w:numPr>
      </w:pPr>
      <w:r>
        <w:rPr>
          <w:rFonts w:hint="eastAsia"/>
        </w:rPr>
        <w:t>400万元以上的采购项目；</w:t>
      </w:r>
    </w:p>
    <w:p w:rsidR="00E56838" w:rsidRDefault="00F67CB6">
      <w:pPr>
        <w:pStyle w:val="af5"/>
      </w:pPr>
      <w:r>
        <w:rPr>
          <w:rFonts w:hint="eastAsia"/>
        </w:rPr>
        <w:t>涉及公共利益、社会关注度较高的采购项目；</w:t>
      </w:r>
    </w:p>
    <w:p w:rsidR="00E56838" w:rsidRDefault="00F67CB6">
      <w:pPr>
        <w:pStyle w:val="af5"/>
      </w:pPr>
      <w:r>
        <w:rPr>
          <w:rFonts w:hint="eastAsia"/>
        </w:rPr>
        <w:t>技术复杂、专业性较强的采购项目；</w:t>
      </w:r>
    </w:p>
    <w:p w:rsidR="00E56838" w:rsidRDefault="00F67CB6">
      <w:pPr>
        <w:pStyle w:val="af5"/>
      </w:pPr>
      <w:r>
        <w:rPr>
          <w:rFonts w:hint="eastAsia"/>
        </w:rPr>
        <w:t>对在可行性研究等前期工作中未涉及的部分，应当开展需求调查的项目；</w:t>
      </w:r>
    </w:p>
    <w:p w:rsidR="00E56838" w:rsidRDefault="00F67CB6">
      <w:pPr>
        <w:pStyle w:val="af5"/>
      </w:pPr>
      <w:r>
        <w:rPr>
          <w:rFonts w:hint="eastAsia"/>
        </w:rPr>
        <w:t>主管预算单位或者采购人认为需要开展需求调查的其他采购项目。</w:t>
      </w:r>
    </w:p>
    <w:p w:rsidR="00E56838" w:rsidRDefault="00F67CB6">
      <w:pPr>
        <w:pStyle w:val="affffffffe"/>
      </w:pPr>
      <w:r>
        <w:rPr>
          <w:rFonts w:hint="eastAsia"/>
        </w:rPr>
        <w:t>对于以下情况，可不再重复开展需求调查：</w:t>
      </w:r>
    </w:p>
    <w:p w:rsidR="00E56838" w:rsidRDefault="00F67CB6">
      <w:pPr>
        <w:pStyle w:val="af5"/>
        <w:numPr>
          <w:ilvl w:val="0"/>
          <w:numId w:val="35"/>
        </w:numPr>
      </w:pPr>
      <w:r>
        <w:rPr>
          <w:rFonts w:hint="eastAsia"/>
        </w:rPr>
        <w:t>编制采购需求前一年内，采购人已就相关采购标的开展过需求调查的项目；</w:t>
      </w:r>
    </w:p>
    <w:p w:rsidR="00E56838" w:rsidRDefault="00F67CB6">
      <w:pPr>
        <w:pStyle w:val="af5"/>
      </w:pPr>
      <w:r>
        <w:rPr>
          <w:rFonts w:hint="eastAsia"/>
        </w:rPr>
        <w:t>按照法律法规的规定，对采购项目开展可行性研究等前期工作，已包含需求调查内容的项目。</w:t>
      </w:r>
    </w:p>
    <w:p w:rsidR="00E56838" w:rsidRDefault="00F67CB6">
      <w:pPr>
        <w:pStyle w:val="affffffffe"/>
      </w:pPr>
      <w:r>
        <w:rPr>
          <w:rFonts w:hint="eastAsia"/>
        </w:rPr>
        <w:t>采购人应通过咨询、论证、问卷调查等方式开展需求调查，了解家具产业发展、市场供给、同类采购项目历史成交信息以及后续的维修、备品备件、耗材等相关情况。</w:t>
      </w:r>
    </w:p>
    <w:p w:rsidR="00E56838" w:rsidRDefault="00F67CB6">
      <w:pPr>
        <w:pStyle w:val="affffffffe"/>
      </w:pPr>
      <w:r>
        <w:rPr>
          <w:rFonts w:hint="eastAsia"/>
        </w:rPr>
        <w:t>采购人应面向市场主体开展需求调查，调查对象不少于3个，并具有代表性。</w:t>
      </w:r>
    </w:p>
    <w:p w:rsidR="00E56838" w:rsidRDefault="00F67CB6">
      <w:pPr>
        <w:pStyle w:val="affd"/>
        <w:spacing w:before="120" w:after="120"/>
      </w:pPr>
      <w:bookmarkStart w:id="72" w:name="_Toc190951023"/>
      <w:bookmarkStart w:id="73" w:name="_Toc186547623"/>
      <w:r>
        <w:rPr>
          <w:rFonts w:hint="eastAsia"/>
        </w:rPr>
        <w:t>确定采购需求</w:t>
      </w:r>
      <w:bookmarkEnd w:id="72"/>
      <w:bookmarkEnd w:id="73"/>
    </w:p>
    <w:p w:rsidR="00E56838" w:rsidRDefault="00F67CB6">
      <w:pPr>
        <w:pStyle w:val="affffffffe"/>
      </w:pPr>
      <w:r>
        <w:t>采购人在确定采购需求时</w:t>
      </w:r>
      <w:r>
        <w:rPr>
          <w:rFonts w:hint="eastAsia"/>
        </w:rPr>
        <w:t>，</w:t>
      </w:r>
      <w:r>
        <w:t>应明确</w:t>
      </w:r>
      <w:r>
        <w:rPr>
          <w:rFonts w:hint="eastAsia"/>
        </w:rPr>
        <w:t>实现</w:t>
      </w:r>
      <w:r>
        <w:t>项目目标的所有技术</w:t>
      </w:r>
      <w:r>
        <w:rPr>
          <w:rFonts w:hint="eastAsia"/>
        </w:rPr>
        <w:t>、</w:t>
      </w:r>
      <w:r>
        <w:t>商务要求</w:t>
      </w:r>
      <w:r>
        <w:rPr>
          <w:rFonts w:hint="eastAsia"/>
        </w:rPr>
        <w:t>。</w:t>
      </w:r>
    </w:p>
    <w:p w:rsidR="00E56838" w:rsidRDefault="00F67CB6">
      <w:pPr>
        <w:pStyle w:val="affffffffe"/>
      </w:pPr>
      <w:r>
        <w:rPr>
          <w:rFonts w:hint="eastAsia"/>
        </w:rPr>
        <w:t>技术、商务要求应客观，量化指标应明确相应等次，有连续区间的应按照区间划分等次。</w:t>
      </w:r>
    </w:p>
    <w:p w:rsidR="00E56838" w:rsidRDefault="00F67CB6">
      <w:pPr>
        <w:pStyle w:val="affffffffe"/>
      </w:pPr>
      <w:r>
        <w:rPr>
          <w:rFonts w:hint="eastAsia"/>
        </w:rPr>
        <w:t>技术要求根据项目目标可分为标准配置技术要求和高性能配置技术要求。采购人可根据项目目标引用对应的技术要求。</w:t>
      </w:r>
    </w:p>
    <w:p w:rsidR="00E56838" w:rsidRDefault="00F67CB6">
      <w:pPr>
        <w:pStyle w:val="affffffffe"/>
      </w:pPr>
      <w:r>
        <w:rPr>
          <w:rFonts w:hint="eastAsia"/>
        </w:rPr>
        <w:t>需由供应商提供设计方案、解决方案或者组织方案的采购项目，应在采购需求中确定采购标的</w:t>
      </w:r>
      <w:r>
        <w:rPr>
          <w:rFonts w:hint="eastAsia"/>
        </w:rPr>
        <w:lastRenderedPageBreak/>
        <w:t>的功能、应用场景、目标等基本要求，并明确客观和量化指标。</w:t>
      </w:r>
    </w:p>
    <w:p w:rsidR="00E56838" w:rsidRDefault="00F67CB6">
      <w:pPr>
        <w:pStyle w:val="affffffffe"/>
      </w:pPr>
      <w:r>
        <w:rPr>
          <w:rFonts w:hint="eastAsia"/>
        </w:rPr>
        <w:t>家具项目采购需求内容编写结构示例见附录</w:t>
      </w:r>
      <w:r>
        <w:t>L</w:t>
      </w:r>
      <w:r>
        <w:rPr>
          <w:rFonts w:hint="eastAsia"/>
        </w:rPr>
        <w:t>。</w:t>
      </w:r>
    </w:p>
    <w:p w:rsidR="00E56838" w:rsidRDefault="00F67CB6">
      <w:pPr>
        <w:pStyle w:val="affc"/>
        <w:spacing w:before="240" w:after="240"/>
      </w:pPr>
      <w:bookmarkStart w:id="74" w:name="_Toc186547624"/>
      <w:bookmarkStart w:id="75" w:name="_Toc190951117"/>
      <w:bookmarkStart w:id="76" w:name="_Toc190951024"/>
      <w:r>
        <w:rPr>
          <w:rFonts w:hint="eastAsia"/>
        </w:rPr>
        <w:t>技术要求</w:t>
      </w:r>
      <w:bookmarkEnd w:id="74"/>
      <w:bookmarkEnd w:id="75"/>
      <w:bookmarkEnd w:id="76"/>
    </w:p>
    <w:p w:rsidR="00E56838" w:rsidRDefault="00F67CB6">
      <w:pPr>
        <w:pStyle w:val="affd"/>
        <w:spacing w:before="120" w:after="120"/>
      </w:pPr>
      <w:bookmarkStart w:id="77" w:name="_Toc186547625"/>
      <w:bookmarkStart w:id="78" w:name="_Toc190951025"/>
      <w:r>
        <w:rPr>
          <w:rFonts w:hint="eastAsia"/>
        </w:rPr>
        <w:t>家具原辅材料</w:t>
      </w:r>
      <w:bookmarkEnd w:id="77"/>
      <w:bookmarkEnd w:id="78"/>
    </w:p>
    <w:p w:rsidR="00E56838" w:rsidRDefault="00F67CB6">
      <w:pPr>
        <w:pStyle w:val="afffff2"/>
        <w:ind w:firstLine="420"/>
      </w:pPr>
      <w:r>
        <w:rPr>
          <w:rFonts w:hint="eastAsia"/>
        </w:rPr>
        <w:t>家具原辅材料应符合相应的产品标准，相关国家标准、行业标准、</w:t>
      </w:r>
      <w:r>
        <w:t>技术参数</w:t>
      </w:r>
      <w:r>
        <w:rPr>
          <w:rFonts w:hint="eastAsia"/>
        </w:rPr>
        <w:t>见附录A。</w:t>
      </w:r>
    </w:p>
    <w:p w:rsidR="00E56838" w:rsidRDefault="00F67CB6">
      <w:pPr>
        <w:pStyle w:val="affd"/>
        <w:spacing w:before="120" w:after="120"/>
      </w:pPr>
      <w:bookmarkStart w:id="79" w:name="_Toc186547626"/>
      <w:bookmarkStart w:id="80" w:name="_Toc190951026"/>
      <w:r>
        <w:t>家具产品</w:t>
      </w:r>
      <w:bookmarkEnd w:id="79"/>
      <w:bookmarkEnd w:id="80"/>
    </w:p>
    <w:p w:rsidR="00E56838" w:rsidRDefault="00F67CB6">
      <w:pPr>
        <w:pStyle w:val="affe"/>
        <w:spacing w:before="120" w:after="120"/>
      </w:pPr>
      <w:r>
        <w:rPr>
          <w:rFonts w:hint="eastAsia"/>
        </w:rPr>
        <w:t>主要尺寸及其偏差</w:t>
      </w:r>
    </w:p>
    <w:p w:rsidR="00E56838" w:rsidRDefault="00F67CB6">
      <w:pPr>
        <w:pStyle w:val="afffff2"/>
        <w:ind w:firstLine="420"/>
      </w:pPr>
      <w:r>
        <w:rPr>
          <w:rFonts w:hint="eastAsia"/>
        </w:rPr>
        <w:t>各类家具的主要尺寸及其偏差应符合相应的产品标准，相关要求见附录</w:t>
      </w:r>
      <w:r>
        <w:t>B</w:t>
      </w:r>
      <w:r>
        <w:rPr>
          <w:rFonts w:hint="eastAsia"/>
        </w:rPr>
        <w:t>。</w:t>
      </w:r>
    </w:p>
    <w:p w:rsidR="00E56838" w:rsidRDefault="00F67CB6">
      <w:pPr>
        <w:pStyle w:val="affe"/>
        <w:spacing w:before="120" w:after="120"/>
      </w:pPr>
      <w:r>
        <w:t>质量及性能</w:t>
      </w:r>
    </w:p>
    <w:p w:rsidR="00E56838" w:rsidRDefault="00F67CB6">
      <w:pPr>
        <w:pStyle w:val="afffff2"/>
        <w:ind w:firstLine="420"/>
      </w:pPr>
      <w:r>
        <w:rPr>
          <w:rFonts w:hint="eastAsia"/>
        </w:rPr>
        <w:t>家具产品的质量应符合相应的产品标准的规定，相关国家标准、行业标准和性能要求见附录C。</w:t>
      </w:r>
    </w:p>
    <w:p w:rsidR="00E56838" w:rsidRDefault="00F67CB6">
      <w:pPr>
        <w:pStyle w:val="affd"/>
        <w:spacing w:before="120" w:after="120"/>
      </w:pPr>
      <w:bookmarkStart w:id="81" w:name="_Toc190951027"/>
      <w:bookmarkStart w:id="82" w:name="_Toc186547627"/>
      <w:r>
        <w:t>家具项目</w:t>
      </w:r>
      <w:bookmarkEnd w:id="81"/>
      <w:bookmarkEnd w:id="82"/>
    </w:p>
    <w:p w:rsidR="00E56838" w:rsidRDefault="00F67CB6">
      <w:pPr>
        <w:pStyle w:val="affe"/>
        <w:spacing w:before="120" w:after="120"/>
      </w:pPr>
      <w:r>
        <w:t>办公家具项目</w:t>
      </w:r>
    </w:p>
    <w:p w:rsidR="00E56838" w:rsidRDefault="00F67CB6">
      <w:pPr>
        <w:pStyle w:val="afffff2"/>
        <w:ind w:firstLine="420"/>
      </w:pPr>
      <w:r>
        <w:rPr>
          <w:rFonts w:hint="eastAsia"/>
        </w:rPr>
        <w:t>应实现职员日常办公的功能要求，</w:t>
      </w:r>
      <w:r>
        <w:t>技术要求</w:t>
      </w:r>
      <w:r>
        <w:rPr>
          <w:rFonts w:hint="eastAsia"/>
        </w:rPr>
        <w:t>见附录</w:t>
      </w:r>
      <w:r>
        <w:t>D</w:t>
      </w:r>
      <w:r>
        <w:rPr>
          <w:rFonts w:hint="eastAsia"/>
        </w:rPr>
        <w:t>。</w:t>
      </w:r>
    </w:p>
    <w:p w:rsidR="00E56838" w:rsidRDefault="00F67CB6">
      <w:pPr>
        <w:pStyle w:val="affe"/>
        <w:spacing w:before="120" w:after="120"/>
      </w:pPr>
      <w:r>
        <w:rPr>
          <w:rFonts w:hint="eastAsia"/>
        </w:rPr>
        <w:t>学校家具项目</w:t>
      </w:r>
    </w:p>
    <w:p w:rsidR="00E56838" w:rsidRDefault="00F67CB6">
      <w:pPr>
        <w:pStyle w:val="afffff2"/>
        <w:ind w:firstLine="420"/>
      </w:pPr>
      <w:r>
        <w:rPr>
          <w:rFonts w:hint="eastAsia"/>
        </w:rPr>
        <w:t>应实现学生日常学习和生活的功能要求，技术要求见附录</w:t>
      </w:r>
      <w:r w:rsidR="00EB150F">
        <w:t>E</w:t>
      </w:r>
      <w:r>
        <w:rPr>
          <w:rFonts w:hint="eastAsia"/>
        </w:rPr>
        <w:t>。</w:t>
      </w:r>
    </w:p>
    <w:p w:rsidR="00E56838" w:rsidRDefault="00F67CB6">
      <w:pPr>
        <w:pStyle w:val="affe"/>
        <w:spacing w:before="120" w:after="120"/>
      </w:pPr>
      <w:r>
        <w:t>医用家具项目</w:t>
      </w:r>
    </w:p>
    <w:p w:rsidR="00E56838" w:rsidRDefault="00F67CB6">
      <w:pPr>
        <w:pStyle w:val="afffff2"/>
        <w:ind w:firstLine="420"/>
      </w:pPr>
      <w:r>
        <w:rPr>
          <w:rFonts w:hint="eastAsia"/>
        </w:rPr>
        <w:t>应实现医生诊疗和病人休养的功能要求，技术要求见附录</w:t>
      </w:r>
      <w:r>
        <w:t>F</w:t>
      </w:r>
      <w:r>
        <w:rPr>
          <w:rFonts w:hint="eastAsia"/>
        </w:rPr>
        <w:t>。</w:t>
      </w:r>
    </w:p>
    <w:p w:rsidR="00E56838" w:rsidRDefault="00F67CB6">
      <w:pPr>
        <w:pStyle w:val="affe"/>
        <w:spacing w:before="120" w:after="120"/>
      </w:pPr>
      <w:r>
        <w:t>幼儿园家具项目</w:t>
      </w:r>
    </w:p>
    <w:p w:rsidR="00E56838" w:rsidRDefault="00F67CB6">
      <w:pPr>
        <w:pStyle w:val="afffff2"/>
        <w:ind w:firstLine="420"/>
      </w:pPr>
      <w:r>
        <w:rPr>
          <w:rFonts w:hint="eastAsia"/>
        </w:rPr>
        <w:t>应实现幼儿日常学习和休息的功能要求，技术要求见附录</w:t>
      </w:r>
      <w:r>
        <w:t>G</w:t>
      </w:r>
      <w:r>
        <w:rPr>
          <w:rFonts w:hint="eastAsia"/>
        </w:rPr>
        <w:t>。</w:t>
      </w:r>
    </w:p>
    <w:p w:rsidR="00E56838" w:rsidRDefault="00F67CB6">
      <w:pPr>
        <w:pStyle w:val="affe"/>
        <w:spacing w:before="120" w:after="120"/>
      </w:pPr>
      <w:r>
        <w:t>图书馆家具项目</w:t>
      </w:r>
    </w:p>
    <w:p w:rsidR="00E56838" w:rsidRDefault="00F67CB6">
      <w:pPr>
        <w:pStyle w:val="afffff2"/>
        <w:ind w:firstLine="420"/>
      </w:pPr>
      <w:r>
        <w:rPr>
          <w:rFonts w:hint="eastAsia"/>
        </w:rPr>
        <w:t>应实现使用者阅读和学习的功能要求，技术要求见附录</w:t>
      </w:r>
      <w:r>
        <w:t>H</w:t>
      </w:r>
      <w:r>
        <w:rPr>
          <w:rFonts w:hint="eastAsia"/>
        </w:rPr>
        <w:t>。</w:t>
      </w:r>
    </w:p>
    <w:p w:rsidR="00E56838" w:rsidRDefault="00F67CB6">
      <w:pPr>
        <w:pStyle w:val="affe"/>
        <w:spacing w:before="120" w:after="120"/>
      </w:pPr>
      <w:r>
        <w:t>档案馆家具</w:t>
      </w:r>
      <w:r>
        <w:rPr>
          <w:rFonts w:hint="eastAsia"/>
        </w:rPr>
        <w:t>项目</w:t>
      </w:r>
    </w:p>
    <w:p w:rsidR="00E56838" w:rsidRDefault="00F67CB6">
      <w:pPr>
        <w:pStyle w:val="afffff2"/>
        <w:ind w:firstLine="420"/>
      </w:pPr>
      <w:r>
        <w:rPr>
          <w:rFonts w:hint="eastAsia"/>
        </w:rPr>
        <w:t>应实现存放档案的功能要求，技术要求见附录I。</w:t>
      </w:r>
    </w:p>
    <w:p w:rsidR="00E56838" w:rsidRDefault="00F67CB6">
      <w:pPr>
        <w:pStyle w:val="affe"/>
        <w:spacing w:before="120" w:after="120"/>
      </w:pPr>
      <w:r>
        <w:t>人才公寓项目</w:t>
      </w:r>
    </w:p>
    <w:p w:rsidR="00E56838" w:rsidRDefault="00F67CB6">
      <w:pPr>
        <w:pStyle w:val="afffff2"/>
        <w:ind w:firstLine="420"/>
      </w:pPr>
      <w:r>
        <w:rPr>
          <w:rFonts w:hint="eastAsia"/>
        </w:rPr>
        <w:t>应实现使用者日常生活的功能要求，技术要求见附录J。</w:t>
      </w:r>
    </w:p>
    <w:p w:rsidR="00E56838" w:rsidRDefault="00F67CB6">
      <w:pPr>
        <w:pStyle w:val="affc"/>
        <w:spacing w:before="240" w:after="240"/>
      </w:pPr>
      <w:bookmarkStart w:id="83" w:name="_Toc190951028"/>
      <w:bookmarkStart w:id="84" w:name="_Toc190951118"/>
      <w:bookmarkStart w:id="85" w:name="_Toc186547628"/>
      <w:r>
        <w:rPr>
          <w:rFonts w:hint="eastAsia"/>
        </w:rPr>
        <w:t>商务要求</w:t>
      </w:r>
      <w:bookmarkEnd w:id="83"/>
      <w:bookmarkEnd w:id="84"/>
      <w:bookmarkEnd w:id="85"/>
    </w:p>
    <w:p w:rsidR="00E56838" w:rsidRDefault="00F67CB6">
      <w:pPr>
        <w:pStyle w:val="afffff2"/>
        <w:ind w:firstLine="420"/>
        <w:rPr>
          <w:rFonts w:hAnsi="宋体"/>
        </w:rPr>
      </w:pPr>
      <w:r>
        <w:rPr>
          <w:rFonts w:hAnsi="宋体" w:hint="eastAsia"/>
        </w:rPr>
        <w:t>商务要求应包含交付家具产品的时间（期限）和地点、付款条件（进度和方式）、包装和运输要求、售后服务要求和履约验收要求。</w:t>
      </w:r>
    </w:p>
    <w:p w:rsidR="00E56838" w:rsidRDefault="00F67CB6">
      <w:pPr>
        <w:pStyle w:val="affc"/>
        <w:spacing w:before="240" w:after="240"/>
      </w:pPr>
      <w:bookmarkStart w:id="86" w:name="_Toc190951029"/>
      <w:bookmarkStart w:id="87" w:name="_Toc190951119"/>
      <w:bookmarkStart w:id="88" w:name="_Toc186547629"/>
      <w:r>
        <w:rPr>
          <w:rFonts w:hint="eastAsia"/>
        </w:rPr>
        <w:t>采购实施计划</w:t>
      </w:r>
      <w:bookmarkEnd w:id="86"/>
      <w:bookmarkEnd w:id="87"/>
      <w:bookmarkEnd w:id="88"/>
    </w:p>
    <w:p w:rsidR="00E56838" w:rsidRDefault="00F67CB6">
      <w:pPr>
        <w:pStyle w:val="affd"/>
        <w:spacing w:before="120" w:after="120"/>
      </w:pPr>
      <w:bookmarkStart w:id="89" w:name="_Toc186547630"/>
      <w:bookmarkStart w:id="90" w:name="_Toc190951030"/>
      <w:r>
        <w:rPr>
          <w:rFonts w:hint="eastAsia"/>
        </w:rPr>
        <w:t>合同订立安排</w:t>
      </w:r>
      <w:bookmarkEnd w:id="89"/>
      <w:bookmarkEnd w:id="90"/>
    </w:p>
    <w:p w:rsidR="00E56838" w:rsidRDefault="00F67CB6">
      <w:pPr>
        <w:pStyle w:val="affe"/>
        <w:spacing w:before="120" w:after="120"/>
      </w:pPr>
      <w:r>
        <w:rPr>
          <w:rFonts w:hint="eastAsia"/>
        </w:rPr>
        <w:t>采购项目预算</w:t>
      </w:r>
    </w:p>
    <w:p w:rsidR="00E56838" w:rsidRDefault="00F67CB6">
      <w:pPr>
        <w:pStyle w:val="afffff2"/>
        <w:ind w:firstLine="420"/>
        <w:rPr>
          <w:szCs w:val="21"/>
        </w:rPr>
      </w:pPr>
      <w:r>
        <w:rPr>
          <w:rFonts w:hint="eastAsia"/>
        </w:rPr>
        <w:t>采购人应按照行政事业单位内部控制规范要求和本单位采购内部控制制度，严格执行经费预算和资产配置标准，编制项目预算。</w:t>
      </w:r>
    </w:p>
    <w:p w:rsidR="00E56838" w:rsidRDefault="00F67CB6">
      <w:pPr>
        <w:pStyle w:val="affe"/>
        <w:spacing w:before="120" w:after="120"/>
      </w:pPr>
      <w:r>
        <w:rPr>
          <w:rFonts w:hint="eastAsia"/>
        </w:rPr>
        <w:lastRenderedPageBreak/>
        <w:t>最高限价</w:t>
      </w:r>
    </w:p>
    <w:p w:rsidR="00E56838" w:rsidRDefault="00F67CB6">
      <w:pPr>
        <w:pStyle w:val="afffff2"/>
        <w:ind w:firstLine="420"/>
        <w:rPr>
          <w:szCs w:val="21"/>
        </w:rPr>
      </w:pPr>
      <w:r>
        <w:rPr>
          <w:rFonts w:hint="eastAsia"/>
        </w:rPr>
        <w:t>采购人应对采购标的的市场技术或者服务水平、供应、价格等情况进行市场调查，根据调查情况、资产配置标准等科学、合理地进行价格测算，在采购预算额度内合理设定最高限价，但不得设定最低限价。</w:t>
      </w:r>
    </w:p>
    <w:p w:rsidR="00E56838" w:rsidRDefault="00F67CB6">
      <w:pPr>
        <w:pStyle w:val="affe"/>
        <w:spacing w:before="120" w:after="120"/>
      </w:pPr>
      <w:r>
        <w:rPr>
          <w:rFonts w:hint="eastAsia"/>
        </w:rPr>
        <w:t>采购实施时间</w:t>
      </w:r>
    </w:p>
    <w:p w:rsidR="00E56838" w:rsidRDefault="00F67CB6">
      <w:pPr>
        <w:pStyle w:val="afffff2"/>
        <w:ind w:firstLine="420"/>
        <w:rPr>
          <w:szCs w:val="21"/>
        </w:rPr>
      </w:pPr>
      <w:r>
        <w:rPr>
          <w:rFonts w:hint="eastAsia"/>
        </w:rPr>
        <w:t>采购人应根据采购项目实施的要求，充分考虑采购活动所需时间和影响采购活动进行的因素，合理安排采购活动实施时间。</w:t>
      </w:r>
    </w:p>
    <w:p w:rsidR="00E56838" w:rsidRDefault="00F67CB6">
      <w:pPr>
        <w:pStyle w:val="affe"/>
        <w:spacing w:before="120" w:after="120"/>
      </w:pPr>
      <w:r>
        <w:rPr>
          <w:rFonts w:hint="eastAsia"/>
        </w:rPr>
        <w:t>采购组织形式</w:t>
      </w:r>
    </w:p>
    <w:p w:rsidR="00E56838" w:rsidRDefault="00F67CB6">
      <w:pPr>
        <w:pStyle w:val="affffffffd"/>
        <w:rPr>
          <w:szCs w:val="21"/>
        </w:rPr>
      </w:pPr>
      <w:r>
        <w:rPr>
          <w:rFonts w:hint="eastAsia"/>
        </w:rPr>
        <w:t>采购人采购纳入政府集中采购目录的家具项目，应委托集中采购机构采购。</w:t>
      </w:r>
    </w:p>
    <w:p w:rsidR="00E56838" w:rsidRDefault="00F67CB6">
      <w:pPr>
        <w:pStyle w:val="affffffffd"/>
      </w:pPr>
      <w:r>
        <w:rPr>
          <w:rFonts w:hint="eastAsia"/>
        </w:rPr>
        <w:t>政府集中采购目录以外的家具项目可自行采购，也可自主选择委托集中采购机构，或集中采购机构以外的采购代理机构采购。</w:t>
      </w:r>
    </w:p>
    <w:p w:rsidR="00E56838" w:rsidRDefault="00F67CB6">
      <w:pPr>
        <w:pStyle w:val="affffffffd"/>
      </w:pPr>
      <w:r>
        <w:rPr>
          <w:rFonts w:hint="eastAsia"/>
        </w:rPr>
        <w:t>国务院政府采购监督管理部门认定的其他采购组织形式。</w:t>
      </w:r>
    </w:p>
    <w:p w:rsidR="00E56838" w:rsidRDefault="00F67CB6">
      <w:pPr>
        <w:pStyle w:val="affffffffd"/>
      </w:pPr>
      <w:r>
        <w:rPr>
          <w:rFonts w:hint="eastAsia"/>
        </w:rPr>
        <w:t>达到公开招标数额标准，因特殊情况需要采用公开招标以外的采购方式，应当依法获得批准。</w:t>
      </w:r>
    </w:p>
    <w:p w:rsidR="00E56838" w:rsidRDefault="00F67CB6">
      <w:pPr>
        <w:pStyle w:val="affffffffd"/>
      </w:pPr>
      <w:r>
        <w:rPr>
          <w:rFonts w:hint="eastAsia"/>
        </w:rPr>
        <w:t>除法律法规规定可以在有限范围内竞争或者只能从唯一供应商处采购的情形外，一般采用公开方式邀请供应商参与政府采购活动。</w:t>
      </w:r>
    </w:p>
    <w:p w:rsidR="00E56838" w:rsidRDefault="00F67CB6">
      <w:pPr>
        <w:pStyle w:val="affe"/>
        <w:spacing w:before="120" w:after="120"/>
        <w:rPr>
          <w:szCs w:val="21"/>
        </w:rPr>
      </w:pPr>
      <w:r>
        <w:rPr>
          <w:rFonts w:hint="eastAsia"/>
        </w:rPr>
        <w:t>分包要求</w:t>
      </w:r>
    </w:p>
    <w:p w:rsidR="00E56838" w:rsidRDefault="00F67CB6">
      <w:pPr>
        <w:pStyle w:val="afffff2"/>
        <w:ind w:firstLine="420"/>
      </w:pPr>
      <w:r>
        <w:rPr>
          <w:rFonts w:hAnsi="宋体" w:hint="eastAsia"/>
        </w:rPr>
        <w:t>采购人应按照有利于政府采购项目实施的原则，明确采购包或者合同分包的要求。采购项目划分采购包的，应分别确定每个采购包的采购方式、竞争范围、评审规则、合同类型、合同文本和定价方式等相关合同订立、管理安排的内容。</w:t>
      </w:r>
    </w:p>
    <w:p w:rsidR="00E56838" w:rsidRDefault="00F67CB6">
      <w:pPr>
        <w:pStyle w:val="affe"/>
        <w:spacing w:before="120" w:after="120"/>
      </w:pPr>
      <w:r>
        <w:t>供应商资格条件</w:t>
      </w:r>
    </w:p>
    <w:p w:rsidR="00E56838" w:rsidRDefault="00F67CB6">
      <w:pPr>
        <w:pStyle w:val="affffffffd"/>
        <w:rPr>
          <w:szCs w:val="21"/>
        </w:rPr>
      </w:pPr>
      <w:r>
        <w:rPr>
          <w:rFonts w:hint="eastAsia"/>
        </w:rPr>
        <w:t>供应商应具备以下资格条件：</w:t>
      </w:r>
    </w:p>
    <w:p w:rsidR="00E56838" w:rsidRDefault="00F67CB6">
      <w:pPr>
        <w:pStyle w:val="af5"/>
        <w:numPr>
          <w:ilvl w:val="0"/>
          <w:numId w:val="36"/>
        </w:numPr>
      </w:pPr>
      <w:r>
        <w:rPr>
          <w:rFonts w:hint="eastAsia"/>
        </w:rPr>
        <w:t>具有独立承担民事责任的能力；</w:t>
      </w:r>
    </w:p>
    <w:p w:rsidR="00E56838" w:rsidRDefault="00F67CB6">
      <w:pPr>
        <w:pStyle w:val="af5"/>
      </w:pPr>
      <w:r>
        <w:rPr>
          <w:rFonts w:hint="eastAsia"/>
        </w:rPr>
        <w:t>具有良好的商业信誉和健全的财务会计制度；</w:t>
      </w:r>
    </w:p>
    <w:p w:rsidR="00E56838" w:rsidRDefault="00F67CB6">
      <w:pPr>
        <w:pStyle w:val="af5"/>
      </w:pPr>
      <w:r>
        <w:rPr>
          <w:rFonts w:hint="eastAsia"/>
        </w:rPr>
        <w:t>具有履行合同所必需的设备和专业技术能力；</w:t>
      </w:r>
    </w:p>
    <w:p w:rsidR="00E56838" w:rsidRDefault="00F67CB6">
      <w:pPr>
        <w:pStyle w:val="af5"/>
      </w:pPr>
      <w:r>
        <w:rPr>
          <w:rFonts w:hint="eastAsia"/>
        </w:rPr>
        <w:t>具有依法缴纳税收和社会保障资金的良好记录；</w:t>
      </w:r>
    </w:p>
    <w:p w:rsidR="00E56838" w:rsidRDefault="00F67CB6">
      <w:pPr>
        <w:pStyle w:val="af5"/>
      </w:pPr>
      <w:r>
        <w:rPr>
          <w:rFonts w:hint="eastAsia"/>
        </w:rPr>
        <w:t>参加政府采购活动前三年内，在经营活动中没有重大违法记录；</w:t>
      </w:r>
    </w:p>
    <w:p w:rsidR="00E56838" w:rsidRDefault="00F67CB6">
      <w:pPr>
        <w:pStyle w:val="af5"/>
      </w:pPr>
      <w:r>
        <w:rPr>
          <w:rFonts w:hint="eastAsia"/>
        </w:rPr>
        <w:t>法律、行政法规规定的其他条件。</w:t>
      </w:r>
    </w:p>
    <w:p w:rsidR="00E56838" w:rsidRDefault="00F67CB6">
      <w:pPr>
        <w:pStyle w:val="affffffffd"/>
      </w:pPr>
      <w:r>
        <w:rPr>
          <w:rFonts w:hint="eastAsia"/>
        </w:rPr>
        <w:t>供应商为其他组织的，应提供具有独立承担民事责任能力的证明材料或政策依据。</w:t>
      </w:r>
    </w:p>
    <w:p w:rsidR="00E56838" w:rsidRDefault="00F67CB6">
      <w:pPr>
        <w:pStyle w:val="affffffffd"/>
      </w:pPr>
      <w:r>
        <w:rPr>
          <w:rFonts w:hint="eastAsia"/>
        </w:rPr>
        <w:t>采购人可根据采购项目的特殊要求，规定供应商的特定条件，但不得以不合理的条件对供应商实行差别待遇或者歧视待遇。</w:t>
      </w:r>
    </w:p>
    <w:p w:rsidR="00E56838" w:rsidRDefault="00F67CB6">
      <w:pPr>
        <w:pStyle w:val="affe"/>
        <w:spacing w:before="120" w:after="120"/>
      </w:pPr>
      <w:r>
        <w:rPr>
          <w:rFonts w:hint="eastAsia"/>
        </w:rPr>
        <w:t>采购方式</w:t>
      </w:r>
    </w:p>
    <w:p w:rsidR="00E56838" w:rsidRDefault="00F67CB6">
      <w:pPr>
        <w:pStyle w:val="afffff2"/>
        <w:ind w:firstLine="420"/>
      </w:pPr>
      <w:r>
        <w:t>根据采购需求和项目特点</w:t>
      </w:r>
      <w:r>
        <w:rPr>
          <w:rFonts w:hint="eastAsia"/>
        </w:rPr>
        <w:t>，</w:t>
      </w:r>
      <w:r>
        <w:t>采购方式</w:t>
      </w:r>
      <w:r>
        <w:rPr>
          <w:rFonts w:hint="eastAsia"/>
        </w:rPr>
        <w:t>可</w:t>
      </w:r>
      <w:r>
        <w:t>分为以下几种</w:t>
      </w:r>
      <w:r>
        <w:rPr>
          <w:rFonts w:hint="eastAsia"/>
        </w:rPr>
        <w:t>：</w:t>
      </w:r>
    </w:p>
    <w:p w:rsidR="00E56838" w:rsidRDefault="00F67CB6">
      <w:pPr>
        <w:pStyle w:val="af5"/>
        <w:numPr>
          <w:ilvl w:val="0"/>
          <w:numId w:val="37"/>
        </w:numPr>
        <w:rPr>
          <w:rFonts w:hAnsi="宋体"/>
          <w:sz w:val="24"/>
          <w:szCs w:val="24"/>
        </w:rPr>
      </w:pPr>
      <w:r>
        <w:t>采购需求客观、明确且规格、标准统一的采购项目，采用招标或者询价方式采购</w:t>
      </w:r>
      <w:r>
        <w:rPr>
          <w:rFonts w:hint="eastAsia"/>
        </w:rPr>
        <w:t>；</w:t>
      </w:r>
    </w:p>
    <w:p w:rsidR="00E56838" w:rsidRDefault="00F67CB6">
      <w:pPr>
        <w:pStyle w:val="af5"/>
        <w:rPr>
          <w:rFonts w:hAnsi="宋体"/>
          <w:sz w:val="24"/>
          <w:szCs w:val="24"/>
        </w:rPr>
      </w:pPr>
      <w:r>
        <w:t>采购需求客观、明确，且技术较复杂或者专业性较强的采购项目，采用招标、谈判（磋商）方式采购</w:t>
      </w:r>
      <w:r>
        <w:rPr>
          <w:rFonts w:hint="eastAsia"/>
        </w:rPr>
        <w:t>；</w:t>
      </w:r>
    </w:p>
    <w:p w:rsidR="00E56838" w:rsidRDefault="00F67CB6">
      <w:pPr>
        <w:pStyle w:val="af5"/>
      </w:pPr>
      <w:r>
        <w:t>不能完全确定客观指标，需由供应商提供设计方案、解决方案或者组织方案的采购项目，采用谈判（磋商）方式采购</w:t>
      </w:r>
      <w:r>
        <w:rPr>
          <w:rFonts w:hint="eastAsia"/>
        </w:rPr>
        <w:t>；</w:t>
      </w:r>
    </w:p>
    <w:p w:rsidR="00E56838" w:rsidRDefault="00F67CB6">
      <w:pPr>
        <w:pStyle w:val="af5"/>
      </w:pPr>
      <w:r>
        <w:rPr>
          <w:rFonts w:hint="eastAsia"/>
        </w:rPr>
        <w:t>对于符合法律规定可在有限范围内展开竞争或仅能由单一供应商提供的采购项目，采取单一来源采购；</w:t>
      </w:r>
    </w:p>
    <w:p w:rsidR="00E56838" w:rsidRDefault="00F67CB6">
      <w:pPr>
        <w:pStyle w:val="af5"/>
      </w:pPr>
      <w:r>
        <w:rPr>
          <w:rFonts w:hint="eastAsia"/>
          <w:shd w:val="clear" w:color="auto" w:fill="FFFFFF"/>
        </w:rPr>
        <w:t>对技术、服务等标准明确、统一，需多次重复采购的</w:t>
      </w:r>
      <w:r>
        <w:rPr>
          <w:shd w:val="clear" w:color="auto" w:fill="FFFFFF"/>
        </w:rPr>
        <w:t>采购</w:t>
      </w:r>
      <w:r>
        <w:rPr>
          <w:rFonts w:hint="eastAsia"/>
          <w:shd w:val="clear" w:color="auto" w:fill="FFFFFF"/>
        </w:rPr>
        <w:t>项目，采取框架协议采购；</w:t>
      </w:r>
    </w:p>
    <w:p w:rsidR="00E56838" w:rsidRDefault="00F67CB6">
      <w:pPr>
        <w:pStyle w:val="af5"/>
      </w:pPr>
      <w:r>
        <w:rPr>
          <w:rFonts w:hint="eastAsia"/>
        </w:rPr>
        <w:t>对于符合国家科技及产业发展规划、有助于实现国家重大战略目标的采购项目，若市场上现有产品或技术无法满足需求，需通过技术突破或基于研发创新产品来构建新范式、新解决方案，</w:t>
      </w:r>
      <w:r>
        <w:rPr>
          <w:rFonts w:hint="eastAsia"/>
        </w:rPr>
        <w:lastRenderedPageBreak/>
        <w:t>并能显著提升功能性能、增进效益或符合国务院财政部门规定的其他特定条件的采购项目，可采用合作创新采购。</w:t>
      </w:r>
    </w:p>
    <w:p w:rsidR="00E56838" w:rsidRDefault="00F67CB6">
      <w:pPr>
        <w:pStyle w:val="affe"/>
        <w:spacing w:before="120" w:after="120"/>
      </w:pPr>
      <w:r>
        <w:rPr>
          <w:rFonts w:hint="eastAsia"/>
        </w:rPr>
        <w:t>评审规则</w:t>
      </w:r>
    </w:p>
    <w:p w:rsidR="00E56838" w:rsidRDefault="00F67CB6">
      <w:pPr>
        <w:pStyle w:val="affffffffd"/>
        <w:rPr>
          <w:szCs w:val="21"/>
        </w:rPr>
      </w:pPr>
      <w:r>
        <w:rPr>
          <w:rFonts w:hint="eastAsia"/>
        </w:rPr>
        <w:t>评审方法包括综合评分法和最低评标价法。公开招标、邀请招标采用综合评分法和最低评标价法，竞争性磋商采用综合评分法，竞争性谈判、询价采用最低评标价法。</w:t>
      </w:r>
    </w:p>
    <w:p w:rsidR="00E56838" w:rsidRDefault="00F67CB6">
      <w:pPr>
        <w:pStyle w:val="affffffffd"/>
      </w:pPr>
      <w:r>
        <w:rPr>
          <w:rFonts w:hint="eastAsia"/>
        </w:rPr>
        <w:t>评审因素应按照采购需求和与实现项目目标的因素确定，建议包括商务要求、技术要求、样品要求和投标报价，评分指标应细化量化，不得以不合理的条件对供应商实行差别待遇或者歧视待遇。</w:t>
      </w:r>
    </w:p>
    <w:p w:rsidR="00E56838" w:rsidRDefault="00F67CB6">
      <w:pPr>
        <w:pStyle w:val="affffffffd"/>
      </w:pPr>
      <w:r>
        <w:rPr>
          <w:rFonts w:hint="eastAsia"/>
        </w:rPr>
        <w:t>评分项中的分值设置应与评审因素的量化指标相对应，按照量化指标的等次，设置对应的不同分值。不能完全确定客观指标，需由供应商提供设计方案、解决方案或者组织方案的采购项目，可结合需求调查的情况，明确不同技术路线、组织形式及相关指标的重要性和优先级，设定客观、量化的评审因素、分值和权重。</w:t>
      </w:r>
    </w:p>
    <w:p w:rsidR="00E56838" w:rsidRDefault="00F67CB6">
      <w:pPr>
        <w:pStyle w:val="affffffffd"/>
        <w:rPr>
          <w:szCs w:val="21"/>
        </w:rPr>
      </w:pPr>
      <w:r>
        <w:rPr>
          <w:rFonts w:hint="eastAsia"/>
        </w:rPr>
        <w:t>家具项目宜采用综合评分法，评分项见附录</w:t>
      </w:r>
      <w:r>
        <w:t>M</w:t>
      </w:r>
      <w:r>
        <w:rPr>
          <w:rFonts w:hint="eastAsia"/>
        </w:rPr>
        <w:t>。</w:t>
      </w:r>
    </w:p>
    <w:p w:rsidR="00E56838" w:rsidRDefault="00F67CB6">
      <w:pPr>
        <w:pStyle w:val="affffffffd"/>
      </w:pPr>
      <w:r>
        <w:rPr>
          <w:rFonts w:hint="eastAsia"/>
        </w:rPr>
        <w:t>家具项目属于仅凭书面方式不能准确描述采购需求的情形，建议对样品进行主观判断确认是否满足采购需求。采购人应当根据采购项目技术构成、产品价格比重等合理确定投标样品。</w:t>
      </w:r>
    </w:p>
    <w:p w:rsidR="00E56838" w:rsidRDefault="00F67CB6">
      <w:pPr>
        <w:pStyle w:val="affd"/>
        <w:spacing w:before="120" w:after="120"/>
      </w:pPr>
      <w:bookmarkStart w:id="91" w:name="_Toc190951031"/>
      <w:bookmarkStart w:id="92" w:name="_Toc186547631"/>
      <w:r>
        <w:rPr>
          <w:rFonts w:hint="eastAsia"/>
        </w:rPr>
        <w:t>合同管理安排</w:t>
      </w:r>
      <w:bookmarkEnd w:id="91"/>
      <w:bookmarkEnd w:id="92"/>
    </w:p>
    <w:p w:rsidR="00E56838" w:rsidRDefault="00F67CB6">
      <w:pPr>
        <w:pStyle w:val="affe"/>
        <w:spacing w:before="120" w:after="120"/>
      </w:pPr>
      <w:r>
        <w:t>合同类型</w:t>
      </w:r>
    </w:p>
    <w:p w:rsidR="00E56838" w:rsidRDefault="00F67CB6">
      <w:pPr>
        <w:pStyle w:val="afffff2"/>
        <w:ind w:firstLine="420"/>
        <w:rPr>
          <w:szCs w:val="21"/>
        </w:rPr>
      </w:pPr>
      <w:r>
        <w:rPr>
          <w:rFonts w:hint="eastAsia"/>
        </w:rPr>
        <w:t>合同类型按照民法典规定的典型合同类别，结合采购标的的实际情况确定。</w:t>
      </w:r>
    </w:p>
    <w:p w:rsidR="00E56838" w:rsidRDefault="00F67CB6">
      <w:pPr>
        <w:pStyle w:val="affe"/>
        <w:spacing w:before="120" w:after="120"/>
      </w:pPr>
      <w:r>
        <w:rPr>
          <w:rFonts w:hint="eastAsia"/>
        </w:rPr>
        <w:t>合同内容</w:t>
      </w:r>
    </w:p>
    <w:p w:rsidR="00E56838" w:rsidRDefault="00F67CB6">
      <w:pPr>
        <w:pStyle w:val="afffff2"/>
        <w:ind w:firstLine="420"/>
        <w:rPr>
          <w:szCs w:val="21"/>
        </w:rPr>
      </w:pPr>
      <w:r>
        <w:rPr>
          <w:rFonts w:hint="eastAsia"/>
        </w:rPr>
        <w:t>合同文本应当包含法定必备条款和采购需求的所有内容，包括但不限于标的名称、采购标的质量、数量（规模），履行时间（期限）、地点和方式，包装方式，价款或者报酬、付款进度安排、资金支付方式，验收、交付标准和方法，质量保修范围和保修期，违约责任与解决争议的方法等。</w:t>
      </w:r>
    </w:p>
    <w:p w:rsidR="00E56838" w:rsidRDefault="00F67CB6">
      <w:pPr>
        <w:pStyle w:val="affe"/>
        <w:spacing w:before="120" w:after="120"/>
      </w:pPr>
      <w:r>
        <w:rPr>
          <w:rFonts w:hint="eastAsia"/>
        </w:rPr>
        <w:t>合同履行</w:t>
      </w:r>
    </w:p>
    <w:p w:rsidR="00E56838" w:rsidRDefault="00F67CB6">
      <w:pPr>
        <w:pStyle w:val="afffff2"/>
        <w:ind w:firstLine="420"/>
        <w:rPr>
          <w:szCs w:val="21"/>
        </w:rPr>
      </w:pPr>
      <w:r>
        <w:rPr>
          <w:rFonts w:hint="eastAsia"/>
        </w:rPr>
        <w:t>采购人可以根据项目特点划分合同履行阶段，明确分期考核要求和对应的付款进度安排。对于长期运行的项目，要充分考虑成本、收益以及可能出现的重大市场风险，在合同中约定成本补偿、风险分担等事项。</w:t>
      </w:r>
    </w:p>
    <w:p w:rsidR="00E56838" w:rsidRDefault="00F67CB6">
      <w:pPr>
        <w:pStyle w:val="affe"/>
        <w:spacing w:before="120" w:after="120"/>
        <w:rPr>
          <w:szCs w:val="21"/>
        </w:rPr>
      </w:pPr>
      <w:r>
        <w:rPr>
          <w:rFonts w:hint="eastAsia"/>
        </w:rPr>
        <w:t>合同权力义务</w:t>
      </w:r>
    </w:p>
    <w:p w:rsidR="00E56838" w:rsidRDefault="00F67CB6">
      <w:pPr>
        <w:pStyle w:val="afffff2"/>
        <w:ind w:firstLine="420"/>
      </w:pPr>
      <w:r>
        <w:rPr>
          <w:rFonts w:hint="eastAsia"/>
        </w:rPr>
        <w:t>合同权利义务要围绕采购需求和合同履行设置。国务院有关部门依法制定了政府采购合同标准文本的，应当使用标准文本。开展需求调查的家具项目，合同文本应当经过采购人聘请的法律顾问审定。</w:t>
      </w:r>
    </w:p>
    <w:p w:rsidR="00E56838" w:rsidRDefault="00F67CB6">
      <w:pPr>
        <w:pStyle w:val="affe"/>
        <w:spacing w:before="120" w:after="120"/>
        <w:rPr>
          <w:szCs w:val="21"/>
        </w:rPr>
      </w:pPr>
      <w:r>
        <w:rPr>
          <w:rFonts w:hint="eastAsia"/>
        </w:rPr>
        <w:t>履约验收</w:t>
      </w:r>
    </w:p>
    <w:p w:rsidR="00E56838" w:rsidRDefault="00F67CB6">
      <w:pPr>
        <w:pStyle w:val="affffffffd"/>
      </w:pPr>
      <w:r>
        <w:rPr>
          <w:rFonts w:hint="eastAsia"/>
        </w:rPr>
        <w:t>履约验收方案要明确履约验收的主体、时间、方式、程序、内容和验收标准等事项，并在合同中约定。</w:t>
      </w:r>
    </w:p>
    <w:p w:rsidR="00E56838" w:rsidRDefault="00F67CB6">
      <w:pPr>
        <w:pStyle w:val="affffffffd"/>
      </w:pPr>
      <w:r>
        <w:rPr>
          <w:rFonts w:hint="eastAsia"/>
        </w:rPr>
        <w:t>采购人、采购代理机构可以邀请参加本项目的其他供应商或者第三方专业机构及专家参与验收，相关验收意见作为验收的参考资料。</w:t>
      </w:r>
    </w:p>
    <w:p w:rsidR="00E56838" w:rsidRDefault="00F67CB6">
      <w:pPr>
        <w:pStyle w:val="affffffffd"/>
      </w:pPr>
      <w:r>
        <w:rPr>
          <w:rFonts w:hint="eastAsia"/>
        </w:rPr>
        <w:t>验收内容要包括每一项技术和商务要求的履约情况，验收标准要包括所有客观、量化指标。不能明确客观标准、涉及主观判断的，可以通过在采购人、使用人中开展问卷调查等方式，转化为客观、量化的验收标准。</w:t>
      </w:r>
    </w:p>
    <w:p w:rsidR="00E56838" w:rsidRDefault="00F67CB6">
      <w:pPr>
        <w:pStyle w:val="affffffffd"/>
        <w:rPr>
          <w:szCs w:val="21"/>
        </w:rPr>
      </w:pPr>
      <w:r>
        <w:rPr>
          <w:rFonts w:hint="eastAsia"/>
        </w:rPr>
        <w:t>分期实施的家具项目，应当结合分期考核的情况，明确分期验收要求，可根据需要设置出厂检验、到货检验、安装调试检验、配套服务检验等多重验收环节。</w:t>
      </w:r>
    </w:p>
    <w:p w:rsidR="00E56838" w:rsidRDefault="00F67CB6">
      <w:pPr>
        <w:pStyle w:val="affffffffd"/>
        <w:rPr>
          <w:szCs w:val="21"/>
        </w:rPr>
      </w:pPr>
      <w:r>
        <w:rPr>
          <w:rFonts w:hint="eastAsia"/>
          <w:szCs w:val="21"/>
        </w:rPr>
        <w:t>采购人应在履约验收中对供应商提供的家具产品进行抽查检测，必要时可委托取得相关资质的第三方机构对其进行检测、认证。因检测、认证涉及生产过程或检测时间长等原因，不能在验收过程中开展检测、认证的，可要求供应商在验收阶段提供相关检测报告、认证报告。</w:t>
      </w:r>
    </w:p>
    <w:p w:rsidR="00E56838" w:rsidRDefault="00F67CB6">
      <w:pPr>
        <w:pStyle w:val="affd"/>
        <w:spacing w:before="120" w:after="120"/>
        <w:rPr>
          <w:szCs w:val="21"/>
        </w:rPr>
      </w:pPr>
      <w:bookmarkStart w:id="93" w:name="_Toc186547632"/>
      <w:bookmarkStart w:id="94" w:name="_Toc190951032"/>
      <w:r>
        <w:rPr>
          <w:rFonts w:hint="eastAsia"/>
        </w:rPr>
        <w:t>知识产权归属</w:t>
      </w:r>
      <w:bookmarkEnd w:id="93"/>
      <w:bookmarkEnd w:id="94"/>
    </w:p>
    <w:p w:rsidR="00E56838" w:rsidRDefault="00F67CB6">
      <w:pPr>
        <w:pStyle w:val="afffff2"/>
        <w:ind w:firstLine="420"/>
      </w:pPr>
      <w:r>
        <w:rPr>
          <w:rFonts w:hint="eastAsia"/>
        </w:rPr>
        <w:lastRenderedPageBreak/>
        <w:t>采购项目涉及采购标的的知识产权归属处理的，应当约定知识产权的归属和处理方式。</w:t>
      </w:r>
    </w:p>
    <w:p w:rsidR="00E56838" w:rsidRDefault="00F67CB6">
      <w:pPr>
        <w:pStyle w:val="affd"/>
        <w:spacing w:before="120" w:after="120"/>
      </w:pPr>
      <w:bookmarkStart w:id="95" w:name="_Toc186547633"/>
      <w:bookmarkStart w:id="96" w:name="_Toc190951033"/>
      <w:r>
        <w:rPr>
          <w:rFonts w:hint="eastAsia"/>
        </w:rPr>
        <w:t>合同风险管控</w:t>
      </w:r>
      <w:bookmarkEnd w:id="95"/>
      <w:bookmarkEnd w:id="96"/>
    </w:p>
    <w:p w:rsidR="00E56838" w:rsidRDefault="00F67CB6">
      <w:pPr>
        <w:pStyle w:val="affffffffe"/>
      </w:pPr>
      <w:r>
        <w:rPr>
          <w:rFonts w:hint="eastAsia"/>
        </w:rPr>
        <w:t>本文件6</w:t>
      </w:r>
      <w:r>
        <w:t>.1.1规定的采购项目</w:t>
      </w:r>
      <w:r>
        <w:rPr>
          <w:rFonts w:hint="eastAsia"/>
        </w:rPr>
        <w:t>，应开展合同风险管控。</w:t>
      </w:r>
    </w:p>
    <w:p w:rsidR="00E56838" w:rsidRDefault="00F67CB6">
      <w:pPr>
        <w:pStyle w:val="affffffffe"/>
        <w:rPr>
          <w:rFonts w:hAnsi="宋体"/>
          <w:sz w:val="24"/>
          <w:szCs w:val="24"/>
        </w:rPr>
      </w:pPr>
      <w:r>
        <w:rPr>
          <w:rFonts w:hint="eastAsia"/>
        </w:rPr>
        <w:t>合同</w:t>
      </w:r>
      <w:r>
        <w:t>风险管控应包括研究采购过程和合同履行过程中的风险，判断风险发生的环节、可能性、影响程度和管控责任，提出有针对性的处置措施和替代方案。</w:t>
      </w:r>
    </w:p>
    <w:p w:rsidR="00E56838" w:rsidRDefault="00F67CB6">
      <w:pPr>
        <w:pStyle w:val="affc"/>
        <w:spacing w:before="240" w:after="240"/>
      </w:pPr>
      <w:bookmarkStart w:id="97" w:name="_Toc190951034"/>
      <w:bookmarkStart w:id="98" w:name="_Toc186547634"/>
      <w:bookmarkStart w:id="99" w:name="_Toc190951120"/>
      <w:r>
        <w:t>风险控制</w:t>
      </w:r>
      <w:bookmarkEnd w:id="97"/>
      <w:bookmarkEnd w:id="98"/>
      <w:bookmarkEnd w:id="99"/>
    </w:p>
    <w:p w:rsidR="00E56838" w:rsidRDefault="00F67CB6">
      <w:pPr>
        <w:pStyle w:val="affd"/>
        <w:spacing w:before="120" w:after="120"/>
        <w:rPr>
          <w:szCs w:val="21"/>
        </w:rPr>
      </w:pPr>
      <w:bookmarkStart w:id="100" w:name="_Toc190951035"/>
      <w:bookmarkStart w:id="101" w:name="_Toc186547635"/>
      <w:r>
        <w:rPr>
          <w:rFonts w:hint="eastAsia"/>
        </w:rPr>
        <w:t>制度要求</w:t>
      </w:r>
      <w:bookmarkEnd w:id="100"/>
      <w:bookmarkEnd w:id="101"/>
    </w:p>
    <w:p w:rsidR="00E56838" w:rsidRDefault="00F67CB6">
      <w:pPr>
        <w:pStyle w:val="affe"/>
        <w:spacing w:before="120" w:after="120"/>
      </w:pPr>
      <w:r>
        <w:rPr>
          <w:rFonts w:hint="eastAsia"/>
        </w:rPr>
        <w:t>一般要求</w:t>
      </w:r>
    </w:p>
    <w:p w:rsidR="00E56838" w:rsidRDefault="00F67CB6">
      <w:pPr>
        <w:pStyle w:val="afffff2"/>
        <w:ind w:firstLine="420"/>
      </w:pPr>
      <w:r>
        <w:rPr>
          <w:rFonts w:hAnsi="宋体" w:hint="eastAsia"/>
        </w:rPr>
        <w:t>采购人应将采购需求管理作为政府采购内控管理的重要内容，建立健全采购需求管理制度，加强对采购需求的形成和实现过程的内部控制和风险管理。</w:t>
      </w:r>
    </w:p>
    <w:p w:rsidR="00E56838" w:rsidRDefault="00F67CB6">
      <w:pPr>
        <w:pStyle w:val="affe"/>
        <w:spacing w:before="120" w:after="120"/>
      </w:pPr>
      <w:r>
        <w:rPr>
          <w:rFonts w:hint="eastAsia"/>
        </w:rPr>
        <w:t>审查工作机制</w:t>
      </w:r>
    </w:p>
    <w:p w:rsidR="00E56838" w:rsidRDefault="00F67CB6">
      <w:pPr>
        <w:pStyle w:val="afffff2"/>
        <w:ind w:firstLine="420"/>
      </w:pPr>
      <w:r>
        <w:rPr>
          <w:rFonts w:hAnsi="宋体" w:hint="eastAsia"/>
        </w:rPr>
        <w:t>在采购活动开始前，针对采购需求管理中的重点风险事项，对采购需求和采购实施计划进行审查，审查分为一般性审查和重点审查。对于审查不通过的，应当修改采购需求和采购实施计划的内容并重新进行审查。</w:t>
      </w:r>
    </w:p>
    <w:p w:rsidR="00E56838" w:rsidRDefault="00F67CB6">
      <w:pPr>
        <w:pStyle w:val="affe"/>
        <w:spacing w:before="120" w:after="120"/>
      </w:pPr>
      <w:r>
        <w:rPr>
          <w:rFonts w:hint="eastAsia"/>
        </w:rPr>
        <w:t>审查工作机制成员组成</w:t>
      </w:r>
    </w:p>
    <w:p w:rsidR="00E56838" w:rsidRDefault="00F67CB6">
      <w:pPr>
        <w:pStyle w:val="afffff2"/>
        <w:ind w:firstLine="420"/>
      </w:pPr>
      <w:r>
        <w:rPr>
          <w:rFonts w:hAnsi="宋体" w:hint="eastAsia"/>
        </w:rPr>
        <w:t>审查工作机制成员应当包括本部门、本单位的采购、财务、业务、监督等内部机构。采购人可以根据本单位实际情况，建立相关专家和第三方机构参与审查的工作机制。参与确定采购需求和编制采购实施计划的专家和第三方机构不得参与审查。</w:t>
      </w:r>
    </w:p>
    <w:p w:rsidR="00E56838" w:rsidRDefault="00F67CB6">
      <w:pPr>
        <w:pStyle w:val="affd"/>
        <w:spacing w:before="120" w:after="120"/>
      </w:pPr>
      <w:bookmarkStart w:id="102" w:name="_Toc190951036"/>
      <w:bookmarkStart w:id="103" w:name="_Toc186547636"/>
      <w:r>
        <w:rPr>
          <w:rFonts w:hint="eastAsia"/>
        </w:rPr>
        <w:t>编制采购实施计划</w:t>
      </w:r>
      <w:bookmarkEnd w:id="102"/>
      <w:bookmarkEnd w:id="103"/>
    </w:p>
    <w:p w:rsidR="00E56838" w:rsidRDefault="00F67CB6">
      <w:pPr>
        <w:pStyle w:val="afffff2"/>
        <w:ind w:firstLine="420"/>
      </w:pPr>
      <w:r>
        <w:rPr>
          <w:rFonts w:hint="eastAsia"/>
        </w:rPr>
        <w:t>采购人可以自行组织确定采购需求和编制采购实施计划，也可以委托采购代理机构或者其他第三方机构开展。</w:t>
      </w:r>
    </w:p>
    <w:p w:rsidR="00E56838" w:rsidRDefault="00F67CB6">
      <w:pPr>
        <w:pStyle w:val="affd"/>
        <w:spacing w:before="120" w:after="120"/>
      </w:pPr>
      <w:bookmarkStart w:id="104" w:name="_Toc190951037"/>
      <w:bookmarkStart w:id="105" w:name="_Toc186547637"/>
      <w:r>
        <w:rPr>
          <w:rFonts w:hint="eastAsia"/>
        </w:rPr>
        <w:t>一般性审查</w:t>
      </w:r>
      <w:bookmarkEnd w:id="104"/>
      <w:bookmarkEnd w:id="105"/>
    </w:p>
    <w:p w:rsidR="00E56838" w:rsidRDefault="00F67CB6">
      <w:pPr>
        <w:pStyle w:val="afffff2"/>
        <w:ind w:firstLine="420"/>
      </w:pPr>
      <w:r>
        <w:rPr>
          <w:rFonts w:hAnsi="宋体" w:hint="eastAsia"/>
        </w:rPr>
        <w:t>审查是否按照规定的程序和内容确定采购需求、编制采购实施计划，审查内容包括：</w:t>
      </w:r>
    </w:p>
    <w:p w:rsidR="00E56838" w:rsidRDefault="00F67CB6">
      <w:pPr>
        <w:pStyle w:val="af5"/>
        <w:numPr>
          <w:ilvl w:val="0"/>
          <w:numId w:val="38"/>
        </w:numPr>
      </w:pPr>
      <w:r>
        <w:rPr>
          <w:rFonts w:hint="eastAsia"/>
        </w:rPr>
        <w:t>采购需求是否符合预算、资产、财务等管理制度规定；</w:t>
      </w:r>
    </w:p>
    <w:p w:rsidR="00E56838" w:rsidRDefault="00F67CB6">
      <w:pPr>
        <w:pStyle w:val="af5"/>
      </w:pPr>
      <w:r>
        <w:rPr>
          <w:rFonts w:hint="eastAsia"/>
        </w:rPr>
        <w:t>对采购方式、评审规则、合同类型、定价方式的选择是否说明适用理由；</w:t>
      </w:r>
    </w:p>
    <w:p w:rsidR="00E56838" w:rsidRDefault="00F67CB6">
      <w:pPr>
        <w:pStyle w:val="af5"/>
      </w:pPr>
      <w:r>
        <w:rPr>
          <w:rFonts w:hint="eastAsia"/>
        </w:rPr>
        <w:t>属于按规定需要报相关监管部门批准、核准的事项，是否作出相关安排；</w:t>
      </w:r>
    </w:p>
    <w:p w:rsidR="00E56838" w:rsidRDefault="00F67CB6">
      <w:pPr>
        <w:pStyle w:val="af5"/>
      </w:pPr>
      <w:r>
        <w:rPr>
          <w:rFonts w:hint="eastAsia"/>
        </w:rPr>
        <w:t>采购实施计划是否完整。</w:t>
      </w:r>
    </w:p>
    <w:p w:rsidR="00E56838" w:rsidRDefault="00F67CB6">
      <w:pPr>
        <w:pStyle w:val="affd"/>
        <w:spacing w:before="120" w:after="120"/>
      </w:pPr>
      <w:bookmarkStart w:id="106" w:name="_Toc186547638"/>
      <w:bookmarkStart w:id="107" w:name="_Toc190951038"/>
      <w:r>
        <w:rPr>
          <w:rFonts w:hint="eastAsia"/>
        </w:rPr>
        <w:t>重点审查</w:t>
      </w:r>
      <w:bookmarkEnd w:id="106"/>
      <w:bookmarkEnd w:id="107"/>
    </w:p>
    <w:p w:rsidR="00E56838" w:rsidRDefault="00F67CB6">
      <w:pPr>
        <w:pStyle w:val="affe"/>
        <w:spacing w:before="120" w:after="120"/>
      </w:pPr>
      <w:r>
        <w:rPr>
          <w:rFonts w:hint="eastAsia"/>
        </w:rPr>
        <w:t>非歧视性审查</w:t>
      </w:r>
    </w:p>
    <w:p w:rsidR="00E56838" w:rsidRDefault="00F67CB6">
      <w:pPr>
        <w:pStyle w:val="afffff2"/>
        <w:ind w:firstLine="420"/>
        <w:rPr>
          <w:rFonts w:hAnsi="宋体"/>
        </w:rPr>
      </w:pPr>
      <w:r>
        <w:rPr>
          <w:rFonts w:hAnsi="宋体" w:hint="eastAsia"/>
        </w:rPr>
        <w:t>审查是否指向特定供应商或者特定产品，审查内容包括：</w:t>
      </w:r>
    </w:p>
    <w:p w:rsidR="00E56838" w:rsidRDefault="00F67CB6">
      <w:pPr>
        <w:pStyle w:val="af5"/>
        <w:numPr>
          <w:ilvl w:val="0"/>
          <w:numId w:val="39"/>
        </w:numPr>
      </w:pPr>
      <w:r>
        <w:rPr>
          <w:rFonts w:hint="eastAsia"/>
        </w:rPr>
        <w:t>资格条件设置是否合理，要求供应商提供超过2个同类业务合同的，是否具有合理性；</w:t>
      </w:r>
    </w:p>
    <w:p w:rsidR="00E56838" w:rsidRDefault="00F67CB6">
      <w:pPr>
        <w:pStyle w:val="af5"/>
      </w:pPr>
      <w:r>
        <w:rPr>
          <w:rFonts w:hint="eastAsia"/>
        </w:rPr>
        <w:t>技术要求是否指向特定的专利、商标、品牌、技术路线等；</w:t>
      </w:r>
    </w:p>
    <w:p w:rsidR="00E56838" w:rsidRDefault="00F67CB6">
      <w:pPr>
        <w:pStyle w:val="af5"/>
      </w:pPr>
      <w:r>
        <w:rPr>
          <w:rFonts w:hint="eastAsia"/>
        </w:rPr>
        <w:t>评审因素设置是否具有倾向性，将有关履约能力作为评审因素是否适当。</w:t>
      </w:r>
    </w:p>
    <w:p w:rsidR="00E56838" w:rsidRDefault="00F67CB6">
      <w:pPr>
        <w:pStyle w:val="affe"/>
        <w:spacing w:before="120" w:after="120"/>
      </w:pPr>
      <w:r>
        <w:rPr>
          <w:rFonts w:hint="eastAsia"/>
        </w:rPr>
        <w:t>竞争性审查</w:t>
      </w:r>
    </w:p>
    <w:p w:rsidR="00E56838" w:rsidRDefault="00F67CB6">
      <w:pPr>
        <w:pStyle w:val="afffff2"/>
        <w:ind w:firstLine="420"/>
        <w:rPr>
          <w:rFonts w:hAnsi="宋体"/>
        </w:rPr>
      </w:pPr>
      <w:r>
        <w:rPr>
          <w:rFonts w:hAnsi="宋体" w:hint="eastAsia"/>
        </w:rPr>
        <w:t>审查是否确保充分竞争，审查内容包括：</w:t>
      </w:r>
    </w:p>
    <w:p w:rsidR="00E56838" w:rsidRDefault="00F67CB6">
      <w:pPr>
        <w:pStyle w:val="af5"/>
        <w:numPr>
          <w:ilvl w:val="0"/>
          <w:numId w:val="40"/>
        </w:numPr>
      </w:pPr>
      <w:r>
        <w:rPr>
          <w:rFonts w:hint="eastAsia"/>
        </w:rPr>
        <w:t>以公开方式邀请供应商的，是否依法采用公开竞争方式；</w:t>
      </w:r>
    </w:p>
    <w:p w:rsidR="00E56838" w:rsidRDefault="00F67CB6">
      <w:pPr>
        <w:pStyle w:val="af5"/>
      </w:pPr>
      <w:r>
        <w:rPr>
          <w:rFonts w:hint="eastAsia"/>
        </w:rPr>
        <w:t>采用单一来源采购方式的，是否符合法定情形；</w:t>
      </w:r>
    </w:p>
    <w:p w:rsidR="00E56838" w:rsidRDefault="00F67CB6">
      <w:pPr>
        <w:pStyle w:val="af5"/>
      </w:pPr>
      <w:r>
        <w:rPr>
          <w:rFonts w:hint="eastAsia"/>
        </w:rPr>
        <w:t>采购需求的内容是否完整、明确，是否考虑后续采购竞争性</w:t>
      </w:r>
      <w:r>
        <w:t>、</w:t>
      </w:r>
      <w:r>
        <w:rPr>
          <w:rFonts w:hint="eastAsia"/>
        </w:rPr>
        <w:t>评审方法、评审因素、价格权重等评审规则是否适当。</w:t>
      </w:r>
    </w:p>
    <w:p w:rsidR="00E56838" w:rsidRDefault="00F67CB6">
      <w:pPr>
        <w:pStyle w:val="affe"/>
        <w:spacing w:before="120" w:after="120"/>
      </w:pPr>
      <w:r>
        <w:rPr>
          <w:rFonts w:hint="eastAsia"/>
        </w:rPr>
        <w:lastRenderedPageBreak/>
        <w:t>采购政策审查</w:t>
      </w:r>
    </w:p>
    <w:p w:rsidR="00E56838" w:rsidRDefault="00F67CB6">
      <w:pPr>
        <w:pStyle w:val="afffff2"/>
        <w:ind w:firstLine="420"/>
        <w:rPr>
          <w:rFonts w:hAnsi="宋体"/>
        </w:rPr>
      </w:pPr>
      <w:r>
        <w:rPr>
          <w:rFonts w:hAnsi="宋体"/>
        </w:rPr>
        <w:t>审查内容包括</w:t>
      </w:r>
      <w:r>
        <w:rPr>
          <w:rFonts w:hAnsi="宋体" w:hint="eastAsia"/>
        </w:rPr>
        <w:t>：</w:t>
      </w:r>
    </w:p>
    <w:p w:rsidR="00E56838" w:rsidRDefault="00F67CB6">
      <w:pPr>
        <w:pStyle w:val="af5"/>
        <w:numPr>
          <w:ilvl w:val="0"/>
          <w:numId w:val="41"/>
        </w:numPr>
      </w:pPr>
      <w:r>
        <w:rPr>
          <w:rFonts w:hint="eastAsia"/>
        </w:rPr>
        <w:t>审查进口产品的采购的必要性；</w:t>
      </w:r>
    </w:p>
    <w:p w:rsidR="00E56838" w:rsidRDefault="00F67CB6">
      <w:pPr>
        <w:pStyle w:val="af5"/>
      </w:pPr>
      <w:r>
        <w:rPr>
          <w:rFonts w:hint="eastAsia"/>
        </w:rPr>
        <w:t>是否落实支持创新、绿色发展、中小企业发展等政府采购政策要求。</w:t>
      </w:r>
    </w:p>
    <w:p w:rsidR="00E56838" w:rsidRDefault="00F67CB6">
      <w:pPr>
        <w:pStyle w:val="affe"/>
        <w:spacing w:before="120" w:after="120"/>
      </w:pPr>
      <w:r>
        <w:rPr>
          <w:rFonts w:hint="eastAsia"/>
        </w:rPr>
        <w:t>履约风险审查</w:t>
      </w:r>
    </w:p>
    <w:p w:rsidR="00E56838" w:rsidRDefault="00F67CB6">
      <w:pPr>
        <w:pStyle w:val="afffff2"/>
        <w:ind w:firstLine="420"/>
      </w:pPr>
      <w:r>
        <w:rPr>
          <w:rFonts w:hAnsi="宋体" w:hint="eastAsia"/>
        </w:rPr>
        <w:t>审查合同文本是否按规定由法律顾问审定，合同文本运用是否适当，是否围绕采购需求和合同履行设置权利义务，是否明确知识产权等方面的要求，履约验收方案是否完整、标准是否明确，风险处置措施和替代方案是否可行。</w:t>
      </w:r>
    </w:p>
    <w:p w:rsidR="00E56838" w:rsidRDefault="00F67CB6">
      <w:pPr>
        <w:pStyle w:val="affe"/>
        <w:spacing w:before="120" w:after="120"/>
      </w:pPr>
      <w:r>
        <w:rPr>
          <w:rFonts w:hint="eastAsia"/>
        </w:rPr>
        <w:t>其他内容</w:t>
      </w:r>
    </w:p>
    <w:p w:rsidR="00E56838" w:rsidRDefault="00F67CB6">
      <w:pPr>
        <w:pStyle w:val="afffff2"/>
        <w:ind w:firstLine="420"/>
      </w:pPr>
      <w:r>
        <w:rPr>
          <w:rFonts w:hAnsi="宋体" w:hint="eastAsia"/>
        </w:rPr>
        <w:t>采购人或者主管预算单位认为应当审查的其他内容。</w:t>
      </w:r>
    </w:p>
    <w:p w:rsidR="00E56838" w:rsidRDefault="00F67CB6">
      <w:pPr>
        <w:pStyle w:val="affd"/>
        <w:spacing w:before="120" w:after="120"/>
      </w:pPr>
      <w:bookmarkStart w:id="108" w:name="_Toc186547639"/>
      <w:bookmarkStart w:id="109" w:name="_Toc190951039"/>
      <w:r>
        <w:rPr>
          <w:rFonts w:hint="eastAsia"/>
        </w:rPr>
        <w:t>审查范围</w:t>
      </w:r>
      <w:bookmarkEnd w:id="108"/>
      <w:bookmarkEnd w:id="109"/>
    </w:p>
    <w:p w:rsidR="00E56838" w:rsidRDefault="00F67CB6">
      <w:pPr>
        <w:pStyle w:val="afffff2"/>
        <w:ind w:firstLine="420"/>
      </w:pPr>
      <w:r>
        <w:rPr>
          <w:rFonts w:hAnsi="宋体" w:hint="eastAsia"/>
        </w:rPr>
        <w:t>一般性审查和重点审查的具体采购项目范围，由采购人根据实际情况确定。主管预算单位可以根据本部门实际情况，确定由主管预算单位统一组织重点审查的项目类别或者金额范围。本文件</w:t>
      </w:r>
      <w:r>
        <w:rPr>
          <w:rFonts w:hAnsi="宋体"/>
        </w:rPr>
        <w:t>6.1.1</w:t>
      </w:r>
      <w:r>
        <w:rPr>
          <w:rFonts w:hAnsi="宋体" w:hint="eastAsia"/>
        </w:rPr>
        <w:t>规定的采购项目，应当开展重点审查。</w:t>
      </w:r>
    </w:p>
    <w:p w:rsidR="00E56838" w:rsidRDefault="00F67CB6">
      <w:pPr>
        <w:pStyle w:val="affd"/>
        <w:spacing w:before="120" w:after="120"/>
      </w:pPr>
      <w:bookmarkStart w:id="110" w:name="_Toc186547640"/>
      <w:bookmarkStart w:id="111" w:name="_Toc190951040"/>
      <w:r>
        <w:rPr>
          <w:rFonts w:hint="eastAsia"/>
        </w:rPr>
        <w:t>记录</w:t>
      </w:r>
      <w:bookmarkEnd w:id="110"/>
      <w:bookmarkEnd w:id="111"/>
    </w:p>
    <w:p w:rsidR="00E56838" w:rsidRDefault="00F67CB6">
      <w:pPr>
        <w:pStyle w:val="afffff2"/>
        <w:ind w:firstLine="420"/>
      </w:pPr>
      <w:r>
        <w:rPr>
          <w:rFonts w:hAnsi="宋体" w:hint="eastAsia"/>
        </w:rPr>
        <w:t>采购需求和采购实施计划的调查、确定、编制、审查等工作应当形成书面记录并存档。采购文件应当按照审核通过的采购需求和采购实施计划编制。</w:t>
      </w:r>
    </w:p>
    <w:p w:rsidR="00E56838" w:rsidRDefault="00E56838">
      <w:pPr>
        <w:pStyle w:val="affc"/>
        <w:numPr>
          <w:ilvl w:val="0"/>
          <w:numId w:val="0"/>
        </w:numPr>
        <w:spacing w:before="240" w:after="240"/>
        <w:sectPr w:rsidR="00E56838">
          <w:pgSz w:w="11906" w:h="16838"/>
          <w:pgMar w:top="2410" w:right="1134" w:bottom="1134" w:left="1134" w:header="1418" w:footer="1134" w:gutter="284"/>
          <w:pgNumType w:start="1"/>
          <w:cols w:space="425"/>
          <w:formProt w:val="0"/>
          <w:docGrid w:linePitch="312"/>
        </w:sectPr>
      </w:pPr>
    </w:p>
    <w:p w:rsidR="00E56838" w:rsidRDefault="00E56838">
      <w:pPr>
        <w:pStyle w:val="af8"/>
        <w:rPr>
          <w:vanish w:val="0"/>
        </w:rPr>
      </w:pPr>
      <w:bookmarkStart w:id="112" w:name="BookMark5"/>
      <w:bookmarkEnd w:id="27"/>
    </w:p>
    <w:p w:rsidR="00E56838" w:rsidRDefault="00E56838">
      <w:pPr>
        <w:pStyle w:val="afe"/>
        <w:rPr>
          <w:vanish w:val="0"/>
        </w:rPr>
      </w:pPr>
    </w:p>
    <w:p w:rsidR="00E56838" w:rsidRDefault="00F67CB6">
      <w:pPr>
        <w:pStyle w:val="aff3"/>
        <w:spacing w:before="60" w:after="120"/>
      </w:pPr>
      <w:r>
        <w:br/>
      </w:r>
      <w:bookmarkStart w:id="113" w:name="_Toc190951041"/>
      <w:bookmarkStart w:id="114" w:name="_Toc190951121"/>
      <w:bookmarkStart w:id="115" w:name="_Toc186547641"/>
      <w:r>
        <w:rPr>
          <w:rFonts w:hint="eastAsia"/>
        </w:rPr>
        <w:t>（资料性）</w:t>
      </w:r>
      <w:r>
        <w:br/>
      </w:r>
      <w:r>
        <w:rPr>
          <w:rFonts w:hint="eastAsia"/>
        </w:rPr>
        <w:t>家具原辅材料质量评价标准及技术参数</w:t>
      </w:r>
      <w:bookmarkEnd w:id="113"/>
      <w:bookmarkEnd w:id="114"/>
      <w:bookmarkEnd w:id="115"/>
    </w:p>
    <w:p w:rsidR="00E56838" w:rsidRDefault="00F67CB6">
      <w:pPr>
        <w:pStyle w:val="aff4"/>
        <w:spacing w:before="120" w:after="120"/>
      </w:pPr>
      <w:bookmarkStart w:id="116" w:name="_Toc190951042"/>
      <w:bookmarkStart w:id="117" w:name="_Toc186547642"/>
      <w:r>
        <w:rPr>
          <w:rFonts w:hint="eastAsia"/>
        </w:rPr>
        <w:t>家具原辅材料质量评价标准</w:t>
      </w:r>
      <w:bookmarkEnd w:id="116"/>
      <w:bookmarkEnd w:id="117"/>
    </w:p>
    <w:p w:rsidR="00E56838" w:rsidRDefault="00F67CB6">
      <w:pPr>
        <w:pStyle w:val="afffff2"/>
        <w:ind w:firstLine="420"/>
      </w:pPr>
      <w:r>
        <w:rPr>
          <w:rFonts w:hint="eastAsia"/>
        </w:rPr>
        <w:t>家具原辅材料质量评价标准应符合表A</w:t>
      </w:r>
      <w:r>
        <w:t>.1的规定</w:t>
      </w:r>
      <w:r>
        <w:rPr>
          <w:rFonts w:hint="eastAsia"/>
        </w:rPr>
        <w:t>。</w:t>
      </w:r>
    </w:p>
    <w:p w:rsidR="00E56838" w:rsidRDefault="00F67CB6">
      <w:pPr>
        <w:pStyle w:val="aff"/>
        <w:spacing w:before="120" w:after="120"/>
      </w:pPr>
      <w:r>
        <w:rPr>
          <w:rFonts w:hint="eastAsia"/>
        </w:rPr>
        <w:t>家具原辅材料质量评价标准</w:t>
      </w:r>
    </w:p>
    <w:tbl>
      <w:tblPr>
        <w:tblStyle w:val="a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4814"/>
        <w:gridCol w:w="3112"/>
      </w:tblGrid>
      <w:tr w:rsidR="00E56838">
        <w:trPr>
          <w:tblHeader/>
          <w:jc w:val="center"/>
        </w:trPr>
        <w:tc>
          <w:tcPr>
            <w:tcW w:w="1408" w:type="dxa"/>
            <w:tcBorders>
              <w:top w:val="single" w:sz="8" w:space="0" w:color="auto"/>
              <w:bottom w:val="single" w:sz="8" w:space="0" w:color="auto"/>
            </w:tcBorders>
            <w:shd w:val="clear" w:color="auto" w:fill="auto"/>
            <w:vAlign w:val="center"/>
          </w:tcPr>
          <w:p w:rsidR="00E56838" w:rsidRDefault="00F67CB6">
            <w:pPr>
              <w:pStyle w:val="afffffffff6"/>
            </w:pPr>
            <w:r>
              <w:t>序号</w:t>
            </w:r>
          </w:p>
        </w:tc>
        <w:tc>
          <w:tcPr>
            <w:tcW w:w="4814" w:type="dxa"/>
            <w:tcBorders>
              <w:top w:val="single" w:sz="8" w:space="0" w:color="auto"/>
              <w:bottom w:val="single" w:sz="8" w:space="0" w:color="auto"/>
            </w:tcBorders>
            <w:shd w:val="clear" w:color="auto" w:fill="auto"/>
            <w:vAlign w:val="center"/>
          </w:tcPr>
          <w:p w:rsidR="00E56838" w:rsidRDefault="00F67CB6">
            <w:pPr>
              <w:pStyle w:val="afffffffff6"/>
            </w:pPr>
            <w:r>
              <w:t>产品名称</w:t>
            </w:r>
          </w:p>
        </w:tc>
        <w:tc>
          <w:tcPr>
            <w:tcW w:w="3112" w:type="dxa"/>
            <w:tcBorders>
              <w:top w:val="single" w:sz="8" w:space="0" w:color="auto"/>
              <w:bottom w:val="single" w:sz="8" w:space="0" w:color="auto"/>
            </w:tcBorders>
            <w:shd w:val="clear" w:color="auto" w:fill="auto"/>
            <w:vAlign w:val="center"/>
          </w:tcPr>
          <w:p w:rsidR="00E56838" w:rsidRDefault="00F67CB6">
            <w:pPr>
              <w:pStyle w:val="afffffffff6"/>
            </w:pPr>
            <w:r>
              <w:t>标准编号</w:t>
            </w:r>
          </w:p>
        </w:tc>
      </w:tr>
      <w:tr w:rsidR="00E56838">
        <w:trPr>
          <w:jc w:val="center"/>
        </w:trPr>
        <w:tc>
          <w:tcPr>
            <w:tcW w:w="1408" w:type="dxa"/>
            <w:tcBorders>
              <w:top w:val="single" w:sz="8" w:space="0" w:color="auto"/>
            </w:tcBorders>
            <w:shd w:val="clear" w:color="auto" w:fill="auto"/>
            <w:vAlign w:val="center"/>
          </w:tcPr>
          <w:p w:rsidR="00E56838" w:rsidRDefault="00F67CB6">
            <w:pPr>
              <w:pStyle w:val="afffffffff6"/>
            </w:pPr>
            <w:r>
              <w:rPr>
                <w:rFonts w:hint="eastAsia"/>
              </w:rPr>
              <w:t>1</w:t>
            </w:r>
          </w:p>
        </w:tc>
        <w:tc>
          <w:tcPr>
            <w:tcW w:w="4814" w:type="dxa"/>
            <w:tcBorders>
              <w:top w:val="single" w:sz="8" w:space="0" w:color="auto"/>
            </w:tcBorders>
            <w:shd w:val="clear" w:color="auto" w:fill="auto"/>
          </w:tcPr>
          <w:p w:rsidR="00E56838" w:rsidRDefault="00F67CB6">
            <w:pPr>
              <w:jc w:val="center"/>
              <w:rPr>
                <w:rFonts w:ascii="宋体" w:hAnsi="宋体"/>
                <w:kern w:val="0"/>
                <w:sz w:val="18"/>
                <w:szCs w:val="18"/>
              </w:rPr>
            </w:pPr>
            <w:r>
              <w:rPr>
                <w:rFonts w:ascii="宋体" w:hAnsi="宋体" w:hint="eastAsia"/>
                <w:sz w:val="18"/>
                <w:szCs w:val="18"/>
              </w:rPr>
              <w:t>刨花板</w:t>
            </w:r>
          </w:p>
        </w:tc>
        <w:tc>
          <w:tcPr>
            <w:tcW w:w="3112" w:type="dxa"/>
            <w:tcBorders>
              <w:top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4897</w:t>
            </w:r>
          </w:p>
        </w:tc>
      </w:tr>
      <w:tr w:rsidR="00E56838">
        <w:trPr>
          <w:jc w:val="center"/>
        </w:trPr>
        <w:tc>
          <w:tcPr>
            <w:tcW w:w="1408" w:type="dxa"/>
            <w:shd w:val="clear" w:color="auto" w:fill="auto"/>
            <w:vAlign w:val="center"/>
          </w:tcPr>
          <w:p w:rsidR="00E56838" w:rsidRDefault="00F67CB6">
            <w:pPr>
              <w:pStyle w:val="afffffffff6"/>
            </w:pPr>
            <w:r>
              <w:rPr>
                <w:rFonts w:hint="eastAsia"/>
              </w:rPr>
              <w:t>2</w:t>
            </w:r>
          </w:p>
        </w:tc>
        <w:tc>
          <w:tcPr>
            <w:tcW w:w="4814" w:type="dxa"/>
            <w:shd w:val="clear" w:color="auto" w:fill="auto"/>
            <w:vAlign w:val="center"/>
          </w:tcPr>
          <w:p w:rsidR="00E56838" w:rsidRDefault="00F67CB6">
            <w:pPr>
              <w:jc w:val="center"/>
              <w:rPr>
                <w:rFonts w:ascii="Arial" w:hAnsi="Arial"/>
                <w:sz w:val="18"/>
                <w:szCs w:val="18"/>
              </w:rPr>
            </w:pPr>
            <w:r>
              <w:rPr>
                <w:rFonts w:ascii="宋体" w:hAnsi="宋体" w:hint="eastAsia"/>
                <w:sz w:val="18"/>
                <w:szCs w:val="18"/>
              </w:rPr>
              <w:t>细木工板</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5849</w:t>
            </w:r>
          </w:p>
        </w:tc>
      </w:tr>
      <w:tr w:rsidR="00E56838">
        <w:trPr>
          <w:jc w:val="center"/>
        </w:trPr>
        <w:tc>
          <w:tcPr>
            <w:tcW w:w="1408" w:type="dxa"/>
            <w:shd w:val="clear" w:color="auto" w:fill="auto"/>
            <w:vAlign w:val="center"/>
          </w:tcPr>
          <w:p w:rsidR="00E56838" w:rsidRDefault="00F67CB6">
            <w:pPr>
              <w:pStyle w:val="afffffffff6"/>
            </w:pPr>
            <w:r>
              <w:rPr>
                <w:rFonts w:hint="eastAsia"/>
              </w:rPr>
              <w:t>3</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普通胶合板</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9846</w:t>
            </w:r>
          </w:p>
        </w:tc>
      </w:tr>
      <w:tr w:rsidR="00E56838">
        <w:trPr>
          <w:jc w:val="center"/>
        </w:trPr>
        <w:tc>
          <w:tcPr>
            <w:tcW w:w="1408" w:type="dxa"/>
            <w:shd w:val="clear" w:color="auto" w:fill="auto"/>
            <w:vAlign w:val="center"/>
          </w:tcPr>
          <w:p w:rsidR="00E56838" w:rsidRDefault="00F67CB6">
            <w:pPr>
              <w:pStyle w:val="afffffffff6"/>
            </w:pPr>
            <w:r>
              <w:rPr>
                <w:rFonts w:hint="eastAsia"/>
              </w:rPr>
              <w:t>4</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软质聚氨酯泡沫塑料</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sz w:val="18"/>
                <w:szCs w:val="18"/>
              </w:rPr>
              <w:t>GB/T 10802</w:t>
            </w:r>
          </w:p>
        </w:tc>
      </w:tr>
      <w:tr w:rsidR="00E56838">
        <w:trPr>
          <w:jc w:val="center"/>
        </w:trPr>
        <w:tc>
          <w:tcPr>
            <w:tcW w:w="1408" w:type="dxa"/>
            <w:shd w:val="clear" w:color="auto" w:fill="auto"/>
            <w:vAlign w:val="center"/>
          </w:tcPr>
          <w:p w:rsidR="00E56838" w:rsidRDefault="00F67CB6">
            <w:pPr>
              <w:pStyle w:val="afffffffff6"/>
            </w:pPr>
            <w:r>
              <w:rPr>
                <w:rFonts w:hint="eastAsia"/>
              </w:rPr>
              <w:t>5</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中密度纤维板</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11718</w:t>
            </w:r>
          </w:p>
        </w:tc>
      </w:tr>
      <w:tr w:rsidR="00E56838">
        <w:trPr>
          <w:jc w:val="center"/>
        </w:trPr>
        <w:tc>
          <w:tcPr>
            <w:tcW w:w="1408" w:type="dxa"/>
            <w:shd w:val="clear" w:color="auto" w:fill="auto"/>
            <w:vAlign w:val="center"/>
          </w:tcPr>
          <w:p w:rsidR="00E56838" w:rsidRDefault="00F67CB6">
            <w:pPr>
              <w:pStyle w:val="afffffffff6"/>
            </w:pPr>
            <w:r>
              <w:rPr>
                <w:rFonts w:hint="eastAsia"/>
              </w:rPr>
              <w:t>6</w:t>
            </w:r>
          </w:p>
        </w:tc>
        <w:tc>
          <w:tcPr>
            <w:tcW w:w="4814" w:type="dxa"/>
            <w:shd w:val="clear" w:color="auto" w:fill="auto"/>
            <w:vAlign w:val="center"/>
          </w:tcPr>
          <w:p w:rsidR="00E56838" w:rsidRDefault="00F67CB6">
            <w:pPr>
              <w:jc w:val="center"/>
              <w:rPr>
                <w:rFonts w:ascii="Arial" w:hAnsi="Arial"/>
                <w:sz w:val="18"/>
                <w:szCs w:val="18"/>
              </w:rPr>
            </w:pPr>
            <w:r>
              <w:rPr>
                <w:rFonts w:ascii="宋体" w:hAnsi="宋体" w:hint="eastAsia"/>
                <w:sz w:val="18"/>
                <w:szCs w:val="18"/>
              </w:rPr>
              <w:t>浸渍胶膜纸饰面纤维板和刨花板</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15102</w:t>
            </w:r>
          </w:p>
        </w:tc>
      </w:tr>
      <w:tr w:rsidR="00E56838">
        <w:trPr>
          <w:jc w:val="center"/>
        </w:trPr>
        <w:tc>
          <w:tcPr>
            <w:tcW w:w="1408" w:type="dxa"/>
            <w:shd w:val="clear" w:color="auto" w:fill="auto"/>
            <w:vAlign w:val="center"/>
          </w:tcPr>
          <w:p w:rsidR="00E56838" w:rsidRDefault="00F67CB6">
            <w:pPr>
              <w:pStyle w:val="afffffffff6"/>
            </w:pPr>
            <w:r>
              <w:rPr>
                <w:rFonts w:hint="eastAsia"/>
              </w:rPr>
              <w:t>7</w:t>
            </w:r>
          </w:p>
        </w:tc>
        <w:tc>
          <w:tcPr>
            <w:tcW w:w="4814" w:type="dxa"/>
            <w:shd w:val="clear" w:color="auto" w:fill="auto"/>
            <w:vAlign w:val="center"/>
          </w:tcPr>
          <w:p w:rsidR="00E56838" w:rsidRDefault="00F67CB6">
            <w:pPr>
              <w:jc w:val="center"/>
              <w:rPr>
                <w:rFonts w:ascii="Arial" w:hAnsi="Arial"/>
                <w:sz w:val="18"/>
                <w:szCs w:val="18"/>
              </w:rPr>
            </w:pPr>
            <w:r>
              <w:rPr>
                <w:rFonts w:ascii="宋体" w:hAnsi="宋体" w:hint="eastAsia"/>
                <w:sz w:val="18"/>
                <w:szCs w:val="18"/>
              </w:rPr>
              <w:t>装饰单板贴面人造板</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15104</w:t>
            </w:r>
          </w:p>
        </w:tc>
      </w:tr>
      <w:tr w:rsidR="00E56838">
        <w:trPr>
          <w:jc w:val="center"/>
        </w:trPr>
        <w:tc>
          <w:tcPr>
            <w:tcW w:w="1408" w:type="dxa"/>
            <w:shd w:val="clear" w:color="auto" w:fill="auto"/>
            <w:vAlign w:val="center"/>
          </w:tcPr>
          <w:p w:rsidR="00E56838" w:rsidRDefault="00F67CB6">
            <w:pPr>
              <w:pStyle w:val="afffffffff6"/>
            </w:pPr>
            <w:r>
              <w:rPr>
                <w:rFonts w:hint="eastAsia"/>
              </w:rPr>
              <w:t>8</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纺织品</w:t>
            </w:r>
          </w:p>
        </w:tc>
        <w:tc>
          <w:tcPr>
            <w:tcW w:w="3112" w:type="dxa"/>
            <w:shd w:val="clear" w:color="auto" w:fill="auto"/>
          </w:tcPr>
          <w:p w:rsidR="00E56838" w:rsidRDefault="00F67CB6">
            <w:pPr>
              <w:jc w:val="center"/>
              <w:rPr>
                <w:rFonts w:ascii="宋体" w:hAnsi="宋体"/>
                <w:sz w:val="18"/>
                <w:szCs w:val="18"/>
              </w:rPr>
            </w:pPr>
            <w:r>
              <w:rPr>
                <w:rFonts w:ascii="宋体" w:hAnsi="宋体"/>
                <w:sz w:val="18"/>
                <w:szCs w:val="18"/>
              </w:rPr>
              <w:t>GB 18401</w:t>
            </w:r>
          </w:p>
        </w:tc>
      </w:tr>
      <w:tr w:rsidR="00E56838">
        <w:trPr>
          <w:jc w:val="center"/>
        </w:trPr>
        <w:tc>
          <w:tcPr>
            <w:tcW w:w="1408" w:type="dxa"/>
            <w:shd w:val="clear" w:color="auto" w:fill="auto"/>
            <w:vAlign w:val="center"/>
          </w:tcPr>
          <w:p w:rsidR="00E56838" w:rsidRDefault="00F67CB6">
            <w:pPr>
              <w:pStyle w:val="afffffffff6"/>
            </w:pPr>
            <w:r>
              <w:rPr>
                <w:rFonts w:hint="eastAsia"/>
              </w:rPr>
              <w:t>9</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涂料</w:t>
            </w:r>
          </w:p>
        </w:tc>
        <w:tc>
          <w:tcPr>
            <w:tcW w:w="3112" w:type="dxa"/>
            <w:shd w:val="clear" w:color="auto" w:fill="auto"/>
            <w:vAlign w:val="center"/>
          </w:tcPr>
          <w:p w:rsidR="00E56838" w:rsidRDefault="00F67CB6">
            <w:pPr>
              <w:jc w:val="center"/>
              <w:rPr>
                <w:rFonts w:ascii="宋体" w:hAnsi="宋体"/>
                <w:sz w:val="18"/>
                <w:szCs w:val="18"/>
              </w:rPr>
            </w:pPr>
            <w:r>
              <w:rPr>
                <w:rFonts w:ascii="宋体" w:hAnsi="宋体"/>
                <w:sz w:val="18"/>
                <w:szCs w:val="18"/>
              </w:rPr>
              <w:t>GB 18581</w:t>
            </w:r>
          </w:p>
        </w:tc>
      </w:tr>
      <w:tr w:rsidR="00E56838">
        <w:trPr>
          <w:jc w:val="center"/>
        </w:trPr>
        <w:tc>
          <w:tcPr>
            <w:tcW w:w="1408" w:type="dxa"/>
            <w:shd w:val="clear" w:color="auto" w:fill="auto"/>
            <w:vAlign w:val="center"/>
          </w:tcPr>
          <w:p w:rsidR="00E56838" w:rsidRDefault="00F67CB6">
            <w:pPr>
              <w:pStyle w:val="afffffffff6"/>
            </w:pPr>
            <w:r>
              <w:rPr>
                <w:rFonts w:hint="eastAsia"/>
              </w:rPr>
              <w:t>1</w:t>
            </w:r>
            <w:r>
              <w:t>0</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胶粘剂</w:t>
            </w:r>
          </w:p>
        </w:tc>
        <w:tc>
          <w:tcPr>
            <w:tcW w:w="3112" w:type="dxa"/>
            <w:shd w:val="clear" w:color="auto" w:fill="auto"/>
            <w:vAlign w:val="center"/>
          </w:tcPr>
          <w:p w:rsidR="00E56838" w:rsidRDefault="00F67CB6">
            <w:pPr>
              <w:jc w:val="center"/>
              <w:rPr>
                <w:rFonts w:ascii="宋体" w:hAnsi="宋体"/>
                <w:sz w:val="18"/>
                <w:szCs w:val="18"/>
              </w:rPr>
            </w:pPr>
            <w:r>
              <w:rPr>
                <w:rFonts w:ascii="宋体" w:hAnsi="宋体"/>
                <w:sz w:val="18"/>
                <w:szCs w:val="18"/>
              </w:rPr>
              <w:t>GB 18583</w:t>
            </w:r>
          </w:p>
        </w:tc>
      </w:tr>
      <w:tr w:rsidR="00E56838">
        <w:trPr>
          <w:jc w:val="center"/>
        </w:trPr>
        <w:tc>
          <w:tcPr>
            <w:tcW w:w="1408" w:type="dxa"/>
            <w:shd w:val="clear" w:color="auto" w:fill="auto"/>
            <w:vAlign w:val="center"/>
          </w:tcPr>
          <w:p w:rsidR="00E56838" w:rsidRDefault="00F67CB6">
            <w:pPr>
              <w:pStyle w:val="afffffffff6"/>
            </w:pPr>
            <w:r>
              <w:rPr>
                <w:rFonts w:hint="eastAsia"/>
              </w:rPr>
              <w:t>1</w:t>
            </w:r>
            <w:r>
              <w:t>1</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家具用皮革</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16799</w:t>
            </w:r>
          </w:p>
        </w:tc>
      </w:tr>
      <w:tr w:rsidR="00E56838">
        <w:trPr>
          <w:jc w:val="center"/>
        </w:trPr>
        <w:tc>
          <w:tcPr>
            <w:tcW w:w="1408" w:type="dxa"/>
            <w:shd w:val="clear" w:color="auto" w:fill="auto"/>
            <w:vAlign w:val="center"/>
          </w:tcPr>
          <w:p w:rsidR="00E56838" w:rsidRDefault="00F67CB6">
            <w:pPr>
              <w:pStyle w:val="afffffffff6"/>
            </w:pPr>
            <w:r>
              <w:rPr>
                <w:rFonts w:hint="eastAsia"/>
              </w:rPr>
              <w:t>1</w:t>
            </w:r>
            <w:r>
              <w:t>2</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家具用天然石板</w:t>
            </w:r>
          </w:p>
        </w:tc>
        <w:tc>
          <w:tcPr>
            <w:tcW w:w="3112" w:type="dxa"/>
            <w:shd w:val="clear" w:color="auto" w:fill="auto"/>
          </w:tcPr>
          <w:p w:rsidR="00E56838" w:rsidRDefault="00F67CB6">
            <w:pPr>
              <w:jc w:val="center"/>
              <w:rPr>
                <w:rFonts w:ascii="宋体" w:hAnsi="Times New Roman"/>
                <w:sz w:val="18"/>
                <w:szCs w:val="18"/>
              </w:rPr>
            </w:pPr>
            <w:r>
              <w:rPr>
                <w:rFonts w:ascii="宋体" w:hAnsi="宋体" w:hint="eastAsia"/>
                <w:sz w:val="18"/>
                <w:szCs w:val="18"/>
              </w:rPr>
              <w:t>GB/T 26848</w:t>
            </w:r>
          </w:p>
        </w:tc>
      </w:tr>
      <w:tr w:rsidR="00E56838">
        <w:trPr>
          <w:jc w:val="center"/>
        </w:trPr>
        <w:tc>
          <w:tcPr>
            <w:tcW w:w="1408" w:type="dxa"/>
            <w:shd w:val="clear" w:color="auto" w:fill="auto"/>
            <w:vAlign w:val="center"/>
          </w:tcPr>
          <w:p w:rsidR="00E56838" w:rsidRDefault="00F67CB6">
            <w:pPr>
              <w:pStyle w:val="afffffffff6"/>
            </w:pPr>
            <w:r>
              <w:rPr>
                <w:rFonts w:hint="eastAsia"/>
              </w:rPr>
              <w:t>1</w:t>
            </w:r>
            <w:r>
              <w:t>3</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家具用钢化玻璃板</w:t>
            </w:r>
          </w:p>
        </w:tc>
        <w:tc>
          <w:tcPr>
            <w:tcW w:w="3112" w:type="dxa"/>
            <w:shd w:val="clear" w:color="auto" w:fill="auto"/>
          </w:tcPr>
          <w:p w:rsidR="00E56838" w:rsidRDefault="00F67CB6">
            <w:pPr>
              <w:jc w:val="center"/>
              <w:rPr>
                <w:rFonts w:ascii="宋体" w:hAnsi="Times New Roman"/>
                <w:sz w:val="18"/>
                <w:szCs w:val="18"/>
              </w:rPr>
            </w:pPr>
            <w:r>
              <w:rPr>
                <w:rFonts w:ascii="宋体" w:hAnsi="宋体" w:hint="eastAsia"/>
                <w:sz w:val="18"/>
                <w:szCs w:val="18"/>
              </w:rPr>
              <w:t>GB/T 26695</w:t>
            </w:r>
          </w:p>
        </w:tc>
      </w:tr>
      <w:tr w:rsidR="00E56838">
        <w:trPr>
          <w:jc w:val="center"/>
        </w:trPr>
        <w:tc>
          <w:tcPr>
            <w:tcW w:w="1408" w:type="dxa"/>
            <w:shd w:val="clear" w:color="auto" w:fill="auto"/>
            <w:vAlign w:val="center"/>
          </w:tcPr>
          <w:p w:rsidR="00E56838" w:rsidRDefault="00F67CB6">
            <w:pPr>
              <w:pStyle w:val="afffffffff6"/>
            </w:pPr>
            <w:r>
              <w:rPr>
                <w:rFonts w:hint="eastAsia"/>
              </w:rPr>
              <w:t>1</w:t>
            </w:r>
            <w:r>
              <w:t>4</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家具用高分子材料台面板</w:t>
            </w:r>
          </w:p>
        </w:tc>
        <w:tc>
          <w:tcPr>
            <w:tcW w:w="3112" w:type="dxa"/>
            <w:shd w:val="clear" w:color="auto" w:fill="auto"/>
          </w:tcPr>
          <w:p w:rsidR="00E56838" w:rsidRDefault="00F67CB6">
            <w:pPr>
              <w:jc w:val="center"/>
              <w:rPr>
                <w:rFonts w:ascii="宋体" w:hAnsi="Times New Roman"/>
                <w:kern w:val="0"/>
                <w:sz w:val="18"/>
                <w:szCs w:val="18"/>
              </w:rPr>
            </w:pPr>
            <w:r>
              <w:rPr>
                <w:rFonts w:ascii="宋体" w:hAnsi="宋体" w:hint="eastAsia"/>
                <w:sz w:val="18"/>
                <w:szCs w:val="18"/>
              </w:rPr>
              <w:t>GB/T 26696</w:t>
            </w:r>
          </w:p>
        </w:tc>
      </w:tr>
      <w:tr w:rsidR="00E56838">
        <w:trPr>
          <w:jc w:val="center"/>
        </w:trPr>
        <w:tc>
          <w:tcPr>
            <w:tcW w:w="1408" w:type="dxa"/>
            <w:shd w:val="clear" w:color="auto" w:fill="auto"/>
            <w:vAlign w:val="center"/>
          </w:tcPr>
          <w:p w:rsidR="00E56838" w:rsidRDefault="00F67CB6">
            <w:pPr>
              <w:pStyle w:val="afffffffff6"/>
            </w:pPr>
            <w:r>
              <w:rPr>
                <w:rFonts w:hint="eastAsia"/>
              </w:rPr>
              <w:t>1</w:t>
            </w:r>
            <w:r>
              <w:t>5</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家具用连接件</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28203</w:t>
            </w:r>
          </w:p>
        </w:tc>
      </w:tr>
      <w:tr w:rsidR="00E56838">
        <w:trPr>
          <w:jc w:val="center"/>
        </w:trPr>
        <w:tc>
          <w:tcPr>
            <w:tcW w:w="1408" w:type="dxa"/>
            <w:shd w:val="clear" w:color="auto" w:fill="auto"/>
            <w:vAlign w:val="center"/>
          </w:tcPr>
          <w:p w:rsidR="00E56838" w:rsidRDefault="00F67CB6">
            <w:pPr>
              <w:pStyle w:val="afffffffff6"/>
            </w:pPr>
            <w:r>
              <w:rPr>
                <w:rFonts w:hint="eastAsia"/>
              </w:rPr>
              <w:t>1</w:t>
            </w:r>
            <w:r>
              <w:t>6</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高密度纤维板</w:t>
            </w:r>
          </w:p>
        </w:tc>
        <w:tc>
          <w:tcPr>
            <w:tcW w:w="3112"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 xml:space="preserve">GB/T 31765 </w:t>
            </w:r>
          </w:p>
        </w:tc>
      </w:tr>
      <w:tr w:rsidR="00E56838">
        <w:trPr>
          <w:jc w:val="center"/>
        </w:trPr>
        <w:tc>
          <w:tcPr>
            <w:tcW w:w="1408" w:type="dxa"/>
            <w:shd w:val="clear" w:color="auto" w:fill="auto"/>
            <w:vAlign w:val="center"/>
          </w:tcPr>
          <w:p w:rsidR="00E56838" w:rsidRDefault="00F67CB6">
            <w:pPr>
              <w:pStyle w:val="afffffffff6"/>
            </w:pPr>
            <w:r>
              <w:rPr>
                <w:rFonts w:hint="eastAsia"/>
              </w:rPr>
              <w:t>1</w:t>
            </w:r>
            <w:r>
              <w:t>7</w:t>
            </w:r>
          </w:p>
        </w:tc>
        <w:tc>
          <w:tcPr>
            <w:tcW w:w="4814" w:type="dxa"/>
            <w:shd w:val="clear" w:color="auto" w:fill="auto"/>
            <w:vAlign w:val="center"/>
          </w:tcPr>
          <w:p w:rsidR="00E56838" w:rsidRDefault="00F67CB6">
            <w:pPr>
              <w:jc w:val="center"/>
              <w:rPr>
                <w:rFonts w:ascii="Arial" w:hAnsi="Arial"/>
                <w:sz w:val="18"/>
                <w:szCs w:val="18"/>
              </w:rPr>
            </w:pPr>
            <w:r>
              <w:rPr>
                <w:rFonts w:ascii="宋体" w:hAnsi="宋体" w:hint="eastAsia"/>
                <w:sz w:val="18"/>
                <w:szCs w:val="18"/>
              </w:rPr>
              <w:t>浸渍胶膜纸饰面胶合板和细木工板</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34722</w:t>
            </w:r>
          </w:p>
        </w:tc>
      </w:tr>
      <w:tr w:rsidR="00E56838">
        <w:trPr>
          <w:jc w:val="center"/>
        </w:trPr>
        <w:tc>
          <w:tcPr>
            <w:tcW w:w="1408" w:type="dxa"/>
            <w:shd w:val="clear" w:color="auto" w:fill="auto"/>
            <w:vAlign w:val="center"/>
          </w:tcPr>
          <w:p w:rsidR="00E56838" w:rsidRDefault="00F67CB6">
            <w:pPr>
              <w:pStyle w:val="afffffffff6"/>
            </w:pPr>
            <w:r>
              <w:rPr>
                <w:rFonts w:hint="eastAsia"/>
              </w:rPr>
              <w:t>1</w:t>
            </w:r>
            <w:r>
              <w:t>8</w:t>
            </w:r>
          </w:p>
        </w:tc>
        <w:tc>
          <w:tcPr>
            <w:tcW w:w="4814" w:type="dxa"/>
            <w:shd w:val="clear" w:color="auto" w:fill="auto"/>
            <w:vAlign w:val="center"/>
          </w:tcPr>
          <w:p w:rsidR="00E56838" w:rsidRDefault="00F67CB6">
            <w:pPr>
              <w:jc w:val="center"/>
              <w:rPr>
                <w:rFonts w:ascii="Arial" w:hAnsi="Arial"/>
                <w:sz w:val="18"/>
                <w:szCs w:val="18"/>
              </w:rPr>
            </w:pPr>
            <w:r>
              <w:rPr>
                <w:rFonts w:ascii="宋体" w:hAnsi="宋体" w:hint="eastAsia"/>
                <w:sz w:val="18"/>
                <w:szCs w:val="18"/>
              </w:rPr>
              <w:t>铜箔、铝箔饰面人造板</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LY/T 1983</w:t>
            </w:r>
          </w:p>
        </w:tc>
      </w:tr>
      <w:tr w:rsidR="00E56838">
        <w:trPr>
          <w:jc w:val="center"/>
        </w:trPr>
        <w:tc>
          <w:tcPr>
            <w:tcW w:w="1408" w:type="dxa"/>
            <w:shd w:val="clear" w:color="auto" w:fill="auto"/>
            <w:vAlign w:val="center"/>
          </w:tcPr>
          <w:p w:rsidR="00E56838" w:rsidRDefault="00F67CB6">
            <w:pPr>
              <w:pStyle w:val="afffffffff6"/>
            </w:pPr>
            <w:r>
              <w:rPr>
                <w:rFonts w:hint="eastAsia"/>
              </w:rPr>
              <w:t>1</w:t>
            </w:r>
            <w:r>
              <w:t>9</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家具锁</w:t>
            </w:r>
          </w:p>
        </w:tc>
        <w:tc>
          <w:tcPr>
            <w:tcW w:w="3112" w:type="dxa"/>
            <w:shd w:val="clear" w:color="auto" w:fill="auto"/>
            <w:vAlign w:val="center"/>
          </w:tcPr>
          <w:p w:rsidR="00E56838" w:rsidRDefault="00F67CB6">
            <w:pPr>
              <w:jc w:val="center"/>
              <w:rPr>
                <w:rFonts w:ascii="宋体" w:hAnsi="宋体"/>
                <w:sz w:val="18"/>
                <w:szCs w:val="18"/>
              </w:rPr>
            </w:pPr>
            <w:r>
              <w:rPr>
                <w:rFonts w:ascii="宋体" w:hAnsi="宋体"/>
                <w:sz w:val="18"/>
                <w:szCs w:val="18"/>
              </w:rPr>
              <w:t>QB/T 1621</w:t>
            </w:r>
          </w:p>
        </w:tc>
      </w:tr>
      <w:tr w:rsidR="00E56838">
        <w:trPr>
          <w:jc w:val="center"/>
        </w:trPr>
        <w:tc>
          <w:tcPr>
            <w:tcW w:w="1408" w:type="dxa"/>
            <w:shd w:val="clear" w:color="auto" w:fill="auto"/>
            <w:vAlign w:val="center"/>
          </w:tcPr>
          <w:p w:rsidR="00E56838" w:rsidRDefault="00F67CB6">
            <w:pPr>
              <w:pStyle w:val="afffffffff6"/>
            </w:pPr>
            <w:r>
              <w:rPr>
                <w:rFonts w:hint="eastAsia"/>
              </w:rPr>
              <w:t>2</w:t>
            </w:r>
            <w:r>
              <w:t>0</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家具五金 杯状暗铰链</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QB/T 2189</w:t>
            </w:r>
          </w:p>
        </w:tc>
      </w:tr>
      <w:tr w:rsidR="00E56838">
        <w:trPr>
          <w:jc w:val="center"/>
        </w:trPr>
        <w:tc>
          <w:tcPr>
            <w:tcW w:w="1408" w:type="dxa"/>
            <w:shd w:val="clear" w:color="auto" w:fill="auto"/>
            <w:vAlign w:val="center"/>
          </w:tcPr>
          <w:p w:rsidR="00E56838" w:rsidRDefault="00F67CB6">
            <w:pPr>
              <w:pStyle w:val="afffffffff6"/>
            </w:pPr>
            <w:r>
              <w:rPr>
                <w:rFonts w:hint="eastAsia"/>
              </w:rPr>
              <w:t>2</w:t>
            </w:r>
            <w:r>
              <w:t>1</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家具五金 抽屉导轨</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QB/T 2454</w:t>
            </w:r>
          </w:p>
        </w:tc>
      </w:tr>
      <w:tr w:rsidR="00E56838">
        <w:trPr>
          <w:jc w:val="center"/>
        </w:trPr>
        <w:tc>
          <w:tcPr>
            <w:tcW w:w="1408" w:type="dxa"/>
            <w:shd w:val="clear" w:color="auto" w:fill="auto"/>
            <w:vAlign w:val="center"/>
          </w:tcPr>
          <w:p w:rsidR="00E56838" w:rsidRDefault="00F67CB6">
            <w:pPr>
              <w:pStyle w:val="afffffffff6"/>
            </w:pPr>
            <w:r>
              <w:t>22</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家具用高强度装饰台面板</w:t>
            </w:r>
          </w:p>
        </w:tc>
        <w:tc>
          <w:tcPr>
            <w:tcW w:w="3112" w:type="dxa"/>
            <w:shd w:val="clear" w:color="auto" w:fill="auto"/>
          </w:tcPr>
          <w:p w:rsidR="00E56838" w:rsidRDefault="00F67CB6">
            <w:pPr>
              <w:jc w:val="center"/>
              <w:rPr>
                <w:rFonts w:ascii="宋体" w:hAnsi="Times New Roman"/>
                <w:sz w:val="18"/>
                <w:szCs w:val="18"/>
              </w:rPr>
            </w:pPr>
            <w:r>
              <w:rPr>
                <w:rFonts w:ascii="宋体" w:hAnsi="宋体" w:hint="eastAsia"/>
                <w:sz w:val="18"/>
                <w:szCs w:val="18"/>
              </w:rPr>
              <w:t>QB/T 4456</w:t>
            </w:r>
          </w:p>
        </w:tc>
      </w:tr>
      <w:tr w:rsidR="00E56838">
        <w:trPr>
          <w:jc w:val="center"/>
        </w:trPr>
        <w:tc>
          <w:tcPr>
            <w:tcW w:w="1408"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2</w:t>
            </w:r>
            <w:r>
              <w:rPr>
                <w:rFonts w:ascii="宋体" w:hAnsi="宋体"/>
                <w:sz w:val="18"/>
                <w:szCs w:val="18"/>
              </w:rPr>
              <w:t>3</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家具用封边条</w:t>
            </w:r>
          </w:p>
        </w:tc>
        <w:tc>
          <w:tcPr>
            <w:tcW w:w="3112" w:type="dxa"/>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QB/T 4463</w:t>
            </w:r>
          </w:p>
        </w:tc>
      </w:tr>
      <w:tr w:rsidR="00E56838">
        <w:trPr>
          <w:jc w:val="center"/>
        </w:trPr>
        <w:tc>
          <w:tcPr>
            <w:tcW w:w="1408" w:type="dxa"/>
            <w:shd w:val="clear" w:color="auto" w:fill="auto"/>
            <w:vAlign w:val="center"/>
          </w:tcPr>
          <w:p w:rsidR="00E56838" w:rsidRDefault="00F67CB6">
            <w:pPr>
              <w:pStyle w:val="afffffffff6"/>
            </w:pPr>
            <w:r>
              <w:rPr>
                <w:rFonts w:hint="eastAsia"/>
              </w:rPr>
              <w:t>2</w:t>
            </w:r>
            <w:r>
              <w:t>4</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家具用蜂窝板部件</w:t>
            </w:r>
          </w:p>
        </w:tc>
        <w:tc>
          <w:tcPr>
            <w:tcW w:w="3112" w:type="dxa"/>
            <w:shd w:val="clear" w:color="auto" w:fill="auto"/>
          </w:tcPr>
          <w:p w:rsidR="00E56838" w:rsidRDefault="00F67CB6">
            <w:pPr>
              <w:jc w:val="center"/>
              <w:rPr>
                <w:rFonts w:ascii="宋体" w:hAnsi="Times New Roman"/>
                <w:kern w:val="0"/>
                <w:sz w:val="18"/>
                <w:szCs w:val="18"/>
              </w:rPr>
            </w:pPr>
            <w:r>
              <w:rPr>
                <w:rFonts w:ascii="宋体" w:hAnsi="宋体" w:hint="eastAsia"/>
                <w:sz w:val="18"/>
                <w:szCs w:val="18"/>
              </w:rPr>
              <w:t>QB/T 4464</w:t>
            </w:r>
          </w:p>
        </w:tc>
      </w:tr>
      <w:tr w:rsidR="00E56838">
        <w:trPr>
          <w:jc w:val="center"/>
        </w:trPr>
        <w:tc>
          <w:tcPr>
            <w:tcW w:w="1408" w:type="dxa"/>
            <w:shd w:val="clear" w:color="auto" w:fill="auto"/>
            <w:vAlign w:val="center"/>
          </w:tcPr>
          <w:p w:rsidR="00E56838" w:rsidRDefault="00F67CB6">
            <w:pPr>
              <w:pStyle w:val="afffffffff6"/>
            </w:pPr>
            <w:r>
              <w:rPr>
                <w:rFonts w:hint="eastAsia"/>
              </w:rPr>
              <w:t>2</w:t>
            </w:r>
            <w:r>
              <w:t>5</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聚氨酯合成革</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sz w:val="18"/>
                <w:szCs w:val="18"/>
              </w:rPr>
              <w:t>QB/T 4714</w:t>
            </w:r>
          </w:p>
        </w:tc>
      </w:tr>
      <w:tr w:rsidR="00E56838">
        <w:trPr>
          <w:jc w:val="center"/>
        </w:trPr>
        <w:tc>
          <w:tcPr>
            <w:tcW w:w="1408" w:type="dxa"/>
            <w:shd w:val="clear" w:color="auto" w:fill="auto"/>
            <w:vAlign w:val="center"/>
          </w:tcPr>
          <w:p w:rsidR="00E56838" w:rsidRDefault="00F67CB6">
            <w:pPr>
              <w:pStyle w:val="afffffffff6"/>
            </w:pPr>
            <w:r>
              <w:rPr>
                <w:rFonts w:hint="eastAsia"/>
              </w:rPr>
              <w:t>2</w:t>
            </w:r>
            <w:r>
              <w:t>6</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家具用脚轮</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QB/T 4765</w:t>
            </w:r>
          </w:p>
        </w:tc>
      </w:tr>
      <w:tr w:rsidR="00E56838">
        <w:trPr>
          <w:jc w:val="center"/>
        </w:trPr>
        <w:tc>
          <w:tcPr>
            <w:tcW w:w="1408" w:type="dxa"/>
            <w:shd w:val="clear" w:color="auto" w:fill="auto"/>
            <w:vAlign w:val="center"/>
          </w:tcPr>
          <w:p w:rsidR="00E56838" w:rsidRDefault="00F67CB6">
            <w:pPr>
              <w:pStyle w:val="afffffffff6"/>
            </w:pPr>
            <w:r>
              <w:lastRenderedPageBreak/>
              <w:t>27</w:t>
            </w:r>
          </w:p>
        </w:tc>
        <w:tc>
          <w:tcPr>
            <w:tcW w:w="4814" w:type="dxa"/>
            <w:shd w:val="clear" w:color="auto" w:fill="auto"/>
          </w:tcPr>
          <w:p w:rsidR="00E56838" w:rsidRDefault="00F67CB6">
            <w:pPr>
              <w:jc w:val="center"/>
              <w:rPr>
                <w:rFonts w:ascii="宋体" w:hAnsi="宋体"/>
                <w:sz w:val="18"/>
                <w:szCs w:val="18"/>
              </w:rPr>
            </w:pPr>
            <w:r>
              <w:rPr>
                <w:rFonts w:ascii="宋体" w:hAnsi="宋体" w:hint="eastAsia"/>
                <w:sz w:val="18"/>
                <w:szCs w:val="18"/>
              </w:rPr>
              <w:t>家具用钢构件</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QB/T 4767</w:t>
            </w:r>
          </w:p>
        </w:tc>
      </w:tr>
      <w:tr w:rsidR="00E56838">
        <w:trPr>
          <w:jc w:val="center"/>
        </w:trPr>
        <w:tc>
          <w:tcPr>
            <w:tcW w:w="1408" w:type="dxa"/>
            <w:shd w:val="clear" w:color="auto" w:fill="auto"/>
            <w:vAlign w:val="center"/>
          </w:tcPr>
          <w:p w:rsidR="00E56838" w:rsidRDefault="00F67CB6">
            <w:pPr>
              <w:pStyle w:val="afffffffff6"/>
            </w:pPr>
            <w:r>
              <w:t>28</w:t>
            </w:r>
          </w:p>
        </w:tc>
        <w:tc>
          <w:tcPr>
            <w:tcW w:w="4814" w:type="dxa"/>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家具用聚氯乙烯人造革</w:t>
            </w:r>
          </w:p>
        </w:tc>
        <w:tc>
          <w:tcPr>
            <w:tcW w:w="3112" w:type="dxa"/>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QB/T 5067</w:t>
            </w:r>
          </w:p>
        </w:tc>
      </w:tr>
    </w:tbl>
    <w:p w:rsidR="00E56838" w:rsidRDefault="00F67CB6">
      <w:pPr>
        <w:pStyle w:val="aff4"/>
        <w:spacing w:before="120" w:after="120"/>
      </w:pPr>
      <w:bookmarkStart w:id="118" w:name="_Toc190951043"/>
      <w:bookmarkStart w:id="119" w:name="_Toc186547643"/>
      <w:r>
        <w:rPr>
          <w:rFonts w:hint="eastAsia"/>
        </w:rPr>
        <w:t>家具原辅材料</w:t>
      </w:r>
      <w:r>
        <w:t>技术参数</w:t>
      </w:r>
      <w:bookmarkEnd w:id="118"/>
      <w:bookmarkEnd w:id="119"/>
    </w:p>
    <w:p w:rsidR="00E56838" w:rsidRDefault="00F67CB6">
      <w:pPr>
        <w:pStyle w:val="aff5"/>
        <w:spacing w:before="120" w:after="120"/>
      </w:pPr>
      <w:r>
        <w:t>人造板</w:t>
      </w:r>
    </w:p>
    <w:p w:rsidR="00E56838" w:rsidRDefault="00F67CB6">
      <w:pPr>
        <w:pStyle w:val="aff6"/>
        <w:spacing w:before="120" w:after="120"/>
      </w:pPr>
      <w:r>
        <w:rPr>
          <w:rFonts w:hint="eastAsia"/>
        </w:rPr>
        <w:t>标准配置技术要求</w:t>
      </w:r>
    </w:p>
    <w:p w:rsidR="00E56838" w:rsidRDefault="00EB150F">
      <w:pPr>
        <w:pStyle w:val="af5"/>
        <w:numPr>
          <w:ilvl w:val="0"/>
          <w:numId w:val="42"/>
        </w:numPr>
      </w:pPr>
      <w:r>
        <w:rPr>
          <w:rFonts w:hint="eastAsia"/>
        </w:rPr>
        <w:t>E</w:t>
      </w:r>
      <w:r w:rsidR="00F67CB6">
        <w:rPr>
          <w:rFonts w:hint="eastAsia"/>
          <w:vertAlign w:val="subscript"/>
        </w:rPr>
        <w:t>0</w:t>
      </w:r>
      <w:r w:rsidR="00F67CB6">
        <w:rPr>
          <w:rFonts w:hint="eastAsia"/>
        </w:rPr>
        <w:t>级：甲醛释放量≤0</w:t>
      </w:r>
      <w:r w:rsidR="00F67CB6">
        <w:t>.05mg/m</w:t>
      </w:r>
      <w:r w:rsidR="00F67CB6">
        <w:rPr>
          <w:vertAlign w:val="superscript"/>
        </w:rPr>
        <w:t>3</w:t>
      </w:r>
      <w:r w:rsidR="00F67CB6">
        <w:rPr>
          <w:rFonts w:hint="eastAsia"/>
        </w:rPr>
        <w:t>；</w:t>
      </w:r>
    </w:p>
    <w:p w:rsidR="00E56838" w:rsidRDefault="00F67CB6">
      <w:pPr>
        <w:pStyle w:val="af5"/>
      </w:pPr>
      <w:r>
        <w:t>TVOC</w:t>
      </w:r>
      <w:r>
        <w:rPr>
          <w:rFonts w:hint="eastAsia"/>
        </w:rPr>
        <w:t>≤</w:t>
      </w:r>
      <w:r>
        <w:t>400</w:t>
      </w:r>
      <w:r>
        <w:rPr>
          <w:rFonts w:hint="eastAsia"/>
        </w:rPr>
        <w:t>μ</w:t>
      </w:r>
      <w:r>
        <w:t>g/m</w:t>
      </w:r>
      <w:r>
        <w:rPr>
          <w:vertAlign w:val="superscript"/>
        </w:rPr>
        <w:t>3</w:t>
      </w:r>
      <w:r>
        <w:rPr>
          <w:rFonts w:hint="eastAsia"/>
        </w:rPr>
        <w:t>；</w:t>
      </w:r>
    </w:p>
    <w:p w:rsidR="00E56838" w:rsidRDefault="00F67CB6">
      <w:pPr>
        <w:pStyle w:val="af5"/>
      </w:pPr>
      <w:r>
        <w:rPr>
          <w:rFonts w:hint="eastAsia"/>
        </w:rPr>
        <w:t>总醛酮化合物≤</w:t>
      </w:r>
      <w:r>
        <w:t>390</w:t>
      </w:r>
      <w:r>
        <w:rPr>
          <w:rFonts w:hint="eastAsia"/>
        </w:rPr>
        <w:t>μ</w:t>
      </w:r>
      <w:r>
        <w:t>g/m</w:t>
      </w:r>
      <w:r>
        <w:rPr>
          <w:vertAlign w:val="superscript"/>
        </w:rPr>
        <w:t>3</w:t>
      </w:r>
      <w:r>
        <w:rPr>
          <w:rFonts w:hint="eastAsia"/>
        </w:rPr>
        <w:t>；</w:t>
      </w:r>
    </w:p>
    <w:p w:rsidR="00E56838" w:rsidRDefault="00F67CB6">
      <w:pPr>
        <w:pStyle w:val="af5"/>
      </w:pPr>
      <w:r>
        <w:rPr>
          <w:rFonts w:hint="eastAsia"/>
        </w:rPr>
        <w:t>苯≤</w:t>
      </w:r>
      <w:r>
        <w:t>10</w:t>
      </w:r>
      <w:r>
        <w:rPr>
          <w:rFonts w:hint="eastAsia"/>
        </w:rPr>
        <w:t>μ</w:t>
      </w:r>
      <w:r>
        <w:t>mg/m</w:t>
      </w:r>
      <w:r>
        <w:rPr>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EB150F">
      <w:pPr>
        <w:pStyle w:val="af5"/>
        <w:numPr>
          <w:ilvl w:val="0"/>
          <w:numId w:val="43"/>
        </w:numPr>
      </w:pPr>
      <w:r>
        <w:rPr>
          <w:rFonts w:hint="eastAsia"/>
        </w:rPr>
        <w:t>E</w:t>
      </w:r>
      <w:r w:rsidR="00F67CB6">
        <w:rPr>
          <w:rFonts w:hint="eastAsia"/>
          <w:vertAlign w:val="subscript"/>
        </w:rPr>
        <w:t>nf</w:t>
      </w:r>
      <w:r w:rsidR="00F67CB6">
        <w:rPr>
          <w:rFonts w:hint="eastAsia"/>
        </w:rPr>
        <w:t>级：甲醛释放量≤0.</w:t>
      </w:r>
      <w:r w:rsidR="00F67CB6">
        <w:t>025</w:t>
      </w:r>
      <w:r w:rsidR="00F67CB6">
        <w:rPr>
          <w:rFonts w:hint="eastAsia"/>
        </w:rPr>
        <w:t>mg/m</w:t>
      </w:r>
      <w:r w:rsidR="00F67CB6">
        <w:rPr>
          <w:rFonts w:hint="eastAsia"/>
          <w:vertAlign w:val="superscript"/>
        </w:rPr>
        <w:t>3</w:t>
      </w:r>
      <w:r w:rsidR="00F67CB6">
        <w:rPr>
          <w:rFonts w:hint="eastAsia"/>
        </w:rPr>
        <w:t>；</w:t>
      </w:r>
    </w:p>
    <w:p w:rsidR="00E56838" w:rsidRDefault="00F67CB6">
      <w:pPr>
        <w:pStyle w:val="af5"/>
      </w:pPr>
      <w:r>
        <w:t>TVOC</w:t>
      </w:r>
      <w:r>
        <w:rPr>
          <w:rFonts w:hint="eastAsia"/>
        </w:rPr>
        <w:t>≤</w:t>
      </w:r>
      <w:r>
        <w:t>200</w:t>
      </w:r>
      <w:r>
        <w:rPr>
          <w:rFonts w:hint="eastAsia"/>
        </w:rPr>
        <w:t>μ</w:t>
      </w:r>
      <w:r>
        <w:t>g/m</w:t>
      </w:r>
      <w:r>
        <w:rPr>
          <w:vertAlign w:val="superscript"/>
        </w:rPr>
        <w:t>3</w:t>
      </w:r>
      <w:r>
        <w:rPr>
          <w:rFonts w:hint="eastAsia"/>
        </w:rPr>
        <w:t>；</w:t>
      </w:r>
    </w:p>
    <w:p w:rsidR="00E56838" w:rsidRDefault="00F67CB6">
      <w:pPr>
        <w:pStyle w:val="af5"/>
      </w:pPr>
      <w:r>
        <w:rPr>
          <w:rFonts w:hint="eastAsia"/>
        </w:rPr>
        <w:t>总醛酮化合物≤</w:t>
      </w:r>
      <w:r>
        <w:t>170</w:t>
      </w:r>
      <w:r>
        <w:rPr>
          <w:rFonts w:hint="eastAsia"/>
        </w:rPr>
        <w:t>μ</w:t>
      </w:r>
      <w:r>
        <w:t>g/m</w:t>
      </w:r>
      <w:r>
        <w:rPr>
          <w:vertAlign w:val="superscript"/>
        </w:rPr>
        <w:t>3</w:t>
      </w:r>
      <w:r>
        <w:rPr>
          <w:rFonts w:hint="eastAsia"/>
        </w:rPr>
        <w:t>；</w:t>
      </w:r>
    </w:p>
    <w:p w:rsidR="00E56838" w:rsidRDefault="00F67CB6">
      <w:pPr>
        <w:pStyle w:val="af5"/>
      </w:pPr>
      <w:r>
        <w:rPr>
          <w:rFonts w:hint="eastAsia"/>
        </w:rPr>
        <w:t>乙醛≤</w:t>
      </w:r>
      <w:r>
        <w:t>70</w:t>
      </w:r>
      <w:r>
        <w:rPr>
          <w:rFonts w:hint="eastAsia"/>
        </w:rPr>
        <w:t>μ</w:t>
      </w:r>
      <w:r>
        <w:t>g/m</w:t>
      </w:r>
      <w:r>
        <w:rPr>
          <w:vertAlign w:val="superscript"/>
        </w:rPr>
        <w:t>3</w:t>
      </w:r>
      <w:r>
        <w:rPr>
          <w:rFonts w:hint="eastAsia"/>
        </w:rPr>
        <w:t>；</w:t>
      </w:r>
    </w:p>
    <w:p w:rsidR="00E56838" w:rsidRDefault="00F67CB6">
      <w:pPr>
        <w:pStyle w:val="af5"/>
      </w:pPr>
      <w:r>
        <w:rPr>
          <w:rFonts w:hint="eastAsia"/>
        </w:rPr>
        <w:t>苯≤</w:t>
      </w:r>
      <w:r>
        <w:t>2</w:t>
      </w:r>
      <w:r>
        <w:rPr>
          <w:rFonts w:hint="eastAsia"/>
        </w:rPr>
        <w:t>μ</w:t>
      </w:r>
      <w:r>
        <w:t>g/m</w:t>
      </w:r>
      <w:r>
        <w:rPr>
          <w:vertAlign w:val="superscript"/>
        </w:rPr>
        <w:t>3</w:t>
      </w:r>
      <w:r>
        <w:rPr>
          <w:rFonts w:hint="eastAsia"/>
        </w:rPr>
        <w:t>；</w:t>
      </w:r>
    </w:p>
    <w:p w:rsidR="00E56838" w:rsidRDefault="00F67CB6">
      <w:pPr>
        <w:pStyle w:val="af5"/>
      </w:pPr>
      <w:r>
        <w:rPr>
          <w:rFonts w:hint="eastAsia"/>
        </w:rPr>
        <w:t>甲苯≤1</w:t>
      </w:r>
      <w:r>
        <w:t>00</w:t>
      </w:r>
      <w:r>
        <w:rPr>
          <w:rFonts w:hint="eastAsia"/>
        </w:rPr>
        <w:t>μ</w:t>
      </w:r>
      <w:r>
        <w:t>g/m</w:t>
      </w:r>
      <w:r>
        <w:rPr>
          <w:vertAlign w:val="superscript"/>
        </w:rPr>
        <w:t>3</w:t>
      </w:r>
      <w:r>
        <w:rPr>
          <w:rFonts w:hint="eastAsia"/>
        </w:rPr>
        <w:t>；`</w:t>
      </w:r>
    </w:p>
    <w:p w:rsidR="00E56838" w:rsidRDefault="00F67CB6">
      <w:pPr>
        <w:pStyle w:val="af5"/>
      </w:pPr>
      <w:r>
        <w:rPr>
          <w:rFonts w:hint="eastAsia"/>
        </w:rPr>
        <w:t>二甲苯(邻二甲苯、间二甲苯、对二甲苯) ≤</w:t>
      </w:r>
      <w:r>
        <w:t>100</w:t>
      </w:r>
      <w:r>
        <w:rPr>
          <w:rFonts w:hint="eastAsia"/>
        </w:rPr>
        <w:t>μ</w:t>
      </w:r>
      <w:r>
        <w:t>g/m</w:t>
      </w:r>
      <w:r>
        <w:rPr>
          <w:vertAlign w:val="superscript"/>
        </w:rPr>
        <w:t>3</w:t>
      </w:r>
      <w:r>
        <w:rPr>
          <w:rFonts w:hint="eastAsia"/>
        </w:rPr>
        <w:t>；</w:t>
      </w:r>
    </w:p>
    <w:p w:rsidR="00E56838" w:rsidRDefault="00F67CB6">
      <w:pPr>
        <w:pStyle w:val="af5"/>
      </w:pPr>
      <w:r>
        <w:rPr>
          <w:rFonts w:hint="eastAsia"/>
        </w:rPr>
        <w:t>联苯和三联苯(邻三联苯、间三联苯对三联苯)总和≤</w:t>
      </w:r>
      <w:r>
        <w:t>13</w:t>
      </w:r>
      <w:r>
        <w:rPr>
          <w:rFonts w:hint="eastAsia"/>
        </w:rPr>
        <w:t>μ</w:t>
      </w:r>
      <w:r>
        <w:t>g/m</w:t>
      </w:r>
      <w:r>
        <w:rPr>
          <w:vertAlign w:val="superscript"/>
        </w:rPr>
        <w:t>3</w:t>
      </w:r>
      <w:r>
        <w:rPr>
          <w:rFonts w:hint="eastAsia"/>
        </w:rPr>
        <w:t>；</w:t>
      </w:r>
    </w:p>
    <w:p w:rsidR="00E56838" w:rsidRDefault="00F67CB6">
      <w:pPr>
        <w:pStyle w:val="af5"/>
      </w:pPr>
      <w:r>
        <w:rPr>
          <w:rFonts w:hint="eastAsia"/>
        </w:rPr>
        <w:t>4-苯基环已烯≤</w:t>
      </w:r>
      <w:r>
        <w:t>6.5</w:t>
      </w:r>
      <w:r>
        <w:rPr>
          <w:rFonts w:hint="eastAsia"/>
        </w:rPr>
        <w:t>μ</w:t>
      </w:r>
      <w:r>
        <w:t>g/m</w:t>
      </w:r>
      <w:r>
        <w:rPr>
          <w:vertAlign w:val="superscript"/>
        </w:rPr>
        <w:t>3</w:t>
      </w:r>
      <w:r>
        <w:rPr>
          <w:rFonts w:hint="eastAsia"/>
        </w:rPr>
        <w:t>；</w:t>
      </w:r>
    </w:p>
    <w:p w:rsidR="00E56838" w:rsidRDefault="00F67CB6">
      <w:pPr>
        <w:pStyle w:val="af5"/>
      </w:pPr>
      <w:r>
        <w:rPr>
          <w:rFonts w:hint="eastAsia"/>
        </w:rPr>
        <w:t>萘≤</w:t>
      </w:r>
      <w:r>
        <w:t>4.5</w:t>
      </w:r>
      <w:r>
        <w:rPr>
          <w:rFonts w:hint="eastAsia"/>
        </w:rPr>
        <w:t>μ</w:t>
      </w:r>
      <w:r>
        <w:t>g/m</w:t>
      </w:r>
      <w:r>
        <w:rPr>
          <w:vertAlign w:val="superscript"/>
        </w:rPr>
        <w:t>3</w:t>
      </w:r>
      <w:r>
        <w:rPr>
          <w:rFonts w:hint="eastAsia"/>
        </w:rPr>
        <w:t>；</w:t>
      </w:r>
    </w:p>
    <w:p w:rsidR="00E56838" w:rsidRDefault="00F67CB6">
      <w:pPr>
        <w:pStyle w:val="af5"/>
      </w:pPr>
      <w:r>
        <w:rPr>
          <w:rFonts w:hint="eastAsia"/>
        </w:rPr>
        <w:t>苯酚≤</w:t>
      </w:r>
      <w:r>
        <w:t>70</w:t>
      </w:r>
      <w:r>
        <w:rPr>
          <w:rFonts w:hint="eastAsia"/>
        </w:rPr>
        <w:t>μ</w:t>
      </w:r>
      <w:r>
        <w:t>g/m</w:t>
      </w:r>
      <w:r>
        <w:rPr>
          <w:vertAlign w:val="superscript"/>
        </w:rPr>
        <w:t>3</w:t>
      </w:r>
      <w:r>
        <w:rPr>
          <w:rFonts w:hint="eastAsia"/>
        </w:rPr>
        <w:t>。</w:t>
      </w:r>
    </w:p>
    <w:p w:rsidR="00E56838" w:rsidRDefault="00F67CB6">
      <w:pPr>
        <w:pStyle w:val="aff5"/>
        <w:spacing w:before="120" w:after="120"/>
      </w:pPr>
      <w:r>
        <w:t>皮革</w:t>
      </w:r>
    </w:p>
    <w:p w:rsidR="00E56838" w:rsidRDefault="00F67CB6">
      <w:pPr>
        <w:pStyle w:val="aff6"/>
        <w:spacing w:before="120" w:after="120"/>
      </w:pPr>
      <w:r>
        <w:rPr>
          <w:rFonts w:hint="eastAsia"/>
        </w:rPr>
        <w:t>标准配置技术要求</w:t>
      </w:r>
    </w:p>
    <w:p w:rsidR="00E56838" w:rsidRDefault="00F67CB6">
      <w:pPr>
        <w:pStyle w:val="af5"/>
        <w:numPr>
          <w:ilvl w:val="0"/>
          <w:numId w:val="44"/>
        </w:numPr>
      </w:pPr>
      <w:r>
        <w:rPr>
          <w:rFonts w:hint="eastAsia"/>
        </w:rPr>
        <w:t>禁用偶氮染料含量≤30mg/kg；</w:t>
      </w:r>
    </w:p>
    <w:p w:rsidR="00E56838" w:rsidRDefault="00F67CB6">
      <w:pPr>
        <w:pStyle w:val="af5"/>
      </w:pPr>
      <w:r>
        <w:rPr>
          <w:rFonts w:hint="eastAsia"/>
        </w:rPr>
        <w:t>游离甲醛含量≤75mg/kg；</w:t>
      </w:r>
    </w:p>
    <w:p w:rsidR="00E56838" w:rsidRDefault="00F67CB6">
      <w:pPr>
        <w:pStyle w:val="af5"/>
      </w:pPr>
      <w:r>
        <w:rPr>
          <w:rFonts w:hint="eastAsia"/>
        </w:rPr>
        <w:t>可萃取重金属铅≤90mg/kg，镉≤75mg/kg；</w:t>
      </w:r>
    </w:p>
    <w:p w:rsidR="00E56838" w:rsidRDefault="00F67CB6">
      <w:pPr>
        <w:pStyle w:val="af5"/>
      </w:pPr>
      <w:r>
        <w:rPr>
          <w:rFonts w:hint="eastAsia"/>
        </w:rPr>
        <w:t>气味≤3级；</w:t>
      </w:r>
    </w:p>
    <w:p w:rsidR="00E56838" w:rsidRDefault="00F67CB6">
      <w:pPr>
        <w:pStyle w:val="af5"/>
      </w:pPr>
      <w:r>
        <w:rPr>
          <w:rFonts w:hint="eastAsia"/>
        </w:rPr>
        <w:t>挥发性有机物（VOC)≤150mg/kg；</w:t>
      </w:r>
    </w:p>
    <w:p w:rsidR="00E56838" w:rsidRDefault="00F67CB6">
      <w:pPr>
        <w:pStyle w:val="aff6"/>
        <w:spacing w:before="120" w:after="120"/>
      </w:pPr>
      <w:r>
        <w:rPr>
          <w:rFonts w:hint="eastAsia"/>
        </w:rPr>
        <w:t>高性能配置技术要求</w:t>
      </w:r>
    </w:p>
    <w:p w:rsidR="00E56838" w:rsidRDefault="00F67CB6">
      <w:pPr>
        <w:pStyle w:val="af5"/>
        <w:numPr>
          <w:ilvl w:val="0"/>
          <w:numId w:val="45"/>
        </w:numPr>
      </w:pPr>
      <w:r>
        <w:rPr>
          <w:rFonts w:hint="eastAsia"/>
        </w:rPr>
        <w:t>禁用偶氮染料含量：未检出；</w:t>
      </w:r>
    </w:p>
    <w:p w:rsidR="00E56838" w:rsidRDefault="00F67CB6">
      <w:pPr>
        <w:pStyle w:val="af5"/>
      </w:pPr>
      <w:r>
        <w:rPr>
          <w:rFonts w:hint="eastAsia"/>
        </w:rPr>
        <w:t>游离甲醛含量：≤20mg/kg；</w:t>
      </w:r>
    </w:p>
    <w:p w:rsidR="00E56838" w:rsidRDefault="00F67CB6">
      <w:pPr>
        <w:pStyle w:val="af5"/>
      </w:pPr>
      <w:r>
        <w:rPr>
          <w:rFonts w:hint="eastAsia"/>
        </w:rPr>
        <w:t>可萃取重金属：≤10mg/kg，镉≤10mg/kg；</w:t>
      </w:r>
    </w:p>
    <w:p w:rsidR="00E56838" w:rsidRDefault="00F67CB6">
      <w:pPr>
        <w:pStyle w:val="af5"/>
      </w:pPr>
      <w:r>
        <w:rPr>
          <w:rFonts w:hint="eastAsia"/>
        </w:rPr>
        <w:t>气味≤1级；</w:t>
      </w:r>
    </w:p>
    <w:p w:rsidR="00E56838" w:rsidRDefault="00F67CB6">
      <w:pPr>
        <w:pStyle w:val="af5"/>
      </w:pPr>
      <w:r>
        <w:rPr>
          <w:rFonts w:hint="eastAsia"/>
        </w:rPr>
        <w:t>挥发性有机物（VOC)≤50mg/kg。</w:t>
      </w:r>
    </w:p>
    <w:p w:rsidR="00E56838" w:rsidRDefault="00F67CB6">
      <w:pPr>
        <w:pStyle w:val="aff5"/>
        <w:spacing w:before="120" w:after="120"/>
      </w:pPr>
      <w:r>
        <w:t>纺织品</w:t>
      </w:r>
    </w:p>
    <w:p w:rsidR="00E56838" w:rsidRDefault="00F67CB6">
      <w:pPr>
        <w:pStyle w:val="aff6"/>
        <w:spacing w:before="120" w:after="120"/>
      </w:pPr>
      <w:r>
        <w:rPr>
          <w:rFonts w:hint="eastAsia"/>
        </w:rPr>
        <w:t>标准配置技术要求</w:t>
      </w:r>
    </w:p>
    <w:p w:rsidR="00E56838" w:rsidRDefault="00F67CB6">
      <w:pPr>
        <w:pStyle w:val="af5"/>
        <w:numPr>
          <w:ilvl w:val="0"/>
          <w:numId w:val="46"/>
        </w:numPr>
      </w:pPr>
      <w:r>
        <w:rPr>
          <w:rFonts w:hint="eastAsia"/>
        </w:rPr>
        <w:t>甲醛含量≤75mg/kg；</w:t>
      </w:r>
    </w:p>
    <w:p w:rsidR="00E56838" w:rsidRDefault="00F67CB6">
      <w:pPr>
        <w:pStyle w:val="af5"/>
      </w:pPr>
      <w:r>
        <w:rPr>
          <w:rFonts w:hint="eastAsia"/>
        </w:rPr>
        <w:t>异味：无异味；</w:t>
      </w:r>
    </w:p>
    <w:p w:rsidR="00E56838" w:rsidRDefault="00F67CB6">
      <w:pPr>
        <w:pStyle w:val="af5"/>
      </w:pPr>
      <w:r>
        <w:rPr>
          <w:rFonts w:hint="eastAsia"/>
        </w:rPr>
        <w:t>可分解致癌芳香胺染料,未检出。</w:t>
      </w:r>
    </w:p>
    <w:p w:rsidR="00E56838" w:rsidRDefault="00F67CB6">
      <w:pPr>
        <w:pStyle w:val="aff6"/>
        <w:spacing w:before="120" w:after="120"/>
      </w:pPr>
      <w:r>
        <w:rPr>
          <w:rFonts w:hint="eastAsia"/>
        </w:rPr>
        <w:t>高性能配置技术要求</w:t>
      </w:r>
    </w:p>
    <w:p w:rsidR="00E56838" w:rsidRDefault="00F67CB6">
      <w:pPr>
        <w:pStyle w:val="af5"/>
        <w:numPr>
          <w:ilvl w:val="0"/>
          <w:numId w:val="47"/>
        </w:numPr>
      </w:pPr>
      <w:r>
        <w:rPr>
          <w:rFonts w:hint="eastAsia"/>
        </w:rPr>
        <w:lastRenderedPageBreak/>
        <w:t>甲醛含量≤20mg/kg；</w:t>
      </w:r>
    </w:p>
    <w:p w:rsidR="00E56838" w:rsidRDefault="00F67CB6">
      <w:pPr>
        <w:pStyle w:val="af5"/>
      </w:pPr>
      <w:r>
        <w:rPr>
          <w:rFonts w:hint="eastAsia"/>
        </w:rPr>
        <w:t>异味：无异味；</w:t>
      </w:r>
    </w:p>
    <w:p w:rsidR="00E56838" w:rsidRDefault="00F67CB6">
      <w:pPr>
        <w:pStyle w:val="af5"/>
      </w:pPr>
      <w:r>
        <w:rPr>
          <w:rFonts w:hint="eastAsia"/>
        </w:rPr>
        <w:t>可分解致癌芳香胺染料：未检出。</w:t>
      </w:r>
    </w:p>
    <w:p w:rsidR="00E56838" w:rsidRDefault="00F67CB6">
      <w:pPr>
        <w:pStyle w:val="aff5"/>
        <w:spacing w:before="120" w:after="120"/>
      </w:pPr>
      <w:r>
        <w:t>封边条</w:t>
      </w:r>
    </w:p>
    <w:p w:rsidR="00E56838" w:rsidRDefault="00F67CB6">
      <w:pPr>
        <w:pStyle w:val="aff6"/>
        <w:spacing w:before="120" w:after="120"/>
      </w:pPr>
      <w:r>
        <w:rPr>
          <w:rFonts w:hint="eastAsia"/>
        </w:rPr>
        <w:t>塑料封边条</w:t>
      </w:r>
    </w:p>
    <w:p w:rsidR="00E56838" w:rsidRDefault="00F67CB6">
      <w:pPr>
        <w:pStyle w:val="aff7"/>
        <w:spacing w:before="120" w:after="120"/>
      </w:pPr>
      <w:r>
        <w:rPr>
          <w:rFonts w:hint="eastAsia"/>
        </w:rPr>
        <w:t>标准配置技术要求</w:t>
      </w:r>
    </w:p>
    <w:p w:rsidR="00E56838" w:rsidRDefault="00F67CB6">
      <w:pPr>
        <w:pStyle w:val="af5"/>
        <w:numPr>
          <w:ilvl w:val="0"/>
          <w:numId w:val="48"/>
        </w:numPr>
      </w:pPr>
      <w:r>
        <w:t>甲醛释放量</w:t>
      </w:r>
      <w:r>
        <w:rPr>
          <w:rFonts w:hint="eastAsia"/>
        </w:rPr>
        <w:t>≤0.5mg/L；</w:t>
      </w:r>
    </w:p>
    <w:p w:rsidR="00E56838" w:rsidRDefault="00F67CB6">
      <w:pPr>
        <w:pStyle w:val="af5"/>
      </w:pPr>
      <w:r>
        <w:t>氯乙烯单体</w:t>
      </w:r>
      <w:r>
        <w:rPr>
          <w:rFonts w:hint="eastAsia"/>
        </w:rPr>
        <w:t>≤3.5mg/kg；</w:t>
      </w:r>
    </w:p>
    <w:p w:rsidR="00E56838" w:rsidRDefault="00F67CB6">
      <w:pPr>
        <w:pStyle w:val="af5"/>
      </w:pPr>
      <w:r>
        <w:rPr>
          <w:rFonts w:hint="eastAsia"/>
        </w:rPr>
        <w:t>可迁移元素（可溶性重金属）：铅≤50 mg/kg，镉≤50 mg/kg，铬≤50 mg/kg，汞≤50 mg/kg，砷≤20 mg/kg，钡≤200 mg/kg，锑≤50 mg/kg，硒≤50 mg/kg；</w:t>
      </w:r>
    </w:p>
    <w:p w:rsidR="00E56838" w:rsidRDefault="00F67CB6">
      <w:pPr>
        <w:pStyle w:val="af5"/>
      </w:pPr>
      <w:r>
        <w:rPr>
          <w:rFonts w:hint="eastAsia"/>
        </w:rPr>
        <w:t>邻苯二甲酸脂≤0.1%；</w:t>
      </w:r>
    </w:p>
    <w:p w:rsidR="00E56838" w:rsidRDefault="00F67CB6">
      <w:pPr>
        <w:pStyle w:val="af5"/>
      </w:pPr>
      <w:r>
        <w:rPr>
          <w:rFonts w:hint="eastAsia"/>
        </w:rPr>
        <w:t>多溴联苯：未检出；</w:t>
      </w:r>
    </w:p>
    <w:p w:rsidR="00E56838" w:rsidRDefault="00F67CB6">
      <w:pPr>
        <w:pStyle w:val="af5"/>
      </w:pPr>
      <w:r>
        <w:rPr>
          <w:rFonts w:hint="eastAsia"/>
        </w:rPr>
        <w:t>多溴联苯醚：未检出。</w:t>
      </w:r>
    </w:p>
    <w:p w:rsidR="00E56838" w:rsidRDefault="00F67CB6">
      <w:pPr>
        <w:pStyle w:val="aff7"/>
        <w:spacing w:before="120" w:after="120"/>
      </w:pPr>
      <w:r>
        <w:rPr>
          <w:rFonts w:hint="eastAsia"/>
        </w:rPr>
        <w:t>高性能配置技术要求</w:t>
      </w:r>
    </w:p>
    <w:p w:rsidR="00E56838" w:rsidRPr="00614FDF" w:rsidRDefault="00F67CB6" w:rsidP="00A724D4">
      <w:pPr>
        <w:pStyle w:val="af5"/>
        <w:numPr>
          <w:ilvl w:val="0"/>
          <w:numId w:val="356"/>
        </w:numPr>
        <w:rPr>
          <w:kern w:val="2"/>
          <w:shd w:val="clear" w:color="auto" w:fill="FFFFFF"/>
        </w:rPr>
      </w:pPr>
      <w:r w:rsidRPr="00614FDF">
        <w:rPr>
          <w:rFonts w:hAnsi="宋体"/>
          <w:shd w:val="clear" w:color="auto" w:fill="FFFFFF"/>
        </w:rPr>
        <w:t>甲醛释放量</w:t>
      </w:r>
      <w:r>
        <w:rPr>
          <w:rFonts w:hint="eastAsia"/>
        </w:rPr>
        <w:t>≤</w:t>
      </w:r>
      <w:r w:rsidRPr="00614FDF">
        <w:rPr>
          <w:rFonts w:hint="eastAsia"/>
          <w:shd w:val="clear" w:color="auto" w:fill="FFFFFF"/>
        </w:rPr>
        <w:t>0.2mg/L；</w:t>
      </w:r>
    </w:p>
    <w:p w:rsidR="00E56838" w:rsidRDefault="00F67CB6" w:rsidP="00614FDF">
      <w:pPr>
        <w:pStyle w:val="af5"/>
        <w:rPr>
          <w:shd w:val="clear" w:color="auto" w:fill="FFFFFF"/>
        </w:rPr>
      </w:pPr>
      <w:r>
        <w:rPr>
          <w:rFonts w:hAnsi="宋体"/>
          <w:shd w:val="clear" w:color="auto" w:fill="FFFFFF"/>
        </w:rPr>
        <w:t>氯乙烯单体</w:t>
      </w:r>
      <w:r>
        <w:rPr>
          <w:rFonts w:hint="eastAsia"/>
        </w:rPr>
        <w:t>≤</w:t>
      </w:r>
      <w:r>
        <w:rPr>
          <w:rFonts w:hint="eastAsia"/>
          <w:shd w:val="clear" w:color="auto" w:fill="FFFFFF"/>
        </w:rPr>
        <w:t>1.5mg/kg；</w:t>
      </w:r>
    </w:p>
    <w:p w:rsidR="00E56838" w:rsidRDefault="00F67CB6" w:rsidP="00614FDF">
      <w:pPr>
        <w:pStyle w:val="af5"/>
      </w:pPr>
      <w:r>
        <w:rPr>
          <w:rFonts w:hint="eastAsia"/>
        </w:rPr>
        <w:t>可迁移元素（可溶性重金属）：铅≤10 mg/kg，镉≤10 mg/kg，铬≤10 mg/kg，汞≤10 mg/kg，砷≤10 mg/kg，钡≤100 mg/kg，锑≤10 mg/kg，硒≤10 mg/kg；</w:t>
      </w:r>
    </w:p>
    <w:p w:rsidR="00E56838" w:rsidRDefault="00F67CB6" w:rsidP="00614FDF">
      <w:pPr>
        <w:pStyle w:val="af5"/>
        <w:rPr>
          <w:shd w:val="clear" w:color="auto" w:fill="FFFFFF"/>
        </w:rPr>
      </w:pPr>
      <w:r>
        <w:rPr>
          <w:rFonts w:hAnsi="宋体" w:hint="eastAsia"/>
          <w:shd w:val="clear" w:color="auto" w:fill="FFFFFF"/>
        </w:rPr>
        <w:t>邻苯二甲酸脂≤</w:t>
      </w:r>
      <w:r>
        <w:rPr>
          <w:rFonts w:hint="eastAsia"/>
          <w:shd w:val="clear" w:color="auto" w:fill="FFFFFF"/>
        </w:rPr>
        <w:t>0.05%；</w:t>
      </w:r>
    </w:p>
    <w:p w:rsidR="00E56838" w:rsidRDefault="00F67CB6" w:rsidP="00614FDF">
      <w:pPr>
        <w:pStyle w:val="af5"/>
        <w:rPr>
          <w:rFonts w:ascii="Arial" w:hAnsi="Arial"/>
          <w:shd w:val="clear" w:color="auto" w:fill="FFFFFF"/>
        </w:rPr>
      </w:pPr>
      <w:r>
        <w:rPr>
          <w:rFonts w:hint="eastAsia"/>
          <w:shd w:val="clear" w:color="auto" w:fill="FFFFFF"/>
        </w:rPr>
        <w:t>多溴联苯：未检出；</w:t>
      </w:r>
    </w:p>
    <w:p w:rsidR="00E56838" w:rsidRDefault="00F67CB6" w:rsidP="00614FDF">
      <w:pPr>
        <w:pStyle w:val="af5"/>
        <w:rPr>
          <w:rFonts w:ascii="Arial" w:hAnsi="Arial"/>
          <w:shd w:val="clear" w:color="auto" w:fill="FFFFFF"/>
        </w:rPr>
      </w:pPr>
      <w:r>
        <w:rPr>
          <w:rFonts w:hint="eastAsia"/>
          <w:shd w:val="clear" w:color="auto" w:fill="FFFFFF"/>
        </w:rPr>
        <w:t>多溴联苯醚：未检出。</w:t>
      </w:r>
    </w:p>
    <w:p w:rsidR="00E56838" w:rsidRDefault="00F67CB6">
      <w:pPr>
        <w:pStyle w:val="aff6"/>
        <w:spacing w:before="120" w:after="120"/>
      </w:pPr>
      <w:r>
        <w:rPr>
          <w:rFonts w:hint="eastAsia"/>
        </w:rPr>
        <w:t>三聚氰胺封边条</w:t>
      </w:r>
    </w:p>
    <w:p w:rsidR="00E56838" w:rsidRDefault="00F67CB6">
      <w:pPr>
        <w:pStyle w:val="aff7"/>
        <w:spacing w:before="120" w:after="120"/>
      </w:pPr>
      <w:r>
        <w:rPr>
          <w:rFonts w:hint="eastAsia"/>
        </w:rPr>
        <w:t>标准配置技术要求</w:t>
      </w:r>
    </w:p>
    <w:p w:rsidR="00E56838" w:rsidRPr="00614FDF" w:rsidRDefault="00F67CB6" w:rsidP="00A724D4">
      <w:pPr>
        <w:pStyle w:val="af5"/>
        <w:numPr>
          <w:ilvl w:val="0"/>
          <w:numId w:val="357"/>
        </w:numPr>
        <w:rPr>
          <w:kern w:val="2"/>
          <w:shd w:val="clear" w:color="auto" w:fill="FFFFFF"/>
        </w:rPr>
      </w:pPr>
      <w:r w:rsidRPr="00614FDF">
        <w:rPr>
          <w:rFonts w:hAnsi="宋体"/>
          <w:shd w:val="clear" w:color="auto" w:fill="FFFFFF"/>
        </w:rPr>
        <w:t>甲醛释放量</w:t>
      </w:r>
      <w:r>
        <w:rPr>
          <w:rFonts w:hint="eastAsia"/>
        </w:rPr>
        <w:t>≤</w:t>
      </w:r>
      <w:r w:rsidRPr="00614FDF">
        <w:rPr>
          <w:rFonts w:hint="eastAsia"/>
          <w:shd w:val="clear" w:color="auto" w:fill="FFFFFF"/>
        </w:rPr>
        <w:t>0.5mg/L</w:t>
      </w:r>
    </w:p>
    <w:p w:rsidR="00E56838" w:rsidRDefault="00F67CB6" w:rsidP="00614FDF">
      <w:pPr>
        <w:pStyle w:val="af5"/>
      </w:pPr>
      <w:r>
        <w:rPr>
          <w:rFonts w:hint="eastAsia"/>
        </w:rPr>
        <w:t>可迁移元素（可溶性重金属）：铅≤50 mg/kg，镉≤50 mg/kg，铬≤50 mg/kg，汞≤50 mg/kg，砷≤20 mg/kg，钡≤100 mg/kg，锑≤50 mg/kg，硒≤50 mg/kg。</w:t>
      </w:r>
    </w:p>
    <w:p w:rsidR="00E56838" w:rsidRDefault="00F67CB6">
      <w:pPr>
        <w:pStyle w:val="aff7"/>
        <w:spacing w:before="120" w:after="120"/>
      </w:pPr>
      <w:r>
        <w:rPr>
          <w:rFonts w:hint="eastAsia"/>
        </w:rPr>
        <w:t>高性能配置技术要求</w:t>
      </w:r>
    </w:p>
    <w:p w:rsidR="00E56838" w:rsidRPr="00614FDF" w:rsidRDefault="00F67CB6" w:rsidP="00A724D4">
      <w:pPr>
        <w:pStyle w:val="af5"/>
        <w:numPr>
          <w:ilvl w:val="0"/>
          <w:numId w:val="358"/>
        </w:numPr>
        <w:rPr>
          <w:shd w:val="clear" w:color="auto" w:fill="FFFFFF"/>
        </w:rPr>
      </w:pPr>
      <w:r w:rsidRPr="00614FDF">
        <w:rPr>
          <w:rFonts w:hAnsi="宋体"/>
          <w:shd w:val="clear" w:color="auto" w:fill="FFFFFF"/>
        </w:rPr>
        <w:t>甲醛释放量</w:t>
      </w:r>
      <w:r>
        <w:rPr>
          <w:rFonts w:hint="eastAsia"/>
        </w:rPr>
        <w:t>≤</w:t>
      </w:r>
      <w:r w:rsidRPr="00614FDF">
        <w:rPr>
          <w:rFonts w:hint="eastAsia"/>
          <w:shd w:val="clear" w:color="auto" w:fill="FFFFFF"/>
        </w:rPr>
        <w:t>0.2mg/L；</w:t>
      </w:r>
    </w:p>
    <w:p w:rsidR="00E56838" w:rsidRDefault="00F67CB6" w:rsidP="00614FDF">
      <w:pPr>
        <w:pStyle w:val="af5"/>
        <w:rPr>
          <w:kern w:val="2"/>
          <w:shd w:val="clear" w:color="auto" w:fill="FFFFFF"/>
        </w:rPr>
      </w:pPr>
      <w:r>
        <w:rPr>
          <w:rFonts w:hint="eastAsia"/>
        </w:rPr>
        <w:t>可迁移元素（可溶性重金属）：铅≤10 mg/kg，镉≤10 mg/kg，铬≤10 mg/kg，汞≤10 mg/kg，砷≤10 mg/kg，钡≤100 mg/kg，锑≤10 mg/kg，硒≤10 mg/kg。</w:t>
      </w:r>
    </w:p>
    <w:p w:rsidR="00E56838" w:rsidRDefault="00F67CB6">
      <w:pPr>
        <w:pStyle w:val="aff6"/>
        <w:spacing w:before="120" w:after="120"/>
        <w:rPr>
          <w:shd w:val="clear" w:color="auto" w:fill="FFFFFF"/>
        </w:rPr>
      </w:pPr>
      <w:r>
        <w:rPr>
          <w:rFonts w:hint="eastAsia"/>
          <w:shd w:val="clear" w:color="auto" w:fill="FFFFFF"/>
        </w:rPr>
        <w:t>木质封边条</w:t>
      </w:r>
    </w:p>
    <w:p w:rsidR="00E56838" w:rsidRDefault="00F67CB6">
      <w:pPr>
        <w:pStyle w:val="aff7"/>
        <w:spacing w:before="120" w:after="120"/>
      </w:pPr>
      <w:r>
        <w:rPr>
          <w:rFonts w:hint="eastAsia"/>
        </w:rPr>
        <w:t>标准配置技术要求</w:t>
      </w:r>
    </w:p>
    <w:p w:rsidR="00E56838" w:rsidRDefault="00F67CB6">
      <w:pPr>
        <w:pStyle w:val="afffff2"/>
        <w:ind w:firstLine="420"/>
        <w:rPr>
          <w:kern w:val="2"/>
          <w:shd w:val="clear" w:color="auto" w:fill="FFFFFF"/>
        </w:rPr>
      </w:pPr>
      <w:r>
        <w:rPr>
          <w:rFonts w:hAnsi="宋体"/>
          <w:shd w:val="clear" w:color="auto" w:fill="FFFFFF"/>
        </w:rPr>
        <w:t>甲醛释放量</w:t>
      </w:r>
      <w:r>
        <w:rPr>
          <w:rFonts w:hint="eastAsia"/>
        </w:rPr>
        <w:t>≤</w:t>
      </w:r>
      <w:r>
        <w:rPr>
          <w:rFonts w:hint="eastAsia"/>
          <w:shd w:val="clear" w:color="auto" w:fill="FFFFFF"/>
        </w:rPr>
        <w:t>0.5mg/L</w:t>
      </w:r>
      <w:r>
        <w:rPr>
          <w:rFonts w:hint="eastAsia"/>
          <w:kern w:val="2"/>
          <w:shd w:val="clear" w:color="auto" w:fill="FFFFFF"/>
        </w:rPr>
        <w:t>。</w:t>
      </w:r>
    </w:p>
    <w:p w:rsidR="00E56838" w:rsidRDefault="00F67CB6">
      <w:pPr>
        <w:pStyle w:val="aff7"/>
        <w:spacing w:before="120" w:after="120"/>
      </w:pPr>
      <w:r>
        <w:rPr>
          <w:rFonts w:hint="eastAsia"/>
        </w:rPr>
        <w:t>高性能配置技术要求</w:t>
      </w:r>
    </w:p>
    <w:p w:rsidR="00E56838" w:rsidRDefault="00F67CB6">
      <w:pPr>
        <w:pStyle w:val="afffff2"/>
        <w:ind w:firstLine="420"/>
        <w:rPr>
          <w:shd w:val="clear" w:color="auto" w:fill="FFFFFF"/>
        </w:rPr>
      </w:pPr>
      <w:r>
        <w:rPr>
          <w:rFonts w:hAnsi="宋体"/>
          <w:shd w:val="clear" w:color="auto" w:fill="FFFFFF"/>
        </w:rPr>
        <w:t>甲醛释放量</w:t>
      </w:r>
      <w:r>
        <w:rPr>
          <w:rFonts w:hint="eastAsia"/>
        </w:rPr>
        <w:t>≤</w:t>
      </w:r>
      <w:r>
        <w:rPr>
          <w:rFonts w:hint="eastAsia"/>
          <w:shd w:val="clear" w:color="auto" w:fill="FFFFFF"/>
        </w:rPr>
        <w:t>0.2mg/L。</w:t>
      </w:r>
    </w:p>
    <w:p w:rsidR="00E56838" w:rsidRDefault="00F67CB6">
      <w:pPr>
        <w:pStyle w:val="aff5"/>
        <w:spacing w:before="120" w:after="120"/>
      </w:pPr>
      <w:r>
        <w:t>水性涂料</w:t>
      </w:r>
    </w:p>
    <w:p w:rsidR="00E56838" w:rsidRDefault="00F67CB6">
      <w:pPr>
        <w:pStyle w:val="aff6"/>
        <w:spacing w:before="120" w:after="120"/>
      </w:pPr>
      <w:r>
        <w:rPr>
          <w:rFonts w:hint="eastAsia"/>
        </w:rPr>
        <w:t>标准配置技术要求</w:t>
      </w:r>
    </w:p>
    <w:p w:rsidR="00E56838" w:rsidRDefault="00F67CB6">
      <w:pPr>
        <w:pStyle w:val="af5"/>
        <w:numPr>
          <w:ilvl w:val="0"/>
          <w:numId w:val="49"/>
        </w:numPr>
      </w:pPr>
      <w:r>
        <w:rPr>
          <w:rFonts w:hint="eastAsia"/>
        </w:rPr>
        <w:t>色漆：</w:t>
      </w:r>
      <w:r>
        <w:t>挥发性有机化合物</w:t>
      </w:r>
      <w:r>
        <w:rPr>
          <w:rFonts w:hint="eastAsia"/>
        </w:rPr>
        <w:t>（</w:t>
      </w:r>
      <w:r>
        <w:rPr>
          <w:rStyle w:val="qowt-font1-timesnewroman"/>
          <w:sz w:val="18"/>
          <w:szCs w:val="18"/>
        </w:rPr>
        <w:t>VOC</w:t>
      </w:r>
      <w:r>
        <w:rPr>
          <w:rFonts w:hint="eastAsia"/>
        </w:rPr>
        <w:t>）≤220</w:t>
      </w:r>
      <w:r>
        <w:t>g/L</w:t>
      </w:r>
      <w:r>
        <w:rPr>
          <w:rFonts w:hint="eastAsia"/>
        </w:rPr>
        <w:t>；</w:t>
      </w:r>
    </w:p>
    <w:p w:rsidR="00E56838" w:rsidRDefault="00F67CB6">
      <w:pPr>
        <w:pStyle w:val="af5"/>
      </w:pPr>
      <w:r>
        <w:rPr>
          <w:rFonts w:hint="eastAsia"/>
        </w:rPr>
        <w:t>清漆：</w:t>
      </w:r>
      <w:r>
        <w:t>挥发性有机化合物</w:t>
      </w:r>
      <w:r>
        <w:rPr>
          <w:rFonts w:hint="eastAsia"/>
        </w:rPr>
        <w:t>（</w:t>
      </w:r>
      <w:r>
        <w:rPr>
          <w:rStyle w:val="qowt-font1-timesnewroman"/>
          <w:sz w:val="18"/>
          <w:szCs w:val="18"/>
        </w:rPr>
        <w:t>VOC</w:t>
      </w:r>
      <w:r>
        <w:rPr>
          <w:rFonts w:hint="eastAsia"/>
        </w:rPr>
        <w:t>）≤270</w:t>
      </w:r>
      <w:r>
        <w:t>g/L</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50"/>
        </w:numPr>
      </w:pPr>
      <w:r>
        <w:rPr>
          <w:rFonts w:hint="eastAsia"/>
        </w:rPr>
        <w:lastRenderedPageBreak/>
        <w:t>色漆</w:t>
      </w:r>
      <w:r>
        <w:t>挥发性有机化合物</w:t>
      </w:r>
      <w:r>
        <w:rPr>
          <w:rFonts w:hint="eastAsia"/>
        </w:rPr>
        <w:t>（</w:t>
      </w:r>
      <w:r>
        <w:rPr>
          <w:rStyle w:val="qowt-font1-timesnewroman"/>
          <w:sz w:val="18"/>
          <w:szCs w:val="18"/>
        </w:rPr>
        <w:t>VOC</w:t>
      </w:r>
      <w:r>
        <w:rPr>
          <w:rFonts w:hint="eastAsia"/>
        </w:rPr>
        <w:t>）≤</w:t>
      </w:r>
      <w:r>
        <w:t>70g/L</w:t>
      </w:r>
      <w:r>
        <w:rPr>
          <w:rFonts w:hint="eastAsia"/>
        </w:rPr>
        <w:t>；</w:t>
      </w:r>
    </w:p>
    <w:p w:rsidR="00E56838" w:rsidRDefault="00F67CB6">
      <w:pPr>
        <w:pStyle w:val="af5"/>
      </w:pPr>
      <w:r>
        <w:rPr>
          <w:rFonts w:hint="eastAsia"/>
        </w:rPr>
        <w:t>清漆</w:t>
      </w:r>
      <w:r>
        <w:t>挥发性有机化合物</w:t>
      </w:r>
      <w:r>
        <w:rPr>
          <w:rFonts w:hint="eastAsia"/>
        </w:rPr>
        <w:t>（</w:t>
      </w:r>
      <w:r>
        <w:rPr>
          <w:rStyle w:val="qowt-font1-timesnewroman"/>
          <w:sz w:val="18"/>
          <w:szCs w:val="18"/>
        </w:rPr>
        <w:t>VOC</w:t>
      </w:r>
      <w:r>
        <w:rPr>
          <w:rFonts w:hint="eastAsia"/>
        </w:rPr>
        <w:t>）≤</w:t>
      </w:r>
      <w:r>
        <w:t>80g/L</w:t>
      </w:r>
      <w:r>
        <w:rPr>
          <w:rFonts w:hint="eastAsia"/>
        </w:rPr>
        <w:t>；</w:t>
      </w:r>
    </w:p>
    <w:p w:rsidR="00E56838" w:rsidRDefault="00F67CB6">
      <w:pPr>
        <w:pStyle w:val="af5"/>
      </w:pPr>
      <w:r>
        <w:t>符合</w:t>
      </w:r>
      <w:r>
        <w:rPr>
          <w:rFonts w:hint="eastAsia"/>
        </w:rPr>
        <w:t>H</w:t>
      </w:r>
      <w:r>
        <w:t>J 2537</w:t>
      </w:r>
      <w:r>
        <w:rPr>
          <w:rFonts w:hint="eastAsia"/>
        </w:rPr>
        <w:t>《环境标志产品技术要求 水性涂料》的要求。</w:t>
      </w:r>
    </w:p>
    <w:p w:rsidR="00E56838" w:rsidRDefault="00F67CB6">
      <w:pPr>
        <w:pStyle w:val="aff5"/>
        <w:spacing w:before="120" w:after="120"/>
      </w:pPr>
      <w:r>
        <w:rPr>
          <w:rFonts w:hint="eastAsia"/>
        </w:rPr>
        <w:t>胶黏剂</w:t>
      </w:r>
    </w:p>
    <w:p w:rsidR="00E56838" w:rsidRDefault="00F67CB6">
      <w:pPr>
        <w:pStyle w:val="aff6"/>
        <w:spacing w:before="120" w:after="120"/>
      </w:pPr>
      <w:r>
        <w:rPr>
          <w:rFonts w:hint="eastAsia"/>
        </w:rPr>
        <w:t>标准配置技术要求</w:t>
      </w:r>
    </w:p>
    <w:p w:rsidR="00E56838" w:rsidRDefault="00F67CB6">
      <w:pPr>
        <w:pStyle w:val="afffff2"/>
        <w:ind w:firstLine="420"/>
      </w:pPr>
      <w:r>
        <w:t>应符合GB 18583</w:t>
      </w:r>
      <w:r>
        <w:rPr>
          <w:rFonts w:hint="eastAsia"/>
        </w:rPr>
        <w:t>《室内装饰装修材料 胶粘剂中有害物质限量》的规定。</w:t>
      </w:r>
    </w:p>
    <w:p w:rsidR="00E56838" w:rsidRDefault="00F67CB6">
      <w:pPr>
        <w:pStyle w:val="aff6"/>
        <w:spacing w:before="120" w:after="120"/>
      </w:pPr>
      <w:r>
        <w:rPr>
          <w:rFonts w:hint="eastAsia"/>
        </w:rPr>
        <w:t>高性能配置技术要求</w:t>
      </w:r>
    </w:p>
    <w:p w:rsidR="00E56838" w:rsidRDefault="00F67CB6">
      <w:pPr>
        <w:pStyle w:val="afffff2"/>
        <w:ind w:firstLine="420"/>
      </w:pPr>
      <w:r>
        <w:rPr>
          <w:rFonts w:hint="eastAsia"/>
        </w:rPr>
        <w:t>应符合</w:t>
      </w:r>
      <w:r>
        <w:t>HG/T 5989</w:t>
      </w:r>
      <w:r>
        <w:rPr>
          <w:rFonts w:hint="eastAsia"/>
        </w:rPr>
        <w:t xml:space="preserve">《绿色设计产品评价技术规范 </w:t>
      </w:r>
      <w:r w:rsidR="001C477A">
        <w:rPr>
          <w:rFonts w:hint="eastAsia"/>
        </w:rPr>
        <w:t>家具用胶粘剂》的</w:t>
      </w:r>
      <w:r>
        <w:rPr>
          <w:rFonts w:hint="eastAsia"/>
        </w:rPr>
        <w:t>规定。</w:t>
      </w:r>
    </w:p>
    <w:p w:rsidR="00E56838" w:rsidRDefault="00F67CB6">
      <w:pPr>
        <w:pStyle w:val="aff5"/>
        <w:spacing w:before="120" w:after="120"/>
      </w:pPr>
      <w:r>
        <w:t>铰链</w:t>
      </w:r>
    </w:p>
    <w:p w:rsidR="00E56838" w:rsidRDefault="00F67CB6">
      <w:pPr>
        <w:pStyle w:val="aff6"/>
        <w:spacing w:before="120" w:after="120"/>
      </w:pPr>
      <w:r>
        <w:rPr>
          <w:rFonts w:hint="eastAsia"/>
        </w:rPr>
        <w:t>标准配置技术要求</w:t>
      </w:r>
    </w:p>
    <w:p w:rsidR="00E56838" w:rsidRDefault="00F67CB6">
      <w:pPr>
        <w:pStyle w:val="af5"/>
        <w:numPr>
          <w:ilvl w:val="0"/>
          <w:numId w:val="51"/>
        </w:numPr>
      </w:pPr>
      <w:r>
        <w:rPr>
          <w:rFonts w:hint="eastAsia"/>
        </w:rPr>
        <w:t>过载：</w:t>
      </w:r>
      <w:r>
        <w:t>垂直静载荷</w:t>
      </w:r>
      <w:r>
        <w:rPr>
          <w:rFonts w:hint="eastAsia"/>
        </w:rPr>
        <w:t>≥</w:t>
      </w:r>
      <w:r>
        <w:t>20kg</w:t>
      </w:r>
      <w:r>
        <w:rPr>
          <w:rFonts w:hint="eastAsia"/>
        </w:rPr>
        <w:t>，水平静载荷≥</w:t>
      </w:r>
      <w:r>
        <w:t>60N</w:t>
      </w:r>
      <w:r>
        <w:rPr>
          <w:rFonts w:hint="eastAsia"/>
        </w:rPr>
        <w:t>；</w:t>
      </w:r>
    </w:p>
    <w:p w:rsidR="00E56838" w:rsidRDefault="00F67CB6">
      <w:pPr>
        <w:pStyle w:val="af5"/>
      </w:pPr>
      <w:r>
        <w:t>功能</w:t>
      </w:r>
      <w:r>
        <w:rPr>
          <w:rFonts w:hint="eastAsia"/>
        </w:rPr>
        <w:t>：</w:t>
      </w:r>
      <w:r>
        <w:t>垂直静载荷</w:t>
      </w:r>
      <w:r>
        <w:rPr>
          <w:rFonts w:hint="eastAsia"/>
        </w:rPr>
        <w:t>≥</w:t>
      </w:r>
      <w:r>
        <w:t>15kg</w:t>
      </w:r>
      <w:r>
        <w:rPr>
          <w:rFonts w:hint="eastAsia"/>
        </w:rPr>
        <w:t>，水平静载荷≥</w:t>
      </w:r>
      <w:r>
        <w:t>30N,耐久性</w:t>
      </w:r>
      <w:r>
        <w:rPr>
          <w:rFonts w:hint="eastAsia"/>
        </w:rPr>
        <w:t>≥</w:t>
      </w:r>
      <w:r>
        <w:t>40000次</w:t>
      </w:r>
      <w:r>
        <w:rPr>
          <w:rFonts w:hint="eastAsia"/>
        </w:rPr>
        <w:t>，</w:t>
      </w:r>
      <w:r>
        <w:t>下沉量</w:t>
      </w:r>
      <w:r>
        <w:rPr>
          <w:rFonts w:hAnsi="宋体" w:hint="eastAsia"/>
        </w:rPr>
        <w:t>≤3mm</w:t>
      </w:r>
      <w:r>
        <w:rPr>
          <w:rFonts w:hint="eastAsia"/>
        </w:rPr>
        <w:t>；</w:t>
      </w:r>
    </w:p>
    <w:p w:rsidR="00E56838" w:rsidRDefault="00F67CB6">
      <w:pPr>
        <w:pStyle w:val="af5"/>
      </w:pPr>
      <w:r>
        <w:t>耐腐蚀</w:t>
      </w:r>
      <w:r>
        <w:rPr>
          <w:rFonts w:hint="eastAsia"/>
        </w:rPr>
        <w:t>：≥1</w:t>
      </w:r>
      <w:r>
        <w:t>8h</w:t>
      </w:r>
      <w:r>
        <w:rPr>
          <w:rFonts w:hint="eastAsia"/>
        </w:rPr>
        <w:t>，1.5mm以下锈点不应超过2</w:t>
      </w:r>
      <w:r>
        <w:t>0</w:t>
      </w:r>
      <w:r>
        <w:rPr>
          <w:rFonts w:hint="eastAsia"/>
        </w:rPr>
        <w:t>点/dm</w:t>
      </w:r>
      <w:r>
        <w:rPr>
          <w:vertAlign w:val="superscript"/>
        </w:rPr>
        <w:t>2</w:t>
      </w:r>
      <w:r>
        <w:rPr>
          <w:rFonts w:hint="eastAsia"/>
        </w:rPr>
        <w:t>，其中1</w:t>
      </w:r>
      <w:r>
        <w:t>.0mm以上</w:t>
      </w:r>
      <w:r>
        <w:rPr>
          <w:rFonts w:hint="eastAsia"/>
        </w:rPr>
        <w:t>的锈点不应超过5点/dm</w:t>
      </w:r>
      <w:r>
        <w:rPr>
          <w:vertAlign w:val="superscript"/>
        </w:rPr>
        <w:t>2</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52"/>
        </w:numPr>
      </w:pPr>
      <w:r>
        <w:rPr>
          <w:rFonts w:hint="eastAsia"/>
        </w:rPr>
        <w:t>过载：</w:t>
      </w:r>
      <w:r>
        <w:t>垂直静载荷</w:t>
      </w:r>
      <w:r>
        <w:rPr>
          <w:rFonts w:hint="eastAsia"/>
        </w:rPr>
        <w:t>≥3</w:t>
      </w:r>
      <w:r>
        <w:t>0kg</w:t>
      </w:r>
      <w:r>
        <w:rPr>
          <w:rFonts w:hint="eastAsia"/>
        </w:rPr>
        <w:t>，水平静载荷≥7</w:t>
      </w:r>
      <w:r>
        <w:t>0N</w:t>
      </w:r>
      <w:r>
        <w:rPr>
          <w:rFonts w:hint="eastAsia"/>
        </w:rPr>
        <w:t>；</w:t>
      </w:r>
    </w:p>
    <w:p w:rsidR="00E56838" w:rsidRDefault="00F67CB6">
      <w:pPr>
        <w:pStyle w:val="af5"/>
      </w:pPr>
      <w:r>
        <w:t>功能</w:t>
      </w:r>
      <w:r>
        <w:rPr>
          <w:rFonts w:hint="eastAsia"/>
        </w:rPr>
        <w:t>：</w:t>
      </w:r>
      <w:r>
        <w:t>垂直静载荷</w:t>
      </w:r>
      <w:r>
        <w:rPr>
          <w:rFonts w:hint="eastAsia"/>
        </w:rPr>
        <w:t>≥</w:t>
      </w:r>
      <w:r>
        <w:t>20kg</w:t>
      </w:r>
      <w:r>
        <w:rPr>
          <w:rFonts w:hint="eastAsia"/>
        </w:rPr>
        <w:t>，水平静载荷≥</w:t>
      </w:r>
      <w:r>
        <w:t>40N,耐久性</w:t>
      </w:r>
      <w:r>
        <w:rPr>
          <w:rFonts w:hint="eastAsia"/>
        </w:rPr>
        <w:t>≥8</w:t>
      </w:r>
      <w:r>
        <w:t>0000次</w:t>
      </w:r>
      <w:r>
        <w:rPr>
          <w:rFonts w:hint="eastAsia"/>
        </w:rPr>
        <w:t>，</w:t>
      </w:r>
      <w:r>
        <w:t>下沉量</w:t>
      </w:r>
      <w:r>
        <w:rPr>
          <w:rFonts w:hAnsi="宋体" w:hint="eastAsia"/>
        </w:rPr>
        <w:t>≤</w:t>
      </w:r>
      <w:r>
        <w:rPr>
          <w:rFonts w:hAnsi="宋体"/>
        </w:rPr>
        <w:t>2</w:t>
      </w:r>
      <w:r>
        <w:rPr>
          <w:rFonts w:hAnsi="宋体" w:hint="eastAsia"/>
        </w:rPr>
        <w:t>mm；</w:t>
      </w:r>
    </w:p>
    <w:p w:rsidR="00E56838" w:rsidRDefault="00F67CB6">
      <w:pPr>
        <w:pStyle w:val="af5"/>
      </w:pPr>
      <w:r>
        <w:t>耐腐蚀</w:t>
      </w:r>
      <w:r>
        <w:rPr>
          <w:rFonts w:hint="eastAsia"/>
        </w:rPr>
        <w:t>：≥</w:t>
      </w:r>
      <w:r>
        <w:t>24h</w:t>
      </w:r>
      <w:r>
        <w:rPr>
          <w:rFonts w:hint="eastAsia"/>
        </w:rPr>
        <w:t>，1.5mm以下锈点不应超过2</w:t>
      </w:r>
      <w:r>
        <w:t>0</w:t>
      </w:r>
      <w:r>
        <w:rPr>
          <w:rFonts w:hint="eastAsia"/>
        </w:rPr>
        <w:t>点/dm</w:t>
      </w:r>
      <w:r>
        <w:rPr>
          <w:vertAlign w:val="superscript"/>
        </w:rPr>
        <w:t>2</w:t>
      </w:r>
      <w:r>
        <w:rPr>
          <w:rFonts w:hint="eastAsia"/>
        </w:rPr>
        <w:t>，其中1</w:t>
      </w:r>
      <w:r>
        <w:t>.0mm以上</w:t>
      </w:r>
      <w:r>
        <w:rPr>
          <w:rFonts w:hint="eastAsia"/>
        </w:rPr>
        <w:t>的锈点不应超过5点/dm</w:t>
      </w:r>
      <w:r>
        <w:rPr>
          <w:vertAlign w:val="superscript"/>
        </w:rPr>
        <w:t>2</w:t>
      </w:r>
      <w:r>
        <w:rPr>
          <w:rFonts w:hint="eastAsia"/>
        </w:rPr>
        <w:t>。</w:t>
      </w:r>
    </w:p>
    <w:p w:rsidR="00E56838" w:rsidRDefault="00F67CB6">
      <w:pPr>
        <w:pStyle w:val="aff5"/>
        <w:spacing w:before="120" w:after="120"/>
      </w:pPr>
      <w:r>
        <w:rPr>
          <w:rFonts w:hint="eastAsia"/>
        </w:rPr>
        <w:t>导轨</w:t>
      </w:r>
    </w:p>
    <w:p w:rsidR="00E56838" w:rsidRDefault="00F67CB6">
      <w:pPr>
        <w:pStyle w:val="aff6"/>
        <w:spacing w:before="120" w:after="120"/>
      </w:pPr>
      <w:r>
        <w:rPr>
          <w:rFonts w:hint="eastAsia"/>
        </w:rPr>
        <w:t>标准配置技术要求</w:t>
      </w:r>
    </w:p>
    <w:p w:rsidR="00E56838" w:rsidRDefault="00F67CB6">
      <w:pPr>
        <w:pStyle w:val="af5"/>
        <w:numPr>
          <w:ilvl w:val="0"/>
          <w:numId w:val="53"/>
        </w:numPr>
      </w:pPr>
      <w:r>
        <w:rPr>
          <w:rFonts w:hint="eastAsia"/>
        </w:rPr>
        <w:t>过载：</w:t>
      </w:r>
      <w:r>
        <w:t>垂直向下静载荷</w:t>
      </w:r>
      <w:r>
        <w:rPr>
          <w:rFonts w:hint="eastAsia"/>
        </w:rPr>
        <w:t>≥</w:t>
      </w:r>
      <w:r>
        <w:t>250N</w:t>
      </w:r>
      <w:r>
        <w:rPr>
          <w:rFonts w:hint="eastAsia"/>
        </w:rPr>
        <w:t>，水平</w:t>
      </w:r>
      <w:r>
        <w:t>侧向</w:t>
      </w:r>
      <w:r>
        <w:rPr>
          <w:rFonts w:hint="eastAsia"/>
        </w:rPr>
        <w:t>静载荷≥</w:t>
      </w:r>
      <w:r>
        <w:t>125N</w:t>
      </w:r>
      <w:r>
        <w:rPr>
          <w:rFonts w:hint="eastAsia"/>
        </w:rPr>
        <w:t>；</w:t>
      </w:r>
    </w:p>
    <w:p w:rsidR="00E56838" w:rsidRDefault="00F67CB6">
      <w:pPr>
        <w:pStyle w:val="af5"/>
      </w:pPr>
      <w:r>
        <w:t>功能</w:t>
      </w:r>
      <w:r>
        <w:rPr>
          <w:rFonts w:hint="eastAsia"/>
        </w:rPr>
        <w:t>：</w:t>
      </w:r>
      <w:r>
        <w:t>耐久性</w:t>
      </w:r>
      <w:r>
        <w:rPr>
          <w:rFonts w:hint="eastAsia"/>
        </w:rPr>
        <w:t>≥</w:t>
      </w:r>
      <w:r>
        <w:t>40000次</w:t>
      </w:r>
      <w:r>
        <w:rPr>
          <w:rFonts w:hint="eastAsia"/>
        </w:rPr>
        <w:t>，</w:t>
      </w:r>
      <w:r>
        <w:t>垂直向下静载荷</w:t>
      </w:r>
      <w:r>
        <w:rPr>
          <w:rFonts w:hint="eastAsia"/>
        </w:rPr>
        <w:t>≥</w:t>
      </w:r>
      <w:r>
        <w:t>150N</w:t>
      </w:r>
      <w:r>
        <w:rPr>
          <w:rFonts w:hint="eastAsia"/>
        </w:rPr>
        <w:t>，水平</w:t>
      </w:r>
      <w:r>
        <w:t>侧向</w:t>
      </w:r>
      <w:r>
        <w:rPr>
          <w:rFonts w:hint="eastAsia"/>
        </w:rPr>
        <w:t>静载荷≥</w:t>
      </w:r>
      <w:r>
        <w:t>75N</w:t>
      </w:r>
      <w:r>
        <w:rPr>
          <w:rFonts w:hAnsi="宋体" w:hint="eastAsia"/>
        </w:rPr>
        <w:t>；</w:t>
      </w:r>
    </w:p>
    <w:p w:rsidR="00E56838" w:rsidRDefault="00F67CB6">
      <w:pPr>
        <w:pStyle w:val="af5"/>
      </w:pPr>
      <w:r>
        <w:t>耐腐蚀</w:t>
      </w:r>
      <w:r>
        <w:rPr>
          <w:rFonts w:hint="eastAsia"/>
        </w:rPr>
        <w:t>：≥</w:t>
      </w:r>
      <w:r>
        <w:t>18h</w:t>
      </w:r>
      <w:r>
        <w:rPr>
          <w:rFonts w:hint="eastAsia"/>
        </w:rPr>
        <w:t>，1.5mm以下锈点不应超过2</w:t>
      </w:r>
      <w:r>
        <w:t>0</w:t>
      </w:r>
      <w:r>
        <w:rPr>
          <w:rFonts w:hint="eastAsia"/>
        </w:rPr>
        <w:t>点/dm</w:t>
      </w:r>
      <w:r>
        <w:rPr>
          <w:vertAlign w:val="superscript"/>
        </w:rPr>
        <w:t>2</w:t>
      </w:r>
      <w:r>
        <w:rPr>
          <w:rFonts w:hint="eastAsia"/>
        </w:rPr>
        <w:t>，其中1</w:t>
      </w:r>
      <w:r>
        <w:t>.0mm以上</w:t>
      </w:r>
      <w:r>
        <w:rPr>
          <w:rFonts w:hint="eastAsia"/>
        </w:rPr>
        <w:t>的锈点不应超过5点/dm</w:t>
      </w:r>
      <w:r>
        <w:rPr>
          <w:vertAlign w:val="superscript"/>
        </w:rPr>
        <w:t>2</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54"/>
        </w:numPr>
      </w:pPr>
      <w:r>
        <w:rPr>
          <w:rFonts w:hint="eastAsia"/>
        </w:rPr>
        <w:t>过载：</w:t>
      </w:r>
      <w:r>
        <w:t>垂直向下静载荷</w:t>
      </w:r>
      <w:r>
        <w:rPr>
          <w:rFonts w:hint="eastAsia"/>
        </w:rPr>
        <w:t>≥</w:t>
      </w:r>
      <w:r>
        <w:t>300N</w:t>
      </w:r>
      <w:r>
        <w:rPr>
          <w:rFonts w:hint="eastAsia"/>
        </w:rPr>
        <w:t>，水平</w:t>
      </w:r>
      <w:r>
        <w:t>侧向</w:t>
      </w:r>
      <w:r>
        <w:rPr>
          <w:rFonts w:hint="eastAsia"/>
        </w:rPr>
        <w:t>静载荷≥</w:t>
      </w:r>
      <w:r>
        <w:t>150N</w:t>
      </w:r>
      <w:r>
        <w:rPr>
          <w:rFonts w:hint="eastAsia"/>
        </w:rPr>
        <w:t>；</w:t>
      </w:r>
    </w:p>
    <w:p w:rsidR="00E56838" w:rsidRDefault="00F67CB6">
      <w:pPr>
        <w:pStyle w:val="af5"/>
      </w:pPr>
      <w:r>
        <w:t>功能</w:t>
      </w:r>
      <w:r>
        <w:rPr>
          <w:rFonts w:hint="eastAsia"/>
        </w:rPr>
        <w:t>：</w:t>
      </w:r>
      <w:r>
        <w:t>耐久性</w:t>
      </w:r>
      <w:r>
        <w:rPr>
          <w:rFonts w:hint="eastAsia"/>
        </w:rPr>
        <w:t>≥</w:t>
      </w:r>
      <w:r>
        <w:t>80000次</w:t>
      </w:r>
      <w:r>
        <w:rPr>
          <w:rFonts w:hint="eastAsia"/>
        </w:rPr>
        <w:t>，</w:t>
      </w:r>
      <w:r>
        <w:t>垂直向下静载荷</w:t>
      </w:r>
      <w:r>
        <w:rPr>
          <w:rFonts w:hint="eastAsia"/>
        </w:rPr>
        <w:t>≥</w:t>
      </w:r>
      <w:r>
        <w:t>200N</w:t>
      </w:r>
      <w:r>
        <w:rPr>
          <w:rFonts w:hint="eastAsia"/>
        </w:rPr>
        <w:t>，水平</w:t>
      </w:r>
      <w:r>
        <w:t>侧向</w:t>
      </w:r>
      <w:r>
        <w:rPr>
          <w:rFonts w:hint="eastAsia"/>
        </w:rPr>
        <w:t>静载荷≥</w:t>
      </w:r>
      <w:r>
        <w:t>100N</w:t>
      </w:r>
      <w:r>
        <w:rPr>
          <w:rFonts w:hAnsi="宋体" w:hint="eastAsia"/>
        </w:rPr>
        <w:t>；</w:t>
      </w:r>
    </w:p>
    <w:p w:rsidR="00E56838" w:rsidRDefault="00F67CB6">
      <w:pPr>
        <w:pStyle w:val="af5"/>
      </w:pPr>
      <w:r>
        <w:t>耐腐蚀</w:t>
      </w:r>
      <w:r>
        <w:rPr>
          <w:rFonts w:hint="eastAsia"/>
        </w:rPr>
        <w:t>：≥</w:t>
      </w:r>
      <w:r>
        <w:t>24h</w:t>
      </w:r>
      <w:r>
        <w:rPr>
          <w:rFonts w:hint="eastAsia"/>
        </w:rPr>
        <w:t>，1.5mm以下锈点不应超过2</w:t>
      </w:r>
      <w:r>
        <w:t>0</w:t>
      </w:r>
      <w:r>
        <w:rPr>
          <w:rFonts w:hint="eastAsia"/>
        </w:rPr>
        <w:t>点/dm</w:t>
      </w:r>
      <w:r>
        <w:rPr>
          <w:vertAlign w:val="superscript"/>
        </w:rPr>
        <w:t>2</w:t>
      </w:r>
      <w:r>
        <w:rPr>
          <w:rFonts w:hint="eastAsia"/>
        </w:rPr>
        <w:t>，其中1</w:t>
      </w:r>
      <w:r>
        <w:t>.0mm以上</w:t>
      </w:r>
      <w:r>
        <w:rPr>
          <w:rFonts w:hint="eastAsia"/>
        </w:rPr>
        <w:t>的锈点不应超过5点/dm</w:t>
      </w:r>
      <w:r>
        <w:rPr>
          <w:vertAlign w:val="superscript"/>
        </w:rPr>
        <w:t>2</w:t>
      </w:r>
      <w:r>
        <w:rPr>
          <w:rFonts w:hint="eastAsia"/>
        </w:rPr>
        <w:t>。</w:t>
      </w:r>
    </w:p>
    <w:p w:rsidR="00E56838" w:rsidRDefault="00F67CB6">
      <w:pPr>
        <w:pStyle w:val="aff4"/>
        <w:spacing w:before="120" w:after="120"/>
      </w:pPr>
      <w:bookmarkStart w:id="120" w:name="_Toc190951044"/>
      <w:bookmarkStart w:id="121" w:name="_Toc186547644"/>
      <w:r>
        <w:t>在履约验收时</w:t>
      </w:r>
      <w:r>
        <w:rPr>
          <w:rFonts w:hint="eastAsia"/>
        </w:rPr>
        <w:t>，</w:t>
      </w:r>
      <w:r>
        <w:t>中标供应商应提供符合采购需求</w:t>
      </w:r>
      <w:r>
        <w:rPr>
          <w:rFonts w:hint="eastAsia"/>
        </w:rPr>
        <w:t>且明确与交付货物所使用的</w:t>
      </w:r>
      <w:r>
        <w:t>家具原辅材料</w:t>
      </w:r>
      <w:r>
        <w:rPr>
          <w:rFonts w:hint="eastAsia"/>
        </w:rPr>
        <w:t>为同一批次</w:t>
      </w:r>
      <w:r>
        <w:t>的检测报告</w:t>
      </w:r>
      <w:r>
        <w:rPr>
          <w:rFonts w:hint="eastAsia"/>
        </w:rPr>
        <w:t>。检测报告应包含对应执行标准中的基本项目。</w:t>
      </w:r>
      <w:bookmarkEnd w:id="120"/>
      <w:bookmarkEnd w:id="121"/>
    </w:p>
    <w:p w:rsidR="00E56838" w:rsidRDefault="00E56838">
      <w:pPr>
        <w:pStyle w:val="afffff2"/>
        <w:ind w:firstLine="420"/>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122" w:name="_Toc190951045"/>
      <w:bookmarkStart w:id="123" w:name="_Toc186547645"/>
      <w:bookmarkStart w:id="124" w:name="_Toc190951122"/>
      <w:r>
        <w:rPr>
          <w:rFonts w:hint="eastAsia"/>
        </w:rPr>
        <w:t>（资料性）</w:t>
      </w:r>
      <w:r>
        <w:br/>
      </w:r>
      <w:r>
        <w:rPr>
          <w:rFonts w:hint="eastAsia"/>
        </w:rPr>
        <w:t>各类家具主要尺寸及其偏差</w:t>
      </w:r>
      <w:bookmarkEnd w:id="122"/>
      <w:bookmarkEnd w:id="123"/>
      <w:bookmarkEnd w:id="124"/>
    </w:p>
    <w:p w:rsidR="00E56838" w:rsidRDefault="00F67CB6">
      <w:pPr>
        <w:pStyle w:val="afffff2"/>
        <w:ind w:firstLine="420"/>
      </w:pPr>
      <w:r>
        <w:rPr>
          <w:rFonts w:hint="eastAsia"/>
        </w:rPr>
        <w:t>各类家具主要尺寸及其偏差应符合表B</w:t>
      </w:r>
      <w:r>
        <w:t>.1的要求</w:t>
      </w:r>
      <w:r>
        <w:rPr>
          <w:rFonts w:hint="eastAsia"/>
        </w:rPr>
        <w:t>。</w:t>
      </w:r>
    </w:p>
    <w:p w:rsidR="00E56838" w:rsidRDefault="00F67CB6">
      <w:pPr>
        <w:pStyle w:val="aff"/>
        <w:spacing w:before="120" w:after="120"/>
      </w:pPr>
      <w:r>
        <w:rPr>
          <w:rFonts w:hint="eastAsia"/>
        </w:rPr>
        <w:t>家具主要尺寸及其偏差</w:t>
      </w:r>
    </w:p>
    <w:p w:rsidR="00E56838" w:rsidRDefault="00F67CB6">
      <w:pPr>
        <w:pStyle w:val="afffff2"/>
        <w:ind w:firstLine="420"/>
        <w:jc w:val="right"/>
      </w:pPr>
      <w:r>
        <w:rPr>
          <w:rFonts w:hint="eastAsia"/>
        </w:rPr>
        <w:t>单位为毫米</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999"/>
        <w:gridCol w:w="1275"/>
        <w:gridCol w:w="1128"/>
        <w:gridCol w:w="709"/>
        <w:gridCol w:w="2699"/>
        <w:gridCol w:w="1412"/>
      </w:tblGrid>
      <w:tr w:rsidR="00E56838">
        <w:trPr>
          <w:trHeight w:val="400"/>
          <w:jc w:val="center"/>
        </w:trPr>
        <w:tc>
          <w:tcPr>
            <w:tcW w:w="557"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序号</w:t>
            </w:r>
          </w:p>
        </w:tc>
        <w:tc>
          <w:tcPr>
            <w:tcW w:w="2274"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家具品种</w:t>
            </w:r>
          </w:p>
        </w:tc>
        <w:tc>
          <w:tcPr>
            <w:tcW w:w="5948" w:type="dxa"/>
            <w:gridSpan w:val="4"/>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要求</w:t>
            </w:r>
          </w:p>
        </w:tc>
      </w:tr>
      <w:tr w:rsidR="00E56838">
        <w:trPr>
          <w:trHeight w:val="400"/>
          <w:jc w:val="center"/>
        </w:trPr>
        <w:tc>
          <w:tcPr>
            <w:tcW w:w="557" w:type="dxa"/>
            <w:vMerge/>
            <w:tcBorders>
              <w:top w:val="single" w:sz="8" w:space="0" w:color="auto"/>
              <w:left w:val="single" w:sz="8"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2274" w:type="dxa"/>
            <w:gridSpan w:val="2"/>
            <w:vMerge/>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5948" w:type="dxa"/>
            <w:gridSpan w:val="4"/>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桌类主要尺寸</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通用尺寸</w:t>
            </w: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桌面高：680～760</w:t>
            </w:r>
          </w:p>
        </w:tc>
        <w:tc>
          <w:tcPr>
            <w:tcW w:w="1412"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尺寸偏差为±5</w:t>
            </w: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中间净空宽：≥520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中间净空高：≥580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中间净空高与椅凳座面配合高差：≥200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双柜桌</w:t>
            </w: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桌面宽：1200～2400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桌面深：600～1200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8</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中间净空高：≥580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9</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中间净空宽：≥520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10</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8"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侧柜抽屉内宽：≥230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11</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单柜桌</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桌面宽：900～1500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12</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桌面深：500～750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13</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tcPr>
          <w:p w:rsidR="00E56838" w:rsidRDefault="00F67CB6">
            <w:pPr>
              <w:rPr>
                <w:rFonts w:ascii="宋体" w:hAnsi="Times New Roman"/>
                <w:sz w:val="18"/>
                <w:szCs w:val="18"/>
              </w:rPr>
            </w:pPr>
            <w:r>
              <w:rPr>
                <w:rFonts w:ascii="宋体" w:hAnsi="宋体" w:hint="eastAsia"/>
                <w:sz w:val="18"/>
                <w:szCs w:val="18"/>
              </w:rPr>
              <w:t xml:space="preserve">　中间净空高：≥580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14</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tcPr>
          <w:p w:rsidR="00E56838" w:rsidRDefault="00F67CB6">
            <w:pPr>
              <w:rPr>
                <w:rFonts w:ascii="宋体" w:hAnsi="Times New Roman"/>
                <w:sz w:val="18"/>
                <w:szCs w:val="18"/>
              </w:rPr>
            </w:pPr>
            <w:r>
              <w:rPr>
                <w:rFonts w:ascii="宋体" w:hAnsi="宋体" w:hint="eastAsia"/>
                <w:sz w:val="18"/>
                <w:szCs w:val="18"/>
              </w:rPr>
              <w:t xml:space="preserve">　中间净空宽：≥520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15</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tcPr>
          <w:p w:rsidR="00E56838" w:rsidRDefault="00F67CB6">
            <w:pPr>
              <w:rPr>
                <w:rFonts w:ascii="宋体" w:hAnsi="Times New Roman"/>
                <w:sz w:val="18"/>
                <w:szCs w:val="18"/>
              </w:rPr>
            </w:pPr>
            <w:r>
              <w:rPr>
                <w:rFonts w:ascii="宋体" w:hAnsi="宋体" w:hint="eastAsia"/>
                <w:sz w:val="18"/>
                <w:szCs w:val="18"/>
              </w:rPr>
              <w:t xml:space="preserve">　侧柜抽屉内宽：≥230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16</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梳妆桌（梳妆台）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桌面高：≤740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17</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中间净空高：≥580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18</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中间净空宽：≥500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19</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镜子下沿离地面高：≤1000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20</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镜子上沿离地面高：≥1400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21</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长方桌</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桌面宽：≥600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22</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桌面深：≥400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23</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中间净空高：≥580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24</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方桌、圆桌</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桌面宽（或桌面直径）：≥600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25</w:t>
            </w:r>
          </w:p>
        </w:tc>
        <w:tc>
          <w:tcPr>
            <w:tcW w:w="999" w:type="dxa"/>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中间净空高：≥580</w:t>
            </w:r>
          </w:p>
        </w:tc>
        <w:tc>
          <w:tcPr>
            <w:tcW w:w="1412" w:type="dxa"/>
            <w:vMerge/>
            <w:tcBorders>
              <w:top w:val="single" w:sz="8"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lastRenderedPageBreak/>
              <w:t>26</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椅凳类主要尺寸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通用尺寸</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座高：硬面400～440，软面400～460（包括下沉量）</w:t>
            </w:r>
          </w:p>
        </w:tc>
        <w:tc>
          <w:tcPr>
            <w:tcW w:w="1412"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尺寸偏差为±5</w:t>
            </w:r>
          </w:p>
        </w:tc>
      </w:tr>
      <w:tr w:rsidR="00E56838">
        <w:trPr>
          <w:trHeight w:val="4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27</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扶手椅</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扶手内宽：≥480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28</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座深：400～480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29</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扶手高：200～250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30</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背长：≥350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31</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座倾角：1°～4°</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32</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背倾角：95°～100°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33</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靠背椅</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座前宽：≥400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34</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座深：340～460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35</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背长：≥350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36</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座倾角：1°～4°</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37</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背倾角：95°～100°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38</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折叠椅</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座前宽：340～440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39</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座深：340～440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40</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背长：≥350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41</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座倾角：3°～5°</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42</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背倾角：100°～110°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43</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长方凳</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凳面宽：≥320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44</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凳面深：≥240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4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45</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方凳、圆凳</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凳面宽（或凳面直径）：≥300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46</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柜类主要尺寸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衣柜</w:t>
            </w:r>
          </w:p>
        </w:tc>
        <w:tc>
          <w:tcPr>
            <w:tcW w:w="18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挂衣棍上沿至底板内表面间距</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挂长衣：≥1400</w:t>
            </w:r>
          </w:p>
        </w:tc>
        <w:tc>
          <w:tcPr>
            <w:tcW w:w="1412"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尺寸偏差为±5</w:t>
            </w: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47</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2699" w:type="dxa"/>
            <w:tcBorders>
              <w:top w:val="single" w:sz="4" w:space="0" w:color="auto"/>
              <w:left w:val="single" w:sz="4" w:space="0" w:color="auto"/>
              <w:bottom w:val="nil"/>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挂短衣：≥900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48</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挂衣空间深度：≥530（测量方向应与挂衣棍垂直）</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49</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折叠衣物放置空间深：≥450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50</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挂衣棍上沿至顶板内表面距离：≥40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51</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镜子上沿离地面高：≥1700，装饰镜不受高度限制</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52</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底层屉面下沿离地面高：≥50，顶层屉面上沿离地面高：≤1250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53</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床头柜</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柜体外形宽：400～600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54</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柜体外形深：300～450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8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55</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柜体外形高：450～760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56</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书柜</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柜体外形宽：600～900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lastRenderedPageBreak/>
              <w:t>57</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柜体外形深：300～400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58</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柜体外形高：1200～2200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59</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层间净高：≥250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60</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文件柜</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柜体外形宽：450～1050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61</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柜体外形深：400～450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62</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柜体外形高：370～2200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63</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层间净高：≥330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2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64</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净深≥245</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65</w:t>
            </w:r>
          </w:p>
        </w:tc>
        <w:tc>
          <w:tcPr>
            <w:tcW w:w="999" w:type="dxa"/>
            <w:vMerge w:val="restart"/>
            <w:tcBorders>
              <w:top w:val="single" w:sz="4" w:space="0" w:color="auto"/>
              <w:left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床类主要尺寸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单层床</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床铺面长：≥1</w:t>
            </w:r>
            <w:r>
              <w:rPr>
                <w:rFonts w:ascii="宋体" w:hAnsi="宋体"/>
                <w:sz w:val="18"/>
                <w:szCs w:val="18"/>
              </w:rPr>
              <w:t>400</w:t>
            </w:r>
            <w:r>
              <w:rPr>
                <w:rFonts w:ascii="宋体" w:hAnsi="宋体" w:hint="eastAsia"/>
                <w:sz w:val="18"/>
                <w:szCs w:val="18"/>
              </w:rPr>
              <w:t>，</w:t>
            </w:r>
            <w:r>
              <w:rPr>
                <w:rFonts w:ascii="宋体" w:hAnsi="宋体"/>
                <w:sz w:val="18"/>
                <w:szCs w:val="18"/>
              </w:rPr>
              <w:t>其中成人</w:t>
            </w:r>
            <w:r>
              <w:rPr>
                <w:rFonts w:ascii="宋体" w:hAnsi="宋体" w:hint="eastAsia"/>
                <w:sz w:val="18"/>
                <w:szCs w:val="18"/>
              </w:rPr>
              <w:t>1900～2</w:t>
            </w:r>
            <w:r>
              <w:rPr>
                <w:rFonts w:ascii="宋体" w:hAnsi="宋体"/>
                <w:sz w:val="18"/>
                <w:szCs w:val="18"/>
              </w:rPr>
              <w:t>2</w:t>
            </w:r>
            <w:r>
              <w:rPr>
                <w:rFonts w:ascii="宋体" w:hAnsi="宋体" w:hint="eastAsia"/>
                <w:sz w:val="18"/>
                <w:szCs w:val="18"/>
              </w:rPr>
              <w:t>20</w:t>
            </w:r>
          </w:p>
        </w:tc>
        <w:tc>
          <w:tcPr>
            <w:tcW w:w="1412" w:type="dxa"/>
            <w:vMerge w:val="restart"/>
            <w:tcBorders>
              <w:top w:val="single" w:sz="4" w:space="0" w:color="auto"/>
              <w:left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尺寸偏差为±5</w:t>
            </w: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66</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床铺面宽：单人床：700～1200，双人床：1350～2000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60"/>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67</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床铺面净高：＜</w:t>
            </w:r>
            <w:r>
              <w:rPr>
                <w:rFonts w:ascii="宋体" w:hAnsi="宋体"/>
                <w:sz w:val="18"/>
                <w:szCs w:val="18"/>
              </w:rPr>
              <w:t>600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37"/>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68</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双层床</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床铺面净长：≥1</w:t>
            </w:r>
            <w:r>
              <w:rPr>
                <w:rFonts w:ascii="宋体" w:hAnsi="宋体"/>
                <w:sz w:val="18"/>
                <w:szCs w:val="18"/>
              </w:rPr>
              <w:t>400</w:t>
            </w:r>
            <w:r>
              <w:rPr>
                <w:rFonts w:ascii="宋体" w:hAnsi="宋体" w:hint="eastAsia"/>
                <w:sz w:val="18"/>
                <w:szCs w:val="18"/>
              </w:rPr>
              <w:t>，</w:t>
            </w:r>
            <w:r>
              <w:rPr>
                <w:rFonts w:ascii="宋体" w:hAnsi="宋体"/>
                <w:sz w:val="18"/>
                <w:szCs w:val="18"/>
              </w:rPr>
              <w:t>其中成人</w:t>
            </w:r>
            <w:r>
              <w:rPr>
                <w:rFonts w:ascii="宋体" w:hAnsi="宋体" w:hint="eastAsia"/>
                <w:sz w:val="18"/>
                <w:szCs w:val="18"/>
              </w:rPr>
              <w:t>1900～2020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36"/>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69</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床铺面净宽：上床铺面7</w:t>
            </w:r>
            <w:r>
              <w:rPr>
                <w:rFonts w:ascii="宋体" w:hAnsi="宋体"/>
                <w:sz w:val="18"/>
                <w:szCs w:val="18"/>
              </w:rPr>
              <w:t>00</w:t>
            </w:r>
            <w:r>
              <w:rPr>
                <w:rFonts w:ascii="宋体" w:hAnsi="宋体" w:hint="eastAsia"/>
                <w:sz w:val="18"/>
                <w:szCs w:val="18"/>
              </w:rPr>
              <w:t>～1</w:t>
            </w:r>
            <w:r>
              <w:rPr>
                <w:rFonts w:ascii="宋体" w:hAnsi="宋体"/>
                <w:sz w:val="18"/>
                <w:szCs w:val="18"/>
              </w:rPr>
              <w:t>200</w:t>
            </w:r>
            <w:r>
              <w:rPr>
                <w:rFonts w:ascii="宋体" w:hAnsi="宋体" w:hint="eastAsia"/>
                <w:sz w:val="18"/>
                <w:szCs w:val="18"/>
              </w:rPr>
              <w:t>，</w:t>
            </w:r>
            <w:r>
              <w:rPr>
                <w:rFonts w:ascii="宋体" w:hAnsi="宋体"/>
                <w:sz w:val="18"/>
                <w:szCs w:val="18"/>
              </w:rPr>
              <w:t>下床铺面</w:t>
            </w:r>
            <w:r>
              <w:rPr>
                <w:rFonts w:ascii="宋体" w:hAnsi="宋体" w:hint="eastAsia"/>
                <w:sz w:val="18"/>
                <w:szCs w:val="18"/>
              </w:rPr>
              <w:t>7</w:t>
            </w:r>
            <w:r>
              <w:rPr>
                <w:rFonts w:ascii="宋体" w:hAnsi="宋体"/>
                <w:sz w:val="18"/>
                <w:szCs w:val="18"/>
              </w:rPr>
              <w:t>00</w:t>
            </w:r>
            <w:r>
              <w:rPr>
                <w:rFonts w:ascii="宋体" w:hAnsi="宋体" w:hint="eastAsia"/>
                <w:sz w:val="18"/>
                <w:szCs w:val="18"/>
              </w:rPr>
              <w:t>～1</w:t>
            </w:r>
            <w:r>
              <w:rPr>
                <w:rFonts w:ascii="宋体" w:hAnsi="宋体"/>
                <w:sz w:val="18"/>
                <w:szCs w:val="18"/>
              </w:rPr>
              <w:t>520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36"/>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70</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上床铺面货高床床铺面离地高：≥6</w:t>
            </w:r>
            <w:r>
              <w:rPr>
                <w:rFonts w:ascii="宋体" w:hAnsi="宋体"/>
                <w:sz w:val="18"/>
                <w:szCs w:val="18"/>
              </w:rPr>
              <w:t>00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335"/>
          <w:jc w:val="center"/>
        </w:trPr>
        <w:tc>
          <w:tcPr>
            <w:tcW w:w="557" w:type="dxa"/>
            <w:vMerge w:val="restart"/>
            <w:tcBorders>
              <w:top w:val="single" w:sz="4" w:space="0" w:color="auto"/>
              <w:left w:val="single" w:sz="8"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71</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128" w:type="dxa"/>
            <w:vMerge w:val="restart"/>
            <w:tcBorders>
              <w:top w:val="single" w:sz="4" w:space="0" w:color="auto"/>
              <w:left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层间净高</w:t>
            </w:r>
          </w:p>
        </w:tc>
        <w:tc>
          <w:tcPr>
            <w:tcW w:w="3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6岁～1</w:t>
            </w:r>
            <w:r>
              <w:rPr>
                <w:rFonts w:ascii="宋体" w:hAnsi="宋体"/>
                <w:sz w:val="18"/>
                <w:szCs w:val="18"/>
              </w:rPr>
              <w:t>4岁儿童</w:t>
            </w:r>
            <w:r>
              <w:rPr>
                <w:rFonts w:ascii="宋体" w:hAnsi="宋体" w:hint="eastAsia"/>
                <w:sz w:val="18"/>
                <w:szCs w:val="18"/>
              </w:rPr>
              <w:t>：≥7</w:t>
            </w:r>
            <w:r>
              <w:rPr>
                <w:rFonts w:ascii="宋体" w:hAnsi="宋体"/>
                <w:sz w:val="18"/>
                <w:szCs w:val="18"/>
              </w:rPr>
              <w:t>50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335"/>
          <w:jc w:val="center"/>
        </w:trPr>
        <w:tc>
          <w:tcPr>
            <w:tcW w:w="557" w:type="dxa"/>
            <w:vMerge/>
            <w:tcBorders>
              <w:left w:val="single" w:sz="8" w:space="0" w:color="auto"/>
              <w:bottom w:val="single" w:sz="4" w:space="0" w:color="auto"/>
              <w:right w:val="single" w:sz="4" w:space="0" w:color="auto"/>
            </w:tcBorders>
            <w:shd w:val="clear" w:color="auto" w:fill="auto"/>
            <w:vAlign w:val="center"/>
          </w:tcPr>
          <w:p w:rsidR="00E56838" w:rsidRDefault="00E56838">
            <w:pPr>
              <w:jc w:val="center"/>
              <w:rPr>
                <w:rFonts w:ascii="宋体" w:hAnsi="Times New Roman"/>
                <w:sz w:val="18"/>
                <w:szCs w:val="18"/>
              </w:rPr>
            </w:pP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128" w:type="dxa"/>
            <w:vMerge/>
            <w:tcBorders>
              <w:left w:val="single" w:sz="4" w:space="0" w:color="auto"/>
              <w:bottom w:val="single" w:sz="4" w:space="0" w:color="auto"/>
              <w:right w:val="single" w:sz="4" w:space="0" w:color="auto"/>
            </w:tcBorders>
            <w:shd w:val="clear" w:color="auto" w:fill="auto"/>
            <w:vAlign w:val="center"/>
          </w:tcPr>
          <w:p w:rsidR="00E56838" w:rsidRDefault="00E56838">
            <w:pPr>
              <w:rPr>
                <w:rFonts w:ascii="宋体" w:hAnsi="宋体"/>
                <w:sz w:val="18"/>
                <w:szCs w:val="18"/>
              </w:rPr>
            </w:pPr>
          </w:p>
        </w:tc>
        <w:tc>
          <w:tcPr>
            <w:tcW w:w="3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宋体"/>
                <w:sz w:val="18"/>
                <w:szCs w:val="18"/>
              </w:rPr>
            </w:pPr>
            <w:r>
              <w:rPr>
                <w:rFonts w:ascii="宋体" w:hAnsi="宋体" w:hint="eastAsia"/>
                <w:sz w:val="18"/>
                <w:szCs w:val="18"/>
              </w:rPr>
              <w:t>≥1</w:t>
            </w:r>
            <w:r>
              <w:rPr>
                <w:rFonts w:ascii="宋体" w:hAnsi="宋体"/>
                <w:sz w:val="18"/>
                <w:szCs w:val="18"/>
              </w:rPr>
              <w:t>0</w:t>
            </w:r>
            <w:r>
              <w:rPr>
                <w:rFonts w:ascii="宋体" w:hAnsi="宋体" w:hint="eastAsia"/>
                <w:sz w:val="18"/>
                <w:szCs w:val="18"/>
              </w:rPr>
              <w:t>50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36"/>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72</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安全栏板缺口长度：≤600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73"/>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73</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安全栏板高度：安全栏板的顶边至限制床褥厚度的刻度线的距离应≥200；安全栏板的顶边与床铺面上表面距离应≥300</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72"/>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74</w:t>
            </w: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进出通道（安全栏板缺口宽度）：用于进出通道的安全栏板缺口，除倒圆半径不大于8</w:t>
            </w:r>
            <w:r>
              <w:rPr>
                <w:rFonts w:ascii="宋体" w:hAnsi="宋体"/>
                <w:sz w:val="18"/>
                <w:szCs w:val="18"/>
              </w:rPr>
              <w:t>5的安全栏板缺口上角处外</w:t>
            </w:r>
            <w:r>
              <w:rPr>
                <w:rFonts w:ascii="宋体" w:hAnsi="宋体" w:hint="eastAsia"/>
                <w:sz w:val="18"/>
                <w:szCs w:val="18"/>
              </w:rPr>
              <w:t>，</w:t>
            </w:r>
            <w:r>
              <w:rPr>
                <w:rFonts w:ascii="宋体" w:hAnsi="宋体"/>
                <w:sz w:val="18"/>
                <w:szCs w:val="18"/>
              </w:rPr>
              <w:t>其</w:t>
            </w:r>
            <w:r>
              <w:rPr>
                <w:rFonts w:ascii="宋体" w:hAnsi="宋体" w:hint="eastAsia"/>
                <w:sz w:val="18"/>
                <w:szCs w:val="18"/>
              </w:rPr>
              <w:t>限制床褥最大厚度的永久性的标记线以上安全栏板缺口的宽度应在3</w:t>
            </w:r>
            <w:r>
              <w:rPr>
                <w:rFonts w:ascii="宋体" w:hAnsi="宋体"/>
                <w:sz w:val="18"/>
                <w:szCs w:val="18"/>
              </w:rPr>
              <w:t>00</w:t>
            </w:r>
            <w:r>
              <w:rPr>
                <w:rFonts w:ascii="宋体" w:hAnsi="宋体" w:hint="eastAsia"/>
                <w:sz w:val="18"/>
                <w:szCs w:val="18"/>
              </w:rPr>
              <w:t>～4</w:t>
            </w:r>
            <w:r>
              <w:rPr>
                <w:rFonts w:ascii="宋体" w:hAnsi="宋体"/>
                <w:sz w:val="18"/>
                <w:szCs w:val="18"/>
              </w:rPr>
              <w:t>00内</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72"/>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E56838">
            <w:pPr>
              <w:jc w:val="center"/>
              <w:rPr>
                <w:rFonts w:ascii="宋体" w:hAnsi="Times New Roman"/>
                <w:sz w:val="18"/>
                <w:szCs w:val="18"/>
              </w:rPr>
            </w:pPr>
          </w:p>
        </w:tc>
        <w:tc>
          <w:tcPr>
            <w:tcW w:w="999" w:type="dxa"/>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ind w:firstLineChars="100" w:firstLine="180"/>
              <w:rPr>
                <w:rFonts w:ascii="宋体" w:hAnsi="宋体"/>
                <w:sz w:val="18"/>
                <w:szCs w:val="18"/>
              </w:rPr>
            </w:pPr>
            <w:r>
              <w:rPr>
                <w:rFonts w:ascii="宋体" w:hAnsi="宋体" w:hint="eastAsia"/>
                <w:sz w:val="18"/>
                <w:szCs w:val="18"/>
              </w:rPr>
              <w:t>床褥的最大厚度应在床的相应位置上永久性的标记线，显示床褥上表面的最大高度</w:t>
            </w:r>
          </w:p>
        </w:tc>
        <w:tc>
          <w:tcPr>
            <w:tcW w:w="1412" w:type="dxa"/>
            <w:vMerge/>
            <w:tcBorders>
              <w:left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72"/>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75</w:t>
            </w:r>
          </w:p>
        </w:tc>
        <w:tc>
          <w:tcPr>
            <w:tcW w:w="999" w:type="dxa"/>
            <w:vMerge/>
            <w:tcBorders>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双层床安全栏板长边因设置梯子中断长度：6岁以下（包括6岁）儿童用床最小为300，最大为400；成人用床最小为500，最大为600</w:t>
            </w:r>
          </w:p>
        </w:tc>
        <w:tc>
          <w:tcPr>
            <w:tcW w:w="1412" w:type="dxa"/>
            <w:vMerge/>
            <w:tcBorders>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09"/>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76</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床垫</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单人</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长度：1900，1950，2000，2100，2200</w:t>
            </w:r>
          </w:p>
        </w:tc>
        <w:tc>
          <w:tcPr>
            <w:tcW w:w="1412"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尺寸偏差为±10</w:t>
            </w:r>
          </w:p>
        </w:tc>
      </w:tr>
      <w:tr w:rsidR="00E56838">
        <w:trPr>
          <w:trHeight w:val="10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77</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宽度：800，900，1000，1100，1200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09"/>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78</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双人</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长度：1900，1950，2000，2100，2200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0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lastRenderedPageBreak/>
              <w:t>79</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宽度：1350，1400，1500，1800，2000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09"/>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80</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沙发</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通用尺寸</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座深：480～600</w:t>
            </w:r>
          </w:p>
        </w:tc>
        <w:tc>
          <w:tcPr>
            <w:tcW w:w="1412"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尺寸偏差为±10</w:t>
            </w:r>
          </w:p>
        </w:tc>
      </w:tr>
      <w:tr w:rsidR="00E56838">
        <w:trPr>
          <w:trHeight w:val="10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81</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座前高：340～440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108"/>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82</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单人沙发</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座前宽：≥480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72"/>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83</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双人沙发</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座前宽：≥960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72"/>
          <w:jc w:val="center"/>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84</w:t>
            </w:r>
          </w:p>
        </w:tc>
        <w:tc>
          <w:tcPr>
            <w:tcW w:w="9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双人以上沙发</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座前宽：≥1440</w:t>
            </w:r>
          </w:p>
        </w:tc>
        <w:tc>
          <w:tcPr>
            <w:tcW w:w="1412" w:type="dxa"/>
            <w:vMerge/>
            <w:tcBorders>
              <w:top w:val="single" w:sz="4" w:space="0" w:color="auto"/>
              <w:left w:val="single" w:sz="4" w:space="0" w:color="auto"/>
              <w:bottom w:val="single" w:sz="4" w:space="0" w:color="auto"/>
              <w:right w:val="single" w:sz="8" w:space="0" w:color="auto"/>
            </w:tcBorders>
            <w:shd w:val="clear" w:color="auto" w:fill="auto"/>
            <w:vAlign w:val="center"/>
          </w:tcPr>
          <w:p w:rsidR="00E56838" w:rsidRDefault="00E56838">
            <w:pPr>
              <w:adjustRightInd/>
              <w:rPr>
                <w:rFonts w:ascii="宋体" w:hAnsi="Times New Roman"/>
                <w:sz w:val="18"/>
                <w:szCs w:val="18"/>
              </w:rPr>
            </w:pPr>
          </w:p>
        </w:tc>
      </w:tr>
      <w:tr w:rsidR="00E56838">
        <w:trPr>
          <w:trHeight w:val="72"/>
          <w:jc w:val="center"/>
        </w:trPr>
        <w:tc>
          <w:tcPr>
            <w:tcW w:w="557" w:type="dxa"/>
            <w:tcBorders>
              <w:top w:val="single" w:sz="4" w:space="0" w:color="auto"/>
              <w:left w:val="single" w:sz="8" w:space="0" w:color="auto"/>
              <w:bottom w:val="single" w:sz="8"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85</w:t>
            </w:r>
          </w:p>
        </w:tc>
        <w:tc>
          <w:tcPr>
            <w:tcW w:w="2274"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产品外形尺寸偏差</w:t>
            </w:r>
          </w:p>
        </w:tc>
        <w:tc>
          <w:tcPr>
            <w:tcW w:w="5948" w:type="dxa"/>
            <w:gridSpan w:val="4"/>
            <w:tcBorders>
              <w:top w:val="single" w:sz="4" w:space="0" w:color="auto"/>
              <w:left w:val="single" w:sz="4" w:space="0" w:color="auto"/>
              <w:bottom w:val="single" w:sz="8" w:space="0" w:color="auto"/>
              <w:right w:val="single" w:sz="8"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硬质材料生产的产品外形宽、深、高尺寸的允许偏差非折叠式为±6，软体家具的外形尺寸偏差为±10.配套或组合产品的极限偏差应同取正值或负值</w:t>
            </w:r>
          </w:p>
        </w:tc>
      </w:tr>
      <w:tr w:rsidR="00E56838">
        <w:trPr>
          <w:trHeight w:val="72"/>
          <w:jc w:val="center"/>
        </w:trPr>
        <w:tc>
          <w:tcPr>
            <w:tcW w:w="87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E56838" w:rsidRDefault="00F67CB6">
            <w:pPr>
              <w:pStyle w:val="afff2"/>
            </w:pPr>
            <w:r>
              <w:rPr>
                <w:rFonts w:hint="eastAsia"/>
              </w:rPr>
              <w:t>特殊规格尺寸由供需双方协定，并在合同中明示。</w:t>
            </w:r>
          </w:p>
        </w:tc>
      </w:tr>
    </w:tbl>
    <w:p w:rsidR="00E56838" w:rsidRDefault="00E56838">
      <w:pPr>
        <w:pStyle w:val="afffff2"/>
        <w:ind w:firstLine="420"/>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125" w:name="_Toc190951046"/>
      <w:bookmarkStart w:id="126" w:name="_Toc186547646"/>
      <w:bookmarkStart w:id="127" w:name="_Toc190951123"/>
      <w:r>
        <w:rPr>
          <w:rFonts w:hint="eastAsia"/>
        </w:rPr>
        <w:t>（资料性）</w:t>
      </w:r>
      <w:r>
        <w:br/>
      </w:r>
      <w:r>
        <w:rPr>
          <w:rFonts w:hint="eastAsia"/>
        </w:rPr>
        <w:t>家具产品质量评价标准及性能技术参数</w:t>
      </w:r>
      <w:bookmarkEnd w:id="125"/>
      <w:bookmarkEnd w:id="126"/>
      <w:bookmarkEnd w:id="127"/>
    </w:p>
    <w:p w:rsidR="00E56838" w:rsidRDefault="00F67CB6">
      <w:pPr>
        <w:pStyle w:val="aff4"/>
        <w:spacing w:before="120" w:after="120"/>
      </w:pPr>
      <w:bookmarkStart w:id="128" w:name="_Toc190951047"/>
      <w:bookmarkStart w:id="129" w:name="_Toc186547647"/>
      <w:r>
        <w:rPr>
          <w:rFonts w:hint="eastAsia"/>
        </w:rPr>
        <w:t>家具中有害物质限量</w:t>
      </w:r>
      <w:bookmarkEnd w:id="128"/>
      <w:bookmarkEnd w:id="129"/>
    </w:p>
    <w:p w:rsidR="00E56838" w:rsidRDefault="00F67CB6">
      <w:pPr>
        <w:pStyle w:val="afffff2"/>
        <w:ind w:firstLine="420"/>
      </w:pPr>
      <w:r>
        <w:rPr>
          <w:rFonts w:hint="eastAsia"/>
        </w:rPr>
        <w:t>家具中有害物质限量应符合G</w:t>
      </w:r>
      <w:r>
        <w:t>B 18584的规定</w:t>
      </w:r>
      <w:r>
        <w:rPr>
          <w:rFonts w:hint="eastAsia"/>
        </w:rPr>
        <w:t>。</w:t>
      </w:r>
    </w:p>
    <w:p w:rsidR="00E56838" w:rsidRDefault="00F67CB6">
      <w:pPr>
        <w:pStyle w:val="aff4"/>
        <w:spacing w:before="120" w:after="120"/>
      </w:pPr>
      <w:bookmarkStart w:id="130" w:name="_Toc190951048"/>
      <w:r>
        <w:rPr>
          <w:rFonts w:ascii="宋体" w:hAnsi="宋体" w:hint="eastAsia"/>
        </w:rPr>
        <w:t>婴幼儿及儿童家具产品</w:t>
      </w:r>
      <w:bookmarkEnd w:id="130"/>
    </w:p>
    <w:p w:rsidR="00E56838" w:rsidRDefault="00F67CB6">
      <w:pPr>
        <w:pStyle w:val="afffff2"/>
        <w:ind w:firstLine="420"/>
      </w:pPr>
      <w:r>
        <w:rPr>
          <w:rFonts w:hint="eastAsia"/>
        </w:rPr>
        <w:t>0岁至14岁婴幼儿及儿童家具产品应符合G</w:t>
      </w:r>
      <w:r>
        <w:t>B 28007</w:t>
      </w:r>
      <w:r>
        <w:rPr>
          <w:rFonts w:hint="eastAsia"/>
        </w:rPr>
        <w:t>的规定。</w:t>
      </w:r>
    </w:p>
    <w:p w:rsidR="00E56838" w:rsidRDefault="00F67CB6">
      <w:pPr>
        <w:pStyle w:val="aff4"/>
        <w:spacing w:before="120" w:after="120"/>
      </w:pPr>
      <w:bookmarkStart w:id="131" w:name="_Toc190951049"/>
      <w:r>
        <w:t>家具结构安全</w:t>
      </w:r>
      <w:bookmarkEnd w:id="131"/>
    </w:p>
    <w:p w:rsidR="00E56838" w:rsidRDefault="00F67CB6">
      <w:pPr>
        <w:pStyle w:val="afffff2"/>
        <w:ind w:firstLine="420"/>
      </w:pPr>
      <w:r>
        <w:rPr>
          <w:rFonts w:hint="eastAsia"/>
        </w:rPr>
        <w:t>除婴幼儿及儿童家具以外的家具应符合G</w:t>
      </w:r>
      <w:r>
        <w:t>B 28008</w:t>
      </w:r>
      <w:r>
        <w:rPr>
          <w:rFonts w:hint="eastAsia"/>
        </w:rPr>
        <w:t>的规定。</w:t>
      </w:r>
    </w:p>
    <w:p w:rsidR="00E56838" w:rsidRDefault="00F67CB6">
      <w:pPr>
        <w:pStyle w:val="aff4"/>
        <w:spacing w:before="120" w:after="120"/>
      </w:pPr>
      <w:bookmarkStart w:id="132" w:name="_Toc190951050"/>
      <w:r>
        <w:t>家具阻燃性能</w:t>
      </w:r>
      <w:bookmarkEnd w:id="132"/>
    </w:p>
    <w:p w:rsidR="00E56838" w:rsidRDefault="00F67CB6">
      <w:pPr>
        <w:pStyle w:val="1a"/>
        <w:ind w:firstLineChars="0"/>
        <w:rPr>
          <w:rFonts w:ascii="宋体" w:hAnsi="宋体"/>
        </w:rPr>
      </w:pPr>
      <w:r>
        <w:rPr>
          <w:rFonts w:ascii="宋体" w:hAnsi="宋体" w:hint="eastAsia"/>
        </w:rPr>
        <w:t>产品中的软包件应符合G</w:t>
      </w:r>
      <w:r>
        <w:rPr>
          <w:rFonts w:ascii="宋体" w:hAnsi="宋体"/>
        </w:rPr>
        <w:t>B 17927</w:t>
      </w:r>
      <w:r>
        <w:rPr>
          <w:rFonts w:ascii="宋体" w:hAnsi="宋体" w:hint="eastAsia"/>
        </w:rPr>
        <w:t>的规定。</w:t>
      </w:r>
    </w:p>
    <w:p w:rsidR="00E56838" w:rsidRDefault="00F67CB6">
      <w:pPr>
        <w:pStyle w:val="aff4"/>
        <w:spacing w:before="120" w:after="120"/>
      </w:pPr>
      <w:bookmarkStart w:id="133" w:name="_Toc190951051"/>
      <w:r>
        <w:rPr>
          <w:rFonts w:hint="eastAsia"/>
        </w:rPr>
        <w:t>电气安全</w:t>
      </w:r>
      <w:bookmarkEnd w:id="133"/>
    </w:p>
    <w:p w:rsidR="00E56838" w:rsidRDefault="00F67CB6">
      <w:pPr>
        <w:pStyle w:val="afffff2"/>
        <w:ind w:firstLine="420"/>
      </w:pPr>
      <w:r>
        <w:rPr>
          <w:rFonts w:hint="eastAsia"/>
        </w:rPr>
        <w:t>产品中的电气部分应符合GB</w:t>
      </w:r>
      <w:r>
        <w:t xml:space="preserve"> </w:t>
      </w:r>
      <w:r>
        <w:rPr>
          <w:rFonts w:hint="eastAsia"/>
        </w:rPr>
        <w:t>44246</w:t>
      </w:r>
      <w:r w:rsidR="006075DE">
        <w:rPr>
          <w:rFonts w:hint="eastAsia"/>
        </w:rPr>
        <w:t>的</w:t>
      </w:r>
      <w:r>
        <w:rPr>
          <w:rFonts w:hint="eastAsia"/>
        </w:rPr>
        <w:t>规定。</w:t>
      </w:r>
    </w:p>
    <w:p w:rsidR="00E56838" w:rsidRDefault="00F67CB6">
      <w:pPr>
        <w:pStyle w:val="aff4"/>
        <w:spacing w:before="120" w:after="120"/>
      </w:pPr>
      <w:bookmarkStart w:id="134" w:name="_Toc186547648"/>
      <w:bookmarkStart w:id="135" w:name="_Toc190951052"/>
      <w:r>
        <w:t>家具绿色产品</w:t>
      </w:r>
      <w:bookmarkEnd w:id="134"/>
      <w:bookmarkEnd w:id="135"/>
    </w:p>
    <w:p w:rsidR="00E56838" w:rsidRDefault="00F67CB6">
      <w:pPr>
        <w:pStyle w:val="afffff2"/>
        <w:ind w:firstLine="420"/>
      </w:pPr>
      <w:r>
        <w:t>家具绿色产品应符合</w:t>
      </w:r>
      <w:r>
        <w:rPr>
          <w:rFonts w:hint="eastAsia"/>
        </w:rPr>
        <w:t>G</w:t>
      </w:r>
      <w:r>
        <w:t>B/T 35607的规定</w:t>
      </w:r>
      <w:r>
        <w:rPr>
          <w:rFonts w:hint="eastAsia"/>
        </w:rPr>
        <w:t>。</w:t>
      </w:r>
    </w:p>
    <w:p w:rsidR="00E56838" w:rsidRDefault="00F67CB6">
      <w:pPr>
        <w:pStyle w:val="aff4"/>
        <w:spacing w:before="120" w:after="120"/>
      </w:pPr>
      <w:bookmarkStart w:id="136" w:name="_Toc190951053"/>
      <w:bookmarkStart w:id="137" w:name="_Toc186547649"/>
      <w:r>
        <w:t>家具产品质量评价标准</w:t>
      </w:r>
      <w:bookmarkEnd w:id="136"/>
      <w:bookmarkEnd w:id="137"/>
    </w:p>
    <w:p w:rsidR="00E56838" w:rsidRDefault="00F67CB6">
      <w:pPr>
        <w:pStyle w:val="afffff2"/>
        <w:ind w:firstLine="420"/>
      </w:pPr>
      <w:r>
        <w:t>各类家具产品质量建议按表</w:t>
      </w:r>
      <w:r>
        <w:rPr>
          <w:rFonts w:hint="eastAsia"/>
        </w:rPr>
        <w:t>C</w:t>
      </w:r>
      <w:r>
        <w:t>.1的标准进行检验评价</w:t>
      </w:r>
      <w:r>
        <w:rPr>
          <w:rFonts w:hint="eastAsia"/>
        </w:rPr>
        <w:t>。</w:t>
      </w:r>
    </w:p>
    <w:p w:rsidR="00E56838" w:rsidRDefault="00F67CB6">
      <w:pPr>
        <w:pStyle w:val="aff"/>
        <w:spacing w:before="120" w:after="120"/>
      </w:pPr>
      <w:r>
        <w:rPr>
          <w:rFonts w:hint="eastAsia"/>
        </w:rPr>
        <w:t>家具产品质量评价标准</w:t>
      </w:r>
    </w:p>
    <w:tbl>
      <w:tblPr>
        <w:tblW w:w="8147"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FFFFFF"/>
        <w:tblCellMar>
          <w:left w:w="0" w:type="dxa"/>
          <w:right w:w="0" w:type="dxa"/>
        </w:tblCellMar>
        <w:tblLook w:val="04A0" w:firstRow="1" w:lastRow="0" w:firstColumn="1" w:lastColumn="0" w:noHBand="0" w:noVBand="1"/>
      </w:tblPr>
      <w:tblGrid>
        <w:gridCol w:w="509"/>
        <w:gridCol w:w="3342"/>
        <w:gridCol w:w="4296"/>
      </w:tblGrid>
      <w:tr w:rsidR="00E56838">
        <w:trPr>
          <w:trHeight w:val="20"/>
          <w:jc w:val="center"/>
        </w:trPr>
        <w:tc>
          <w:tcPr>
            <w:tcW w:w="509" w:type="dxa"/>
            <w:tcBorders>
              <w:top w:val="single" w:sz="8" w:space="0" w:color="000000"/>
              <w:left w:val="single" w:sz="8" w:space="0" w:color="000000"/>
              <w:bottom w:val="single" w:sz="8"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b/>
                <w:bCs/>
                <w:kern w:val="0"/>
                <w:sz w:val="18"/>
                <w:szCs w:val="22"/>
              </w:rPr>
            </w:pPr>
            <w:r>
              <w:rPr>
                <w:rFonts w:ascii="宋体" w:hAnsi="宋体" w:hint="eastAsia"/>
                <w:b/>
                <w:bCs/>
                <w:kern w:val="0"/>
                <w:sz w:val="18"/>
                <w:szCs w:val="22"/>
              </w:rPr>
              <w:t>序号</w:t>
            </w:r>
          </w:p>
        </w:tc>
        <w:tc>
          <w:tcPr>
            <w:tcW w:w="3342" w:type="dxa"/>
            <w:tcBorders>
              <w:top w:val="single" w:sz="8" w:space="0" w:color="000000"/>
              <w:left w:val="single" w:sz="4" w:space="0" w:color="000000"/>
              <w:bottom w:val="single" w:sz="8"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b/>
                <w:bCs/>
                <w:kern w:val="0"/>
                <w:sz w:val="18"/>
                <w:szCs w:val="22"/>
              </w:rPr>
            </w:pPr>
            <w:r>
              <w:rPr>
                <w:rFonts w:ascii="宋体" w:hAnsi="宋体" w:hint="eastAsia"/>
                <w:b/>
                <w:bCs/>
                <w:kern w:val="0"/>
                <w:sz w:val="18"/>
                <w:szCs w:val="22"/>
              </w:rPr>
              <w:t>产品名称</w:t>
            </w:r>
          </w:p>
        </w:tc>
        <w:tc>
          <w:tcPr>
            <w:tcW w:w="4296"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b/>
                <w:bCs/>
                <w:kern w:val="0"/>
                <w:sz w:val="18"/>
                <w:szCs w:val="22"/>
              </w:rPr>
            </w:pPr>
            <w:r>
              <w:rPr>
                <w:rFonts w:ascii="宋体" w:hAnsi="宋体" w:hint="eastAsia"/>
                <w:b/>
                <w:bCs/>
                <w:kern w:val="0"/>
                <w:sz w:val="18"/>
                <w:szCs w:val="22"/>
              </w:rPr>
              <w:t>标准编号</w:t>
            </w:r>
          </w:p>
        </w:tc>
      </w:tr>
      <w:tr w:rsidR="00E56838">
        <w:trPr>
          <w:trHeight w:val="20"/>
          <w:jc w:val="center"/>
        </w:trPr>
        <w:tc>
          <w:tcPr>
            <w:tcW w:w="509" w:type="dxa"/>
            <w:tcBorders>
              <w:top w:val="single" w:sz="8"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p>
        </w:tc>
        <w:tc>
          <w:tcPr>
            <w:tcW w:w="3342"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木家具</w:t>
            </w:r>
          </w:p>
        </w:tc>
        <w:tc>
          <w:tcPr>
            <w:tcW w:w="4296"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3324</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金属家具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3325</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手动密集架</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kern w:val="0"/>
                <w:sz w:val="18"/>
                <w:szCs w:val="22"/>
              </w:rPr>
              <w:t>GB/T 13667.3</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4</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电动密集架</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kern w:val="0"/>
                <w:sz w:val="18"/>
                <w:szCs w:val="22"/>
              </w:rPr>
              <w:t>GB/T 13667.4</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5</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阅览桌、椅、凳</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14531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6</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办公家具 木制柜、架</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14532</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7</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实验室家具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w:t>
            </w:r>
            <w:r>
              <w:rPr>
                <w:rFonts w:ascii="宋体" w:hAnsi="宋体"/>
                <w:kern w:val="0"/>
                <w:sz w:val="18"/>
                <w:szCs w:val="22"/>
              </w:rPr>
              <w:t>/T</w:t>
            </w:r>
            <w:r>
              <w:rPr>
                <w:rFonts w:ascii="宋体" w:hAnsi="宋体" w:hint="eastAsia"/>
                <w:kern w:val="0"/>
                <w:sz w:val="18"/>
                <w:szCs w:val="22"/>
              </w:rPr>
              <w:t xml:space="preserve"> 24820</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8</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餐桌餐椅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24821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9</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卫浴家具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 24977</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10</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棕纤维弹性床垫</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26706</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r>
              <w:rPr>
                <w:rFonts w:ascii="宋体" w:hAnsi="宋体"/>
                <w:kern w:val="0"/>
                <w:sz w:val="18"/>
                <w:szCs w:val="22"/>
              </w:rPr>
              <w:t>1</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红木家具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w:t>
            </w:r>
            <w:r>
              <w:rPr>
                <w:rFonts w:ascii="宋体" w:hAnsi="宋体"/>
                <w:kern w:val="0"/>
                <w:sz w:val="18"/>
                <w:szCs w:val="22"/>
              </w:rPr>
              <w:t xml:space="preserve"> 28010</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kern w:val="0"/>
                <w:sz w:val="18"/>
                <w:szCs w:val="22"/>
              </w:rPr>
              <w:t>12</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户外休闲家具 桌椅类</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 28478</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kern w:val="0"/>
                <w:sz w:val="18"/>
                <w:szCs w:val="22"/>
              </w:rPr>
              <w:t>13</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竹家具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32444</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r>
              <w:rPr>
                <w:rFonts w:ascii="宋体" w:hAnsi="宋体"/>
                <w:kern w:val="0"/>
                <w:sz w:val="18"/>
                <w:szCs w:val="22"/>
              </w:rPr>
              <w:t>4</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玻璃家具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w:t>
            </w:r>
            <w:r>
              <w:rPr>
                <w:rFonts w:ascii="宋体" w:hAnsi="宋体"/>
                <w:kern w:val="0"/>
                <w:sz w:val="18"/>
                <w:szCs w:val="22"/>
              </w:rPr>
              <w:t>B</w:t>
            </w:r>
            <w:r>
              <w:rPr>
                <w:rFonts w:ascii="宋体" w:hAnsi="宋体" w:hint="eastAsia"/>
                <w:kern w:val="0"/>
                <w:sz w:val="18"/>
                <w:szCs w:val="22"/>
              </w:rPr>
              <w:t>/T</w:t>
            </w:r>
            <w:r>
              <w:rPr>
                <w:rFonts w:ascii="宋体" w:hAnsi="宋体"/>
                <w:kern w:val="0"/>
                <w:sz w:val="18"/>
                <w:szCs w:val="22"/>
              </w:rPr>
              <w:t xml:space="preserve"> 32446</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r>
              <w:rPr>
                <w:rFonts w:ascii="宋体" w:hAnsi="宋体"/>
                <w:kern w:val="0"/>
                <w:sz w:val="18"/>
                <w:szCs w:val="22"/>
              </w:rPr>
              <w:t>5</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塑料家具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32487</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r>
              <w:rPr>
                <w:rFonts w:ascii="宋体" w:hAnsi="宋体"/>
                <w:kern w:val="0"/>
                <w:sz w:val="18"/>
                <w:szCs w:val="22"/>
              </w:rPr>
              <w:t>6</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室内用石材家具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GB/T 33282</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r>
              <w:rPr>
                <w:rFonts w:ascii="宋体" w:hAnsi="宋体"/>
                <w:kern w:val="0"/>
                <w:sz w:val="18"/>
                <w:szCs w:val="22"/>
              </w:rPr>
              <w:t>7</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藤家具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G</w:t>
            </w:r>
            <w:r>
              <w:rPr>
                <w:rFonts w:ascii="宋体" w:hAnsi="宋体"/>
                <w:kern w:val="0"/>
                <w:sz w:val="18"/>
                <w:szCs w:val="22"/>
              </w:rPr>
              <w:t>B/T 38466</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r>
              <w:rPr>
                <w:rFonts w:ascii="宋体" w:hAnsi="宋体"/>
                <w:kern w:val="0"/>
                <w:sz w:val="18"/>
                <w:szCs w:val="22"/>
              </w:rPr>
              <w:t>8</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钢制文件柜</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1097</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1</w:t>
            </w:r>
            <w:r>
              <w:rPr>
                <w:rFonts w:ascii="宋体" w:hAnsi="宋体"/>
                <w:kern w:val="0"/>
                <w:sz w:val="18"/>
                <w:szCs w:val="22"/>
              </w:rPr>
              <w:t>9</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沙发</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1952.1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20</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弹簧软床垫</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1952.2</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21</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办公椅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2280</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22</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木制写字桌</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2384</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23</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深色名贵硬木家具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2385</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w:t>
            </w:r>
            <w:r>
              <w:rPr>
                <w:rFonts w:ascii="宋体" w:hAnsi="宋体"/>
                <w:kern w:val="0"/>
                <w:sz w:val="18"/>
                <w:szCs w:val="22"/>
              </w:rPr>
              <w:t>4</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木制柜</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2530</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lastRenderedPageBreak/>
              <w:t>25</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厨房家具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2531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26</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体育场馆公共座椅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2601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27</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影剧院公共座椅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2602</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28</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木制宾馆家具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2603</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29</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学生公寓多功能家具</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2741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30</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课桌椅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4071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w:t>
            </w:r>
            <w:r>
              <w:rPr>
                <w:rFonts w:ascii="宋体" w:hAnsi="宋体"/>
                <w:kern w:val="0"/>
                <w:sz w:val="18"/>
                <w:szCs w:val="22"/>
              </w:rPr>
              <w:t>1</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办公家具 电脑桌</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4156</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32</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软体床</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4190</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33</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沙滩椅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4454</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34</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茶几</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w:t>
            </w:r>
            <w:r>
              <w:rPr>
                <w:rFonts w:ascii="宋体" w:hAnsi="宋体"/>
                <w:kern w:val="0"/>
                <w:sz w:val="18"/>
                <w:szCs w:val="22"/>
              </w:rPr>
              <w:t>B/T 4467</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35</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吧椅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4670</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36</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摇椅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w:t>
            </w:r>
            <w:r>
              <w:rPr>
                <w:rFonts w:ascii="宋体" w:hAnsi="宋体"/>
                <w:kern w:val="0"/>
                <w:sz w:val="18"/>
                <w:szCs w:val="22"/>
              </w:rPr>
              <w:t xml:space="preserve"> 4783</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w:t>
            </w:r>
            <w:r>
              <w:rPr>
                <w:rFonts w:ascii="宋体" w:hAnsi="宋体"/>
                <w:kern w:val="0"/>
                <w:sz w:val="18"/>
                <w:szCs w:val="22"/>
              </w:rPr>
              <w:t>7</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软体家具 发泡型床垫</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 4839</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w:t>
            </w:r>
            <w:r>
              <w:rPr>
                <w:rFonts w:ascii="宋体" w:hAnsi="宋体"/>
                <w:kern w:val="0"/>
                <w:sz w:val="18"/>
                <w:szCs w:val="22"/>
              </w:rPr>
              <w:t>8</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藤椅</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w:t>
            </w:r>
            <w:r>
              <w:rPr>
                <w:rFonts w:ascii="宋体" w:hAnsi="宋体"/>
                <w:kern w:val="0"/>
                <w:sz w:val="18"/>
                <w:szCs w:val="22"/>
              </w:rPr>
              <w:t xml:space="preserve"> 5033</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3</w:t>
            </w:r>
            <w:r>
              <w:rPr>
                <w:rFonts w:ascii="宋体" w:hAnsi="宋体"/>
                <w:kern w:val="0"/>
                <w:sz w:val="18"/>
                <w:szCs w:val="22"/>
              </w:rPr>
              <w:t>9</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电动升降桌</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w:t>
            </w:r>
            <w:r>
              <w:rPr>
                <w:rFonts w:ascii="宋体" w:hAnsi="宋体"/>
                <w:kern w:val="0"/>
                <w:sz w:val="18"/>
                <w:szCs w:val="22"/>
              </w:rPr>
              <w:t xml:space="preserve"> 5271</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4</w:t>
            </w:r>
            <w:r>
              <w:rPr>
                <w:rFonts w:ascii="宋体" w:hAnsi="宋体"/>
                <w:kern w:val="0"/>
                <w:sz w:val="18"/>
                <w:szCs w:val="22"/>
              </w:rPr>
              <w:t>0</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鞋柜</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w:t>
            </w:r>
            <w:r>
              <w:rPr>
                <w:rFonts w:ascii="宋体" w:hAnsi="宋体"/>
                <w:kern w:val="0"/>
                <w:sz w:val="18"/>
                <w:szCs w:val="22"/>
              </w:rPr>
              <w:t xml:space="preserve"> 5588</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4</w:t>
            </w:r>
            <w:r>
              <w:rPr>
                <w:rFonts w:ascii="宋体" w:hAnsi="宋体"/>
                <w:kern w:val="0"/>
                <w:sz w:val="18"/>
                <w:szCs w:val="22"/>
              </w:rPr>
              <w:t>1</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婴幼儿床垫</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w:t>
            </w:r>
            <w:r>
              <w:rPr>
                <w:rFonts w:ascii="宋体" w:hAnsi="宋体"/>
                <w:kern w:val="0"/>
                <w:sz w:val="18"/>
                <w:szCs w:val="22"/>
              </w:rPr>
              <w:t xml:space="preserve"> 5590</w:t>
            </w:r>
          </w:p>
        </w:tc>
      </w:tr>
      <w:tr w:rsidR="00E56838">
        <w:trPr>
          <w:trHeight w:val="20"/>
          <w:jc w:val="center"/>
        </w:trPr>
        <w:tc>
          <w:tcPr>
            <w:tcW w:w="50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4</w:t>
            </w:r>
            <w:r>
              <w:rPr>
                <w:rFonts w:ascii="宋体" w:hAnsi="宋体"/>
                <w:kern w:val="0"/>
                <w:sz w:val="18"/>
                <w:szCs w:val="22"/>
              </w:rPr>
              <w:t>2</w:t>
            </w:r>
          </w:p>
        </w:tc>
        <w:tc>
          <w:tcPr>
            <w:tcW w:w="3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单层床</w:t>
            </w:r>
          </w:p>
        </w:tc>
        <w:tc>
          <w:tcPr>
            <w:tcW w:w="4296"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w:t>
            </w:r>
            <w:r>
              <w:rPr>
                <w:rFonts w:ascii="宋体" w:hAnsi="宋体"/>
                <w:kern w:val="0"/>
                <w:sz w:val="18"/>
                <w:szCs w:val="22"/>
              </w:rPr>
              <w:t xml:space="preserve"> 5617</w:t>
            </w:r>
          </w:p>
        </w:tc>
      </w:tr>
      <w:tr w:rsidR="00E56838">
        <w:trPr>
          <w:trHeight w:val="20"/>
          <w:jc w:val="center"/>
        </w:trPr>
        <w:tc>
          <w:tcPr>
            <w:tcW w:w="509" w:type="dxa"/>
            <w:tcBorders>
              <w:top w:val="single" w:sz="4" w:space="0" w:color="000000"/>
              <w:left w:val="single" w:sz="8" w:space="0" w:color="000000"/>
              <w:bottom w:val="single" w:sz="8"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4</w:t>
            </w:r>
            <w:r>
              <w:rPr>
                <w:rFonts w:ascii="宋体" w:hAnsi="宋体"/>
                <w:kern w:val="0"/>
                <w:sz w:val="18"/>
                <w:szCs w:val="22"/>
              </w:rPr>
              <w:t>3</w:t>
            </w:r>
          </w:p>
        </w:tc>
        <w:tc>
          <w:tcPr>
            <w:tcW w:w="3342"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婴儿床</w:t>
            </w:r>
          </w:p>
        </w:tc>
        <w:tc>
          <w:tcPr>
            <w:tcW w:w="4296"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E56838" w:rsidRDefault="00F67CB6">
            <w:pPr>
              <w:widowControl/>
              <w:spacing w:line="240" w:lineRule="auto"/>
              <w:jc w:val="center"/>
              <w:rPr>
                <w:rFonts w:ascii="宋体" w:hAnsi="宋体"/>
                <w:kern w:val="0"/>
                <w:sz w:val="18"/>
                <w:szCs w:val="22"/>
              </w:rPr>
            </w:pPr>
            <w:r>
              <w:rPr>
                <w:rFonts w:ascii="宋体" w:hAnsi="宋体" w:hint="eastAsia"/>
                <w:kern w:val="0"/>
                <w:sz w:val="18"/>
                <w:szCs w:val="22"/>
              </w:rPr>
              <w:t>QB/T</w:t>
            </w:r>
            <w:r>
              <w:rPr>
                <w:rFonts w:ascii="宋体" w:hAnsi="宋体"/>
                <w:kern w:val="0"/>
                <w:sz w:val="18"/>
                <w:szCs w:val="22"/>
              </w:rPr>
              <w:t xml:space="preserve"> 5659</w:t>
            </w:r>
          </w:p>
        </w:tc>
      </w:tr>
    </w:tbl>
    <w:p w:rsidR="00E56838" w:rsidRDefault="00F67CB6">
      <w:pPr>
        <w:pStyle w:val="aff4"/>
        <w:spacing w:before="120" w:after="120"/>
      </w:pPr>
      <w:bookmarkStart w:id="138" w:name="_Toc190951054"/>
      <w:bookmarkStart w:id="139" w:name="_Toc186547650"/>
      <w:r>
        <w:t>家具性能</w:t>
      </w:r>
      <w:r>
        <w:rPr>
          <w:rFonts w:hint="eastAsia"/>
        </w:rPr>
        <w:t>要求</w:t>
      </w:r>
      <w:bookmarkEnd w:id="138"/>
      <w:bookmarkEnd w:id="139"/>
    </w:p>
    <w:p w:rsidR="00E56838" w:rsidRDefault="00F67CB6">
      <w:pPr>
        <w:pStyle w:val="afffff2"/>
        <w:ind w:firstLine="420"/>
      </w:pPr>
      <w:r>
        <w:t>家具性能技术参数见表</w:t>
      </w:r>
      <w:r>
        <w:rPr>
          <w:rFonts w:hint="eastAsia"/>
        </w:rPr>
        <w:t>C</w:t>
      </w:r>
      <w:r>
        <w:t>.2</w:t>
      </w:r>
      <w:r>
        <w:rPr>
          <w:rFonts w:hint="eastAsia"/>
        </w:rPr>
        <w:t>。</w:t>
      </w:r>
    </w:p>
    <w:p w:rsidR="00E56838" w:rsidRDefault="00F67CB6">
      <w:pPr>
        <w:pStyle w:val="aff"/>
        <w:spacing w:before="120" w:after="120"/>
        <w:rPr>
          <w:kern w:val="0"/>
          <w:szCs w:val="21"/>
        </w:rPr>
      </w:pPr>
      <w:r>
        <w:rPr>
          <w:rFonts w:hint="eastAsia"/>
        </w:rPr>
        <w:t>家具性能要求</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1062"/>
        <w:gridCol w:w="1554"/>
        <w:gridCol w:w="707"/>
        <w:gridCol w:w="140"/>
        <w:gridCol w:w="847"/>
        <w:gridCol w:w="1693"/>
        <w:gridCol w:w="1693"/>
        <w:gridCol w:w="1279"/>
      </w:tblGrid>
      <w:tr w:rsidR="00E56838">
        <w:trPr>
          <w:trHeight w:val="109"/>
          <w:jc w:val="center"/>
        </w:trPr>
        <w:tc>
          <w:tcPr>
            <w:tcW w:w="359"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序号</w:t>
            </w:r>
          </w:p>
        </w:tc>
        <w:tc>
          <w:tcPr>
            <w:tcW w:w="4310" w:type="dxa"/>
            <w:gridSpan w:val="5"/>
            <w:vMerge w:val="restart"/>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性能指标</w:t>
            </w:r>
          </w:p>
        </w:tc>
        <w:tc>
          <w:tcPr>
            <w:tcW w:w="3386" w:type="dxa"/>
            <w:gridSpan w:val="2"/>
            <w:tcBorders>
              <w:top w:val="single" w:sz="8" w:space="0" w:color="auto"/>
              <w:left w:val="nil"/>
              <w:bottom w:val="single" w:sz="8"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技术参数</w:t>
            </w:r>
          </w:p>
        </w:tc>
        <w:tc>
          <w:tcPr>
            <w:tcW w:w="1279" w:type="dxa"/>
            <w:vMerge w:val="restart"/>
            <w:tcBorders>
              <w:top w:val="single" w:sz="8"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判定依据</w:t>
            </w:r>
          </w:p>
        </w:tc>
      </w:tr>
      <w:tr w:rsidR="00E56838">
        <w:trPr>
          <w:trHeight w:val="233"/>
          <w:jc w:val="center"/>
        </w:trPr>
        <w:tc>
          <w:tcPr>
            <w:tcW w:w="0" w:type="auto"/>
            <w:vMerge/>
            <w:tcBorders>
              <w:top w:val="single" w:sz="8" w:space="0" w:color="auto"/>
              <w:left w:val="single" w:sz="8" w:space="0" w:color="auto"/>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gridSpan w:val="5"/>
            <w:vMerge/>
            <w:tcBorders>
              <w:top w:val="single" w:sz="8" w:space="0" w:color="auto"/>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3" w:type="dxa"/>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高性能配置技术参数</w:t>
            </w:r>
          </w:p>
        </w:tc>
        <w:tc>
          <w:tcPr>
            <w:tcW w:w="1693" w:type="dxa"/>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标准配置技术参数</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8"/>
          <w:jc w:val="center"/>
        </w:trPr>
        <w:tc>
          <w:tcPr>
            <w:tcW w:w="359" w:type="dxa"/>
            <w:tcBorders>
              <w:top w:val="single" w:sz="8"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w:t>
            </w:r>
          </w:p>
        </w:tc>
        <w:tc>
          <w:tcPr>
            <w:tcW w:w="1062"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家具表面理化性能</w:t>
            </w: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木制件表面涂层</w:t>
            </w:r>
          </w:p>
          <w:p w:rsidR="00E56838" w:rsidRDefault="00F67CB6">
            <w:pPr>
              <w:jc w:val="center"/>
              <w:rPr>
                <w:rFonts w:ascii="宋体" w:hAnsi="Times New Roman"/>
                <w:kern w:val="0"/>
                <w:sz w:val="18"/>
                <w:szCs w:val="18"/>
              </w:rPr>
            </w:pPr>
            <w:r>
              <w:rPr>
                <w:rFonts w:ascii="宋体" w:hAnsi="宋体" w:hint="eastAsia"/>
                <w:sz w:val="18"/>
                <w:szCs w:val="18"/>
              </w:rPr>
              <w:t>（漆膜）</w:t>
            </w: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耐液性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1279" w:type="dxa"/>
            <w:vMerge w:val="restart"/>
            <w:tcBorders>
              <w:top w:val="single" w:sz="8"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GB/T 3324</w:t>
            </w:r>
          </w:p>
          <w:p w:rsidR="00E56838" w:rsidRDefault="00F67CB6">
            <w:pPr>
              <w:jc w:val="center"/>
              <w:rPr>
                <w:rFonts w:ascii="宋体" w:hAnsi="Times New Roman"/>
                <w:kern w:val="0"/>
                <w:sz w:val="18"/>
                <w:szCs w:val="18"/>
              </w:rPr>
            </w:pPr>
            <w:r>
              <w:rPr>
                <w:rFonts w:ascii="宋体" w:hAnsi="宋体" w:hint="eastAsia"/>
                <w:sz w:val="18"/>
                <w:szCs w:val="18"/>
              </w:rPr>
              <w:t>GB/T 3325</w:t>
            </w:r>
          </w:p>
        </w:tc>
      </w:tr>
      <w:tr w:rsidR="00E56838">
        <w:trPr>
          <w:trHeight w:val="2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耐湿热</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耐干热</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附着力</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nil"/>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耐冷热温差</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应无鼓泡、裂缝和明显失光</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耐磨性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抗冲击</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应不低于4级</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8"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耐黄变</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达到灰度卡≥5级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达到灰度卡≥4级</w:t>
            </w:r>
          </w:p>
        </w:tc>
        <w:tc>
          <w:tcPr>
            <w:tcW w:w="0" w:type="auto"/>
            <w:vMerge/>
            <w:tcBorders>
              <w:top w:val="single" w:sz="8"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5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木制件表面装饰层（软硬质覆面层）</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耐冷热循环</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无裂缝、开裂、起皱、鼓泡现象</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3324</w:t>
            </w:r>
          </w:p>
          <w:p w:rsidR="00E56838" w:rsidRDefault="00F67CB6">
            <w:pPr>
              <w:jc w:val="center"/>
              <w:rPr>
                <w:rFonts w:ascii="宋体" w:hAnsi="Times New Roman"/>
                <w:kern w:val="0"/>
                <w:sz w:val="18"/>
                <w:szCs w:val="18"/>
              </w:rPr>
            </w:pPr>
            <w:r>
              <w:rPr>
                <w:rFonts w:ascii="宋体" w:hAnsi="宋体" w:hint="eastAsia"/>
                <w:sz w:val="18"/>
                <w:szCs w:val="18"/>
              </w:rPr>
              <w:t>GB/T 3325</w:t>
            </w:r>
          </w:p>
        </w:tc>
      </w:tr>
      <w:tr w:rsidR="00E56838">
        <w:trPr>
          <w:trHeight w:val="4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耐干热</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4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11</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耐湿热</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nil"/>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4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耐划痕</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试件表面无整圈划痕</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4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耐污染性能</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应不低于4级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820"/>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707"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highlight w:val="yellow"/>
              </w:rPr>
            </w:pPr>
            <w:r>
              <w:rPr>
                <w:rFonts w:ascii="宋体" w:hAnsi="宋体" w:hint="eastAsia"/>
                <w:sz w:val="18"/>
                <w:szCs w:val="18"/>
              </w:rPr>
              <w:t>耐磨性</w:t>
            </w:r>
          </w:p>
        </w:tc>
        <w:tc>
          <w:tcPr>
            <w:tcW w:w="987"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highlight w:val="yellow"/>
              </w:rPr>
            </w:pPr>
            <w:r>
              <w:rPr>
                <w:rFonts w:ascii="宋体" w:hAnsi="宋体" w:hint="eastAsia"/>
                <w:sz w:val="18"/>
                <w:szCs w:val="18"/>
              </w:rPr>
              <w:t>聚氯乙烯薄膜饰面</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≥150转</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10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lastRenderedPageBreak/>
              <w:t>15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highlight w:val="yellow"/>
              </w:rPr>
            </w:pPr>
          </w:p>
        </w:tc>
        <w:tc>
          <w:tcPr>
            <w:tcW w:w="987"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eastAsia="Arial"/>
                <w:sz w:val="20"/>
                <w:szCs w:val="20"/>
                <w:highlight w:val="yellow"/>
              </w:rPr>
            </w:pPr>
            <w:r>
              <w:rPr>
                <w:rFonts w:ascii="宋体" w:hAnsi="宋体" w:hint="eastAsia"/>
                <w:sz w:val="20"/>
                <w:szCs w:val="20"/>
              </w:rPr>
              <w:t>其他</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cs="Arial"/>
                <w:sz w:val="18"/>
                <w:szCs w:val="18"/>
              </w:rPr>
            </w:pPr>
            <w:r>
              <w:rPr>
                <w:rFonts w:ascii="宋体" w:hAnsi="宋体" w:hint="eastAsia"/>
                <w:sz w:val="18"/>
                <w:szCs w:val="18"/>
              </w:rPr>
              <w:t>应不低于3级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4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抗冲击</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应不低于3级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4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17</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耐光色牢度</w:t>
            </w:r>
          </w:p>
          <w:p w:rsidR="00E56838" w:rsidRDefault="00F67CB6">
            <w:pPr>
              <w:jc w:val="center"/>
              <w:rPr>
                <w:rFonts w:ascii="宋体" w:hAnsi="Times New Roman"/>
                <w:sz w:val="18"/>
                <w:szCs w:val="18"/>
              </w:rPr>
            </w:pPr>
            <w:r>
              <w:rPr>
                <w:rFonts w:ascii="宋体" w:hAnsi="宋体" w:hint="eastAsia"/>
                <w:sz w:val="18"/>
                <w:szCs w:val="18"/>
              </w:rPr>
              <w:t>（灰色样卡）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达到灰度卡≥5级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达到灰度卡≥4级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金属喷漆（塑）涂层</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硬度</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 xml:space="preserve">　铅笔硬度H，应无塑性变形和/或内聚破坏</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3325</w:t>
            </w:r>
          </w:p>
        </w:tc>
      </w:tr>
      <w:tr w:rsidR="00E56838">
        <w:trPr>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冲击强度</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冲击高度400</w:t>
            </w:r>
            <w:r>
              <w:rPr>
                <w:rFonts w:ascii="MS Mincho" w:eastAsia="MS Mincho" w:hAnsi="MS Mincho" w:cs="MS Mincho" w:hint="eastAsia"/>
                <w:sz w:val="18"/>
                <w:szCs w:val="18"/>
              </w:rPr>
              <w:t> </w:t>
            </w:r>
            <w:r>
              <w:rPr>
                <w:rFonts w:ascii="宋体" w:hAnsi="宋体" w:hint="eastAsia"/>
                <w:sz w:val="18"/>
                <w:szCs w:val="18"/>
              </w:rPr>
              <w:t>mm，应无剥落、裂纹、皱纹</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耐盐浴</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划道两侧3</w:t>
            </w:r>
            <w:r>
              <w:rPr>
                <w:rFonts w:ascii="MS Mincho" w:eastAsia="MS Mincho" w:hAnsi="MS Mincho" w:cs="MS Mincho" w:hint="eastAsia"/>
                <w:sz w:val="18"/>
                <w:szCs w:val="18"/>
              </w:rPr>
              <w:t> </w:t>
            </w:r>
            <w:r>
              <w:rPr>
                <w:rFonts w:ascii="宋体" w:hAnsi="宋体" w:hint="eastAsia"/>
                <w:sz w:val="18"/>
                <w:szCs w:val="18"/>
              </w:rPr>
              <w:t>mm外，应无鼓泡、锈蚀、剥落和起皱等现象</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21</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附着力</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金属电镀层</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抗盐雾</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直径1.5</w:t>
            </w:r>
            <w:r>
              <w:rPr>
                <w:rFonts w:ascii="MS Mincho" w:eastAsia="MS Mincho" w:hAnsi="MS Mincho" w:cs="MS Mincho" w:hint="eastAsia"/>
                <w:sz w:val="18"/>
                <w:szCs w:val="18"/>
              </w:rPr>
              <w:t> </w:t>
            </w:r>
            <w:r>
              <w:rPr>
                <w:rFonts w:ascii="宋体" w:hAnsi="宋体" w:hint="eastAsia"/>
                <w:sz w:val="18"/>
                <w:szCs w:val="18"/>
              </w:rPr>
              <w:t>mm以下修点≤20点/dm</w:t>
            </w:r>
            <w:r>
              <w:rPr>
                <w:rFonts w:ascii="宋体" w:hAnsi="宋体" w:hint="eastAsia"/>
                <w:sz w:val="18"/>
                <w:szCs w:val="18"/>
                <w:vertAlign w:val="superscript"/>
              </w:rPr>
              <w:t>2</w:t>
            </w:r>
            <w:r>
              <w:rPr>
                <w:rFonts w:ascii="宋体" w:hAnsi="宋体" w:hint="eastAsia"/>
                <w:sz w:val="18"/>
                <w:szCs w:val="18"/>
              </w:rPr>
              <w:t>，其中直径≥1.0</w:t>
            </w:r>
            <w:r>
              <w:rPr>
                <w:rFonts w:ascii="MS Mincho" w:eastAsia="MS Mincho" w:hAnsi="MS Mincho" w:cs="MS Mincho" w:hint="eastAsia"/>
                <w:sz w:val="18"/>
                <w:szCs w:val="18"/>
              </w:rPr>
              <w:t> </w:t>
            </w:r>
            <w:r>
              <w:rPr>
                <w:rFonts w:ascii="宋体" w:hAnsi="宋体" w:hint="eastAsia"/>
                <w:sz w:val="18"/>
                <w:szCs w:val="18"/>
              </w:rPr>
              <w:t>mm锈点不超过5点（距边缘棱角2</w:t>
            </w:r>
            <w:r>
              <w:rPr>
                <w:rFonts w:ascii="MS Mincho" w:eastAsia="MS Mincho" w:hAnsi="MS Mincho" w:cs="MS Mincho" w:hint="eastAsia"/>
                <w:sz w:val="18"/>
                <w:szCs w:val="18"/>
              </w:rPr>
              <w:t> </w:t>
            </w:r>
            <w:r>
              <w:rPr>
                <w:rFonts w:ascii="宋体" w:hAnsi="宋体" w:hint="eastAsia"/>
                <w:sz w:val="18"/>
                <w:szCs w:val="18"/>
              </w:rPr>
              <w:t>mm以内的不计）</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3325</w:t>
            </w:r>
          </w:p>
        </w:tc>
      </w:tr>
      <w:tr w:rsidR="00E56838">
        <w:trPr>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金属转印薄膜层</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抗盐雾</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直径</w:t>
            </w:r>
            <w:r>
              <w:rPr>
                <w:rFonts w:ascii="宋体" w:hAnsi="Times New Roman" w:hint="eastAsia"/>
                <w:sz w:val="18"/>
                <w:szCs w:val="18"/>
              </w:rPr>
              <w:t>1.5</w:t>
            </w:r>
            <w:r>
              <w:rPr>
                <w:rFonts w:ascii="MS Mincho" w:eastAsia="MS Mincho" w:hAnsi="MS Mincho" w:cs="MS Mincho" w:hint="eastAsia"/>
                <w:sz w:val="18"/>
                <w:szCs w:val="18"/>
              </w:rPr>
              <w:t> </w:t>
            </w:r>
            <w:r>
              <w:rPr>
                <w:rFonts w:ascii="宋体" w:hAnsi="宋体" w:hint="eastAsia"/>
                <w:sz w:val="18"/>
                <w:szCs w:val="18"/>
              </w:rPr>
              <w:t>mm以下修点≤</w:t>
            </w:r>
            <w:r>
              <w:rPr>
                <w:rFonts w:ascii="宋体" w:hAnsi="Times New Roman" w:hint="eastAsia"/>
                <w:sz w:val="18"/>
                <w:szCs w:val="18"/>
              </w:rPr>
              <w:t>20</w:t>
            </w:r>
            <w:r>
              <w:rPr>
                <w:rFonts w:ascii="宋体" w:hAnsi="宋体" w:hint="eastAsia"/>
                <w:sz w:val="18"/>
                <w:szCs w:val="18"/>
              </w:rPr>
              <w:t>点</w:t>
            </w:r>
            <w:r>
              <w:rPr>
                <w:rFonts w:ascii="宋体" w:hAnsi="Times New Roman" w:hint="eastAsia"/>
                <w:sz w:val="18"/>
                <w:szCs w:val="18"/>
              </w:rPr>
              <w:t>/dm</w:t>
            </w:r>
            <w:r>
              <w:rPr>
                <w:rFonts w:ascii="宋体" w:hAnsi="Times New Roman" w:hint="eastAsia"/>
                <w:sz w:val="18"/>
                <w:szCs w:val="18"/>
                <w:vertAlign w:val="superscript"/>
              </w:rPr>
              <w:t>2</w:t>
            </w:r>
            <w:r>
              <w:rPr>
                <w:rFonts w:ascii="宋体" w:hAnsi="宋体" w:hint="eastAsia"/>
                <w:sz w:val="18"/>
                <w:szCs w:val="18"/>
              </w:rPr>
              <w:t>，其中直径≥</w:t>
            </w:r>
            <w:r>
              <w:rPr>
                <w:rFonts w:ascii="宋体" w:hAnsi="Times New Roman" w:hint="eastAsia"/>
                <w:sz w:val="18"/>
                <w:szCs w:val="18"/>
              </w:rPr>
              <w:t>1.0</w:t>
            </w:r>
            <w:r>
              <w:rPr>
                <w:rFonts w:ascii="MS Mincho" w:eastAsia="MS Mincho" w:hAnsi="MS Mincho" w:cs="MS Mincho" w:hint="eastAsia"/>
                <w:sz w:val="18"/>
                <w:szCs w:val="18"/>
              </w:rPr>
              <w:t> </w:t>
            </w:r>
            <w:r>
              <w:rPr>
                <w:rFonts w:ascii="宋体" w:hAnsi="宋体" w:hint="eastAsia"/>
                <w:sz w:val="18"/>
                <w:szCs w:val="18"/>
              </w:rPr>
              <w:t>mm锈点不超过</w:t>
            </w:r>
            <w:r>
              <w:rPr>
                <w:rFonts w:ascii="宋体" w:hAnsi="Times New Roman" w:hint="eastAsia"/>
                <w:sz w:val="18"/>
                <w:szCs w:val="18"/>
              </w:rPr>
              <w:t>5</w:t>
            </w:r>
            <w:r>
              <w:rPr>
                <w:rFonts w:ascii="宋体" w:hAnsi="宋体" w:hint="eastAsia"/>
                <w:sz w:val="18"/>
                <w:szCs w:val="18"/>
              </w:rPr>
              <w:t>点（距边缘棱角</w:t>
            </w:r>
            <w:r>
              <w:rPr>
                <w:rFonts w:ascii="宋体" w:hAnsi="Times New Roman" w:hint="eastAsia"/>
                <w:sz w:val="18"/>
                <w:szCs w:val="18"/>
              </w:rPr>
              <w:t>2</w:t>
            </w:r>
            <w:r>
              <w:rPr>
                <w:rFonts w:ascii="MS Mincho" w:eastAsia="MS Mincho" w:hAnsi="MS Mincho" w:cs="MS Mincho" w:hint="eastAsia"/>
                <w:sz w:val="18"/>
                <w:szCs w:val="18"/>
              </w:rPr>
              <w:t> </w:t>
            </w:r>
            <w:r>
              <w:rPr>
                <w:rFonts w:ascii="宋体" w:hAnsi="宋体" w:hint="eastAsia"/>
                <w:sz w:val="18"/>
                <w:szCs w:val="18"/>
              </w:rPr>
              <w:t>mm以内的不计）</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3325</w:t>
            </w:r>
          </w:p>
        </w:tc>
      </w:tr>
      <w:tr w:rsidR="00E56838">
        <w:trPr>
          <w:trHeight w:val="23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附着力</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应不低于2级</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0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eastAsia="Arial"/>
                <w:sz w:val="20"/>
                <w:szCs w:val="20"/>
              </w:rPr>
            </w:pPr>
            <w:r>
              <w:rPr>
                <w:rFonts w:ascii="宋体" w:hAnsi="宋体" w:hint="eastAsia"/>
                <w:sz w:val="18"/>
                <w:szCs w:val="18"/>
              </w:rPr>
              <w:t>玻璃件</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cs="Arial"/>
                <w:sz w:val="18"/>
                <w:szCs w:val="18"/>
              </w:rPr>
            </w:pPr>
            <w:r>
              <w:rPr>
                <w:rFonts w:ascii="宋体" w:hAnsi="宋体" w:hint="eastAsia"/>
                <w:sz w:val="18"/>
                <w:szCs w:val="18"/>
              </w:rPr>
              <w:t>耐热冲击性能</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户外频繁使用的、有耐高温要求的产品玻璃件应符合GB/T 32446-2024中5.5的规定</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GB/T 3324</w:t>
            </w:r>
          </w:p>
          <w:p w:rsidR="00E56838" w:rsidRDefault="00F67CB6">
            <w:pPr>
              <w:jc w:val="center"/>
              <w:rPr>
                <w:rFonts w:ascii="宋体" w:hAnsi="宋体"/>
                <w:sz w:val="18"/>
                <w:szCs w:val="18"/>
              </w:rPr>
            </w:pPr>
            <w:r>
              <w:rPr>
                <w:rFonts w:ascii="宋体" w:hAnsi="宋体" w:hint="eastAsia"/>
                <w:sz w:val="18"/>
                <w:szCs w:val="18"/>
              </w:rPr>
              <w:t>GB/T 3325</w:t>
            </w:r>
          </w:p>
        </w:tc>
      </w:tr>
      <w:tr w:rsidR="00E56838">
        <w:trPr>
          <w:trHeight w:val="202"/>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26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eastAsia="Arial"/>
                <w:sz w:val="20"/>
                <w:szCs w:val="20"/>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表面耐干热性能</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用于拜访餐饮器具等或有受高温的玻璃台面应符合GB/T 32446-2024中5.5的规定</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宋体" w:cs="Arial"/>
                <w:sz w:val="18"/>
                <w:szCs w:val="18"/>
              </w:rPr>
            </w:pPr>
          </w:p>
        </w:tc>
      </w:tr>
      <w:tr w:rsidR="00E56838">
        <w:trPr>
          <w:trHeight w:val="20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27</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塑料件</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耐老化性能</w:t>
            </w:r>
          </w:p>
          <w:p w:rsidR="00E56838" w:rsidRDefault="00F67CB6">
            <w:pPr>
              <w:jc w:val="center"/>
              <w:rPr>
                <w:rFonts w:ascii="宋体" w:hAnsi="Times New Roman"/>
                <w:sz w:val="18"/>
                <w:szCs w:val="18"/>
              </w:rPr>
            </w:pPr>
            <w:r>
              <w:rPr>
                <w:rFonts w:ascii="宋体" w:hAnsi="宋体" w:hint="eastAsia"/>
                <w:sz w:val="18"/>
                <w:szCs w:val="18"/>
              </w:rPr>
              <w:t>（合同或仲裁要求）</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户外用木家具以及厨房、卫浴、阳台等场所使用的木家具中塑料件耐老化试验时间500</w:t>
            </w:r>
            <w:r>
              <w:rPr>
                <w:rFonts w:ascii="MS Mincho" w:eastAsia="MS Mincho" w:hAnsi="MS Mincho" w:cs="MS Mincho" w:hint="eastAsia"/>
                <w:sz w:val="18"/>
                <w:szCs w:val="18"/>
              </w:rPr>
              <w:t> </w:t>
            </w:r>
            <w:r>
              <w:rPr>
                <w:rFonts w:ascii="宋体" w:hAnsi="宋体" w:hint="eastAsia"/>
                <w:sz w:val="18"/>
                <w:szCs w:val="18"/>
              </w:rPr>
              <w:t>h，试验后拉伸强度、断裂伸长率、冲击强度的保持率≥60％；外观颜色变色评级≥3级</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GB/T 3324</w:t>
            </w:r>
          </w:p>
          <w:p w:rsidR="00E56838" w:rsidRDefault="00F67CB6">
            <w:pPr>
              <w:jc w:val="center"/>
              <w:rPr>
                <w:rFonts w:ascii="宋体" w:hAnsi="宋体"/>
                <w:sz w:val="18"/>
                <w:szCs w:val="18"/>
              </w:rPr>
            </w:pPr>
            <w:r>
              <w:rPr>
                <w:rFonts w:ascii="宋体" w:hAnsi="宋体" w:hint="eastAsia"/>
                <w:sz w:val="18"/>
                <w:szCs w:val="18"/>
              </w:rPr>
              <w:t>GB/T 3325</w:t>
            </w:r>
          </w:p>
        </w:tc>
      </w:tr>
      <w:tr w:rsidR="00E56838">
        <w:trPr>
          <w:trHeight w:val="202"/>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28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泡沫塑料压缩永久变形</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≤10.0％</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宋体" w:cs="Arial"/>
                <w:sz w:val="18"/>
                <w:szCs w:val="18"/>
              </w:rPr>
            </w:pPr>
          </w:p>
        </w:tc>
      </w:tr>
      <w:tr w:rsidR="00E56838">
        <w:trPr>
          <w:trHeight w:val="20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人造石、岩板</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耐污染</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每一测量处的耐污值应优于（含）3</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GB/T 3325</w:t>
            </w:r>
          </w:p>
        </w:tc>
      </w:tr>
      <w:tr w:rsidR="00E56838">
        <w:trPr>
          <w:trHeight w:val="202"/>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30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耐冲击</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实体表面不应破损</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宋体" w:cs="Arial"/>
                <w:sz w:val="18"/>
                <w:szCs w:val="18"/>
              </w:rPr>
            </w:pPr>
          </w:p>
        </w:tc>
      </w:tr>
      <w:tr w:rsidR="00E56838">
        <w:trPr>
          <w:trHeight w:val="39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31</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软包层（纺织面料/皮革）</w:t>
            </w:r>
          </w:p>
        </w:tc>
        <w:tc>
          <w:tcPr>
            <w:tcW w:w="847" w:type="dxa"/>
            <w:gridSpan w:val="2"/>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耐摩擦色牢度</w:t>
            </w:r>
          </w:p>
        </w:tc>
        <w:tc>
          <w:tcPr>
            <w:tcW w:w="847"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耐干摩擦</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≥4级</w:t>
            </w:r>
          </w:p>
        </w:tc>
        <w:tc>
          <w:tcPr>
            <w:tcW w:w="1279" w:type="dxa"/>
            <w:vMerge w:val="restart"/>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3325</w:t>
            </w:r>
          </w:p>
          <w:p w:rsidR="00E56838" w:rsidRDefault="00F67CB6">
            <w:pPr>
              <w:jc w:val="center"/>
              <w:rPr>
                <w:rFonts w:ascii="宋体" w:hAnsi="Times New Roman"/>
                <w:sz w:val="18"/>
                <w:szCs w:val="18"/>
              </w:rPr>
            </w:pPr>
            <w:r>
              <w:rPr>
                <w:rFonts w:ascii="宋体" w:hAnsi="宋体" w:hint="eastAsia"/>
                <w:sz w:val="18"/>
                <w:szCs w:val="18"/>
              </w:rPr>
              <w:t>GB/T 3324</w:t>
            </w:r>
          </w:p>
        </w:tc>
      </w:tr>
      <w:tr w:rsidR="00E56838">
        <w:trPr>
          <w:trHeight w:val="397"/>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gridSpan w:val="2"/>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847"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耐湿摩擦</w:t>
            </w:r>
          </w:p>
        </w:tc>
        <w:tc>
          <w:tcPr>
            <w:tcW w:w="3386" w:type="dxa"/>
            <w:gridSpan w:val="2"/>
            <w:tcBorders>
              <w:top w:val="single" w:sz="4" w:space="0" w:color="auto"/>
              <w:left w:val="nil"/>
              <w:bottom w:val="nil"/>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≥3级</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19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lastRenderedPageBreak/>
              <w:t>33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纺织面料pH</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4.0～7.5</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0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847" w:type="dxa"/>
            <w:gridSpan w:val="2"/>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皮革pH</w:t>
            </w:r>
          </w:p>
        </w:tc>
        <w:tc>
          <w:tcPr>
            <w:tcW w:w="847"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真皮</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3.5～6.0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02"/>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gridSpan w:val="2"/>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847"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人造革</w:t>
            </w:r>
          </w:p>
        </w:tc>
        <w:tc>
          <w:tcPr>
            <w:tcW w:w="3386" w:type="dxa"/>
            <w:gridSpan w:val="2"/>
            <w:tcBorders>
              <w:top w:val="single" w:sz="4" w:space="0" w:color="auto"/>
              <w:left w:val="nil"/>
              <w:bottom w:val="nil"/>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4.0～9.0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19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真皮涂层黏着牢度</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≥2.5</w:t>
            </w:r>
            <w:r>
              <w:rPr>
                <w:rFonts w:ascii="MS Mincho" w:eastAsia="MS Mincho" w:hAnsi="MS Mincho" w:cs="MS Mincho" w:hint="eastAsia"/>
                <w:sz w:val="18"/>
                <w:szCs w:val="18"/>
              </w:rPr>
              <w:t> </w:t>
            </w:r>
            <w:r>
              <w:rPr>
                <w:rFonts w:ascii="宋体" w:hAnsi="宋体" w:hint="eastAsia"/>
                <w:sz w:val="18"/>
                <w:szCs w:val="18"/>
              </w:rPr>
              <w:t>N/10mm</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11"/>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37</w:t>
            </w:r>
          </w:p>
        </w:tc>
        <w:tc>
          <w:tcPr>
            <w:tcW w:w="1062"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力学性能</w:t>
            </w: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桌类</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桌面水平耐久性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≥60000次</w:t>
            </w:r>
          </w:p>
        </w:tc>
        <w:tc>
          <w:tcPr>
            <w:tcW w:w="1693" w:type="dxa"/>
            <w:vMerge w:val="restart"/>
            <w:tcBorders>
              <w:top w:val="nil"/>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highlight w:val="yellow"/>
              </w:rPr>
            </w:pPr>
            <w:r>
              <w:rPr>
                <w:rFonts w:ascii="宋体" w:hAnsi="宋体" w:hint="eastAsia"/>
                <w:sz w:val="18"/>
                <w:szCs w:val="18"/>
              </w:rPr>
              <w:t xml:space="preserve">　按GB/T 10357.1的规定。试验水平根据适用情况选择，一般选试验水平2</w:t>
            </w:r>
          </w:p>
        </w:tc>
        <w:tc>
          <w:tcPr>
            <w:tcW w:w="1279" w:type="dxa"/>
            <w:vMerge w:val="restart"/>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10357.1</w:t>
            </w:r>
          </w:p>
        </w:tc>
      </w:tr>
      <w:tr w:rsidR="00E56838">
        <w:trPr>
          <w:trHeight w:val="210"/>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垂直耐久性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≥60000次</w:t>
            </w:r>
          </w:p>
        </w:tc>
        <w:tc>
          <w:tcPr>
            <w:tcW w:w="1693" w:type="dxa"/>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highlight w:val="yellow"/>
              </w:rPr>
            </w:pP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109"/>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39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椅类（除转椅）</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椅座椅背耐久性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≥120000次</w:t>
            </w:r>
          </w:p>
        </w:tc>
        <w:tc>
          <w:tcPr>
            <w:tcW w:w="1693" w:type="dxa"/>
            <w:vMerge w:val="restart"/>
            <w:tcBorders>
              <w:top w:val="nil"/>
              <w:left w:val="nil"/>
              <w:bottom w:val="single" w:sz="4" w:space="0" w:color="auto"/>
              <w:right w:val="single" w:sz="4"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按GB/T 10357.3的规定。试验水平根据适用情况选择，木家具一般选择试验水平3，金属家具选试验水平2</w:t>
            </w:r>
          </w:p>
        </w:tc>
        <w:tc>
          <w:tcPr>
            <w:tcW w:w="1279" w:type="dxa"/>
            <w:vMerge w:val="restart"/>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10357.3</w:t>
            </w:r>
          </w:p>
        </w:tc>
      </w:tr>
      <w:tr w:rsidR="00E56838">
        <w:trPr>
          <w:trHeight w:val="10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single" w:sz="4" w:space="0" w:color="auto"/>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扶手耐久性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≥60000次</w:t>
            </w:r>
          </w:p>
        </w:tc>
        <w:tc>
          <w:tcPr>
            <w:tcW w:w="1693" w:type="dxa"/>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0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41</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eastAsia="Arial"/>
                <w:kern w:val="0"/>
                <w:sz w:val="20"/>
                <w:szCs w:val="20"/>
              </w:rPr>
            </w:pPr>
            <w:r>
              <w:rPr>
                <w:rFonts w:ascii="宋体" w:hAnsi="宋体" w:hint="eastAsia"/>
                <w:sz w:val="20"/>
                <w:szCs w:val="20"/>
              </w:rPr>
              <w:t>转椅</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cs="Arial"/>
                <w:sz w:val="18"/>
                <w:szCs w:val="18"/>
              </w:rPr>
            </w:pPr>
            <w:r>
              <w:rPr>
                <w:rFonts w:ascii="宋体" w:hAnsi="宋体" w:hint="eastAsia"/>
                <w:sz w:val="18"/>
                <w:szCs w:val="18"/>
              </w:rPr>
              <w:t>椅座往复冲击耐久性</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≥100000次</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rPr>
                <w:rFonts w:ascii="宋体" w:hAnsi="宋体"/>
                <w:sz w:val="18"/>
                <w:szCs w:val="18"/>
              </w:rPr>
            </w:pPr>
            <w:bookmarkStart w:id="140" w:name="OLE_LINK1"/>
            <w:r>
              <w:rPr>
                <w:rFonts w:ascii="宋体" w:hAnsi="宋体" w:hint="eastAsia"/>
                <w:sz w:val="18"/>
                <w:szCs w:val="18"/>
              </w:rPr>
              <w:t xml:space="preserve">　QB/T 2280</w:t>
            </w:r>
            <w:bookmarkEnd w:id="140"/>
          </w:p>
        </w:tc>
      </w:tr>
      <w:tr w:rsidR="00E56838">
        <w:trPr>
          <w:trHeight w:val="202"/>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42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eastAsia="Arial"/>
                <w:sz w:val="20"/>
                <w:szCs w:val="20"/>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座面回转耐久性</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≥120000次</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宋体" w:cs="Arial"/>
                <w:sz w:val="18"/>
                <w:szCs w:val="18"/>
              </w:rPr>
            </w:pPr>
          </w:p>
        </w:tc>
      </w:tr>
      <w:tr w:rsidR="00E56838">
        <w:trPr>
          <w:trHeight w:val="31"/>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43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床类</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床结构耐久性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≥20000次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10000次</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10357.6</w:t>
            </w:r>
          </w:p>
        </w:tc>
      </w:tr>
      <w:tr w:rsidR="00E56838">
        <w:trPr>
          <w:trHeight w:val="5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柜类</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开门耐久性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≥80000次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50000次</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rPr>
                <w:rFonts w:ascii="宋体" w:hAnsi="Times New Roman"/>
                <w:sz w:val="18"/>
                <w:szCs w:val="18"/>
              </w:rPr>
            </w:pPr>
            <w:r>
              <w:rPr>
                <w:rFonts w:ascii="宋体" w:hAnsi="宋体" w:hint="eastAsia"/>
                <w:sz w:val="18"/>
                <w:szCs w:val="18"/>
              </w:rPr>
              <w:t xml:space="preserve">　GB/T 10357.5</w:t>
            </w:r>
            <w:r>
              <w:rPr>
                <w:rFonts w:ascii="宋体" w:hAnsi="Times New Roman"/>
                <w:sz w:val="18"/>
                <w:szCs w:val="18"/>
              </w:rPr>
              <w:t xml:space="preserve"> </w:t>
            </w:r>
          </w:p>
        </w:tc>
      </w:tr>
      <w:tr w:rsidR="00E56838">
        <w:trPr>
          <w:trHeight w:val="54"/>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移门耐久性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20000次</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54"/>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46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卷门耐久性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≥40000次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rPr>
                <w:rFonts w:ascii="宋体" w:hAnsi="宋体"/>
                <w:sz w:val="18"/>
                <w:szCs w:val="18"/>
              </w:rPr>
            </w:pPr>
            <w:r>
              <w:rPr>
                <w:rFonts w:ascii="宋体" w:hAnsi="宋体" w:hint="eastAsia"/>
                <w:sz w:val="18"/>
                <w:szCs w:val="18"/>
              </w:rPr>
              <w:t>侧向启闭卷门：10000次</w:t>
            </w:r>
          </w:p>
          <w:p w:rsidR="00E56838" w:rsidRDefault="00F67CB6">
            <w:pPr>
              <w:rPr>
                <w:rFonts w:ascii="宋体" w:hAnsi="宋体"/>
                <w:sz w:val="18"/>
                <w:szCs w:val="18"/>
              </w:rPr>
            </w:pPr>
            <w:r>
              <w:rPr>
                <w:rFonts w:ascii="宋体" w:hAnsi="宋体" w:hint="eastAsia"/>
                <w:sz w:val="18"/>
                <w:szCs w:val="18"/>
              </w:rPr>
              <w:t>垂直启闭卷门：20000次</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9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47</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推拉构件耐久性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≥80000次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50000次</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16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48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eastAsia="Arial"/>
                <w:kern w:val="0"/>
                <w:sz w:val="20"/>
                <w:szCs w:val="20"/>
              </w:rPr>
            </w:pPr>
            <w:r>
              <w:rPr>
                <w:rFonts w:ascii="宋体" w:hAnsi="宋体" w:hint="eastAsia"/>
                <w:sz w:val="20"/>
                <w:szCs w:val="20"/>
              </w:rPr>
              <w:t>床垫</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cs="Arial"/>
                <w:sz w:val="18"/>
                <w:szCs w:val="18"/>
              </w:rPr>
            </w:pPr>
            <w:r>
              <w:rPr>
                <w:rFonts w:ascii="宋体" w:hAnsi="宋体" w:hint="eastAsia"/>
                <w:sz w:val="18"/>
                <w:szCs w:val="18"/>
              </w:rPr>
              <w:t>铺面耐久性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≥60000次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30000次</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kern w:val="0"/>
                <w:sz w:val="18"/>
                <w:szCs w:val="18"/>
              </w:rPr>
            </w:pPr>
            <w:r>
              <w:rPr>
                <w:rFonts w:ascii="宋体" w:hAnsi="宋体" w:hint="eastAsia"/>
                <w:sz w:val="18"/>
                <w:szCs w:val="18"/>
              </w:rPr>
              <w:t>QB/T 1952.2 GB/T 26706 QB/T 4839</w:t>
            </w:r>
          </w:p>
        </w:tc>
      </w:tr>
      <w:tr w:rsidR="00E56838">
        <w:trPr>
          <w:trHeight w:val="202"/>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宋体" w:cs="Arial"/>
                <w:sz w:val="18"/>
                <w:szCs w:val="18"/>
              </w:rPr>
            </w:pPr>
            <w:r>
              <w:rPr>
                <w:rFonts w:ascii="宋体" w:hAnsi="宋体" w:hint="eastAsia"/>
                <w:sz w:val="18"/>
                <w:szCs w:val="18"/>
              </w:rPr>
              <w:t>49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eastAsia="Arial"/>
                <w:sz w:val="20"/>
                <w:szCs w:val="20"/>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边部耐久性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≥10000次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5000次</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kern w:val="0"/>
                <w:sz w:val="18"/>
                <w:szCs w:val="18"/>
              </w:rPr>
            </w:pPr>
            <w:r>
              <w:rPr>
                <w:rFonts w:ascii="宋体" w:hAnsi="宋体" w:hint="eastAsia"/>
                <w:sz w:val="18"/>
                <w:szCs w:val="18"/>
              </w:rPr>
              <w:t>QB/T 1952.2 QB/T 4839</w:t>
            </w:r>
          </w:p>
        </w:tc>
      </w:tr>
      <w:tr w:rsidR="00E56838">
        <w:trPr>
          <w:trHeight w:val="202"/>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宋体" w:cs="Arial"/>
                <w:sz w:val="18"/>
                <w:szCs w:val="18"/>
              </w:rPr>
            </w:pPr>
            <w:r>
              <w:rPr>
                <w:rFonts w:ascii="宋体" w:hAnsi="宋体" w:hint="eastAsia"/>
                <w:sz w:val="18"/>
                <w:szCs w:val="18"/>
              </w:rPr>
              <w:t>50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kern w:val="0"/>
                <w:sz w:val="20"/>
                <w:szCs w:val="20"/>
              </w:rPr>
            </w:pPr>
            <w:r>
              <w:rPr>
                <w:rFonts w:ascii="宋体" w:hAnsi="宋体" w:hint="eastAsia"/>
                <w:sz w:val="20"/>
                <w:szCs w:val="20"/>
              </w:rPr>
              <w:t>沙发</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座、背及扶手耐久性</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≥60000次</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20000次</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rPr>
                <w:rFonts w:ascii="宋体" w:hAnsi="宋体"/>
                <w:kern w:val="0"/>
                <w:sz w:val="18"/>
                <w:szCs w:val="18"/>
              </w:rPr>
            </w:pPr>
            <w:r>
              <w:rPr>
                <w:rFonts w:ascii="宋体" w:hAnsi="宋体" w:hint="eastAsia"/>
                <w:sz w:val="18"/>
                <w:szCs w:val="18"/>
              </w:rPr>
              <w:t xml:space="preserve">　QB/T 1952.1</w:t>
            </w:r>
            <w:r>
              <w:rPr>
                <w:rFonts w:ascii="宋体" w:hAnsi="宋体"/>
                <w:kern w:val="0"/>
                <w:sz w:val="18"/>
                <w:szCs w:val="18"/>
              </w:rPr>
              <w:t xml:space="preserve"> </w:t>
            </w:r>
          </w:p>
        </w:tc>
      </w:tr>
      <w:tr w:rsidR="00E56838">
        <w:trPr>
          <w:trHeight w:val="4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cs="Arial"/>
                <w:sz w:val="18"/>
                <w:szCs w:val="18"/>
              </w:rPr>
            </w:pPr>
            <w:r>
              <w:rPr>
                <w:rFonts w:ascii="宋体" w:hAnsi="宋体" w:hint="eastAsia"/>
                <w:sz w:val="18"/>
                <w:szCs w:val="18"/>
              </w:rPr>
              <w:t>51</w:t>
            </w:r>
          </w:p>
        </w:tc>
        <w:tc>
          <w:tcPr>
            <w:tcW w:w="1062"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有害物质限</w:t>
            </w:r>
            <w:r>
              <w:rPr>
                <w:rFonts w:ascii="宋体" w:hAnsi="宋体" w:hint="eastAsia"/>
                <w:sz w:val="18"/>
                <w:szCs w:val="18"/>
              </w:rPr>
              <w:lastRenderedPageBreak/>
              <w:t>量</w:t>
            </w: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lastRenderedPageBreak/>
              <w:t>甲醛释放量/（mg/m</w:t>
            </w:r>
            <w:r>
              <w:rPr>
                <w:rFonts w:ascii="宋体" w:hAnsi="宋体" w:hint="eastAsia"/>
                <w:sz w:val="18"/>
                <w:szCs w:val="18"/>
                <w:vertAlign w:val="superscript"/>
              </w:rPr>
              <w:t>3</w:t>
            </w:r>
            <w:r>
              <w:rPr>
                <w:rFonts w:ascii="宋体" w:hAnsi="宋体" w:hint="eastAsia"/>
                <w:sz w:val="18"/>
                <w:szCs w:val="18"/>
              </w:rPr>
              <w:t>）</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≤0.0</w:t>
            </w:r>
            <w:r>
              <w:rPr>
                <w:rFonts w:ascii="宋体" w:hAnsi="宋体"/>
                <w:sz w:val="18"/>
                <w:szCs w:val="18"/>
              </w:rPr>
              <w:t>5</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≤0.08</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 18584</w:t>
            </w:r>
          </w:p>
          <w:p w:rsidR="00E56838" w:rsidRDefault="00F67CB6">
            <w:pPr>
              <w:jc w:val="center"/>
              <w:rPr>
                <w:rFonts w:ascii="宋体" w:hAnsi="Times New Roman"/>
                <w:sz w:val="18"/>
                <w:szCs w:val="18"/>
              </w:rPr>
            </w:pPr>
            <w:r>
              <w:rPr>
                <w:rFonts w:ascii="宋体" w:hAnsi="宋体" w:hint="eastAsia"/>
                <w:sz w:val="18"/>
                <w:szCs w:val="18"/>
              </w:rPr>
              <w:lastRenderedPageBreak/>
              <w:t>G</w:t>
            </w:r>
            <w:r>
              <w:rPr>
                <w:rFonts w:ascii="宋体" w:hAnsi="宋体"/>
                <w:sz w:val="18"/>
                <w:szCs w:val="18"/>
              </w:rPr>
              <w:t>B/T 35607</w:t>
            </w:r>
          </w:p>
        </w:tc>
      </w:tr>
      <w:tr w:rsidR="00E56838">
        <w:trPr>
          <w:trHeight w:val="3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lastRenderedPageBreak/>
              <w:t>52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苯/（mg/m</w:t>
            </w:r>
            <w:r>
              <w:rPr>
                <w:rFonts w:ascii="宋体" w:hAnsi="宋体" w:hint="eastAsia"/>
                <w:sz w:val="18"/>
                <w:szCs w:val="18"/>
                <w:vertAlign w:val="superscript"/>
              </w:rPr>
              <w:t>3</w:t>
            </w:r>
            <w:r>
              <w:rPr>
                <w:rFonts w:ascii="宋体" w:hAnsi="宋体" w:hint="eastAsia"/>
                <w:sz w:val="18"/>
                <w:szCs w:val="18"/>
              </w:rPr>
              <w:t>）</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≤0.0</w:t>
            </w:r>
            <w:r>
              <w:rPr>
                <w:rFonts w:ascii="宋体" w:hAnsi="宋体"/>
                <w:sz w:val="18"/>
                <w:szCs w:val="18"/>
              </w:rPr>
              <w:t>5</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≤0.06</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 18584</w:t>
            </w:r>
          </w:p>
          <w:p w:rsidR="00E56838" w:rsidRDefault="00F67CB6">
            <w:pPr>
              <w:jc w:val="center"/>
              <w:rPr>
                <w:rFonts w:ascii="宋体" w:hAnsi="Times New Roman"/>
                <w:sz w:val="18"/>
                <w:szCs w:val="18"/>
              </w:rPr>
            </w:pPr>
            <w:r>
              <w:rPr>
                <w:rFonts w:ascii="宋体" w:hAnsi="宋体" w:hint="eastAsia"/>
                <w:sz w:val="18"/>
                <w:szCs w:val="18"/>
              </w:rPr>
              <w:t>G</w:t>
            </w:r>
            <w:r>
              <w:rPr>
                <w:rFonts w:ascii="宋体" w:hAnsi="宋体"/>
                <w:sz w:val="18"/>
                <w:szCs w:val="18"/>
              </w:rPr>
              <w:t>B/T 35607</w:t>
            </w:r>
          </w:p>
        </w:tc>
      </w:tr>
      <w:tr w:rsidR="00E56838">
        <w:trPr>
          <w:trHeight w:val="3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甲苯/（mg/m</w:t>
            </w:r>
            <w:r>
              <w:rPr>
                <w:rFonts w:ascii="宋体" w:hAnsi="宋体" w:hint="eastAsia"/>
                <w:sz w:val="18"/>
                <w:szCs w:val="18"/>
                <w:vertAlign w:val="superscript"/>
              </w:rPr>
              <w:t>3</w:t>
            </w:r>
            <w:r>
              <w:rPr>
                <w:rFonts w:ascii="宋体" w:hAnsi="宋体" w:hint="eastAsia"/>
                <w:sz w:val="18"/>
                <w:szCs w:val="18"/>
              </w:rPr>
              <w:t>）</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w:t>
            </w:r>
            <w:r>
              <w:rPr>
                <w:rFonts w:ascii="宋体" w:hAnsi="宋体"/>
                <w:sz w:val="18"/>
                <w:szCs w:val="18"/>
              </w:rPr>
              <w:t>10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≤0.15</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 18584</w:t>
            </w:r>
          </w:p>
          <w:p w:rsidR="00E56838" w:rsidRDefault="00F67CB6">
            <w:pPr>
              <w:jc w:val="center"/>
              <w:rPr>
                <w:rFonts w:ascii="宋体" w:hAnsi="宋体"/>
                <w:sz w:val="18"/>
                <w:szCs w:val="18"/>
              </w:rPr>
            </w:pPr>
            <w:r>
              <w:rPr>
                <w:rFonts w:ascii="宋体" w:hAnsi="宋体" w:hint="eastAsia"/>
                <w:sz w:val="18"/>
                <w:szCs w:val="18"/>
              </w:rPr>
              <w:t>G</w:t>
            </w:r>
            <w:r>
              <w:rPr>
                <w:rFonts w:ascii="宋体" w:hAnsi="宋体"/>
                <w:sz w:val="18"/>
                <w:szCs w:val="18"/>
              </w:rPr>
              <w:t>B/T 35607</w:t>
            </w:r>
          </w:p>
        </w:tc>
      </w:tr>
      <w:tr w:rsidR="00E56838">
        <w:trPr>
          <w:trHeight w:val="3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二甲苯（邻、间、对二甲苯之和）/（mg/m）</w:t>
            </w:r>
            <w:r>
              <w:rPr>
                <w:rFonts w:ascii="宋体" w:hAnsi="宋体" w:hint="eastAsia"/>
                <w:sz w:val="18"/>
                <w:szCs w:val="18"/>
                <w:vertAlign w:val="superscript"/>
              </w:rPr>
              <w:t>3</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≤0.10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≤0.20</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 18584</w:t>
            </w:r>
          </w:p>
          <w:p w:rsidR="00E56838" w:rsidRDefault="00F67CB6">
            <w:pPr>
              <w:jc w:val="center"/>
              <w:rPr>
                <w:rFonts w:ascii="宋体" w:hAnsi="Times New Roman"/>
                <w:sz w:val="18"/>
                <w:szCs w:val="18"/>
              </w:rPr>
            </w:pPr>
            <w:r>
              <w:rPr>
                <w:rFonts w:ascii="宋体" w:hAnsi="宋体" w:hint="eastAsia"/>
                <w:sz w:val="18"/>
                <w:szCs w:val="18"/>
              </w:rPr>
              <w:t>G</w:t>
            </w:r>
            <w:r>
              <w:rPr>
                <w:rFonts w:ascii="宋体" w:hAnsi="宋体"/>
                <w:sz w:val="18"/>
                <w:szCs w:val="18"/>
              </w:rPr>
              <w:t>B/T 35607</w:t>
            </w:r>
          </w:p>
        </w:tc>
      </w:tr>
      <w:tr w:rsidR="00E56838">
        <w:trPr>
          <w:trHeight w:val="3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总挥发性有机化合物（TVOC）/（mg/m</w:t>
            </w:r>
            <w:r>
              <w:rPr>
                <w:rFonts w:ascii="宋体" w:hAnsi="宋体" w:hint="eastAsia"/>
                <w:sz w:val="18"/>
                <w:szCs w:val="18"/>
                <w:vertAlign w:val="superscript"/>
              </w:rPr>
              <w:t>3）</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w:t>
            </w:r>
            <w:r>
              <w:rPr>
                <w:rFonts w:ascii="宋体" w:hAnsi="宋体"/>
                <w:sz w:val="18"/>
                <w:szCs w:val="18"/>
              </w:rPr>
              <w:t>30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≤0.50</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bookmarkStart w:id="141" w:name="OLE_LINK2"/>
            <w:r>
              <w:rPr>
                <w:rFonts w:ascii="宋体" w:hAnsi="宋体" w:hint="eastAsia"/>
                <w:sz w:val="18"/>
                <w:szCs w:val="18"/>
              </w:rPr>
              <w:t>GB 18584</w:t>
            </w:r>
            <w:bookmarkEnd w:id="141"/>
          </w:p>
          <w:p w:rsidR="00E56838" w:rsidRDefault="00F67CB6">
            <w:pPr>
              <w:jc w:val="center"/>
              <w:rPr>
                <w:rFonts w:ascii="宋体" w:hAnsi="Times New Roman"/>
                <w:sz w:val="18"/>
                <w:szCs w:val="18"/>
              </w:rPr>
            </w:pPr>
            <w:r>
              <w:rPr>
                <w:rFonts w:ascii="宋体" w:hAnsi="宋体" w:hint="eastAsia"/>
                <w:sz w:val="18"/>
                <w:szCs w:val="18"/>
              </w:rPr>
              <w:t>G</w:t>
            </w:r>
            <w:r>
              <w:rPr>
                <w:rFonts w:ascii="宋体" w:hAnsi="宋体"/>
                <w:sz w:val="18"/>
                <w:szCs w:val="18"/>
              </w:rPr>
              <w:t>B/T 35607</w:t>
            </w: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可迁移有害元素/（mg/kg）</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锑（Sb）</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≤60</w:t>
            </w:r>
          </w:p>
        </w:tc>
        <w:tc>
          <w:tcPr>
            <w:tcW w:w="1279" w:type="dxa"/>
            <w:vMerge w:val="restart"/>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 18584</w:t>
            </w:r>
          </w:p>
          <w:p w:rsidR="00E56838" w:rsidRDefault="00F67CB6">
            <w:pPr>
              <w:jc w:val="center"/>
              <w:rPr>
                <w:rFonts w:ascii="宋体" w:hAnsi="Times New Roman"/>
                <w:sz w:val="18"/>
                <w:szCs w:val="18"/>
              </w:rPr>
            </w:pPr>
            <w:r>
              <w:rPr>
                <w:rFonts w:ascii="宋体" w:hAnsi="宋体" w:hint="eastAsia"/>
                <w:sz w:val="18"/>
                <w:szCs w:val="18"/>
              </w:rPr>
              <w:t>G</w:t>
            </w:r>
            <w:r>
              <w:rPr>
                <w:rFonts w:ascii="宋体" w:hAnsi="宋体"/>
                <w:sz w:val="18"/>
                <w:szCs w:val="18"/>
              </w:rPr>
              <w:t>B/T 35607</w:t>
            </w: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57</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砷（As）</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≤25</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≤25</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钡（Ba）</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≤1000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≤1000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镉（Cd）</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≤75</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铬（Cr）</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≤25</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61</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铅（Pb）</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≤90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≤90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汞（Hg）</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≤25</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2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硒</w:t>
            </w:r>
            <w:r w:rsidR="00EB150F">
              <w:rPr>
                <w:rFonts w:ascii="宋体" w:hAnsi="宋体" w:hint="eastAsia"/>
                <w:sz w:val="18"/>
                <w:szCs w:val="18"/>
              </w:rPr>
              <w:t>（Se）</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≤500</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≤500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35"/>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邻苯二甲酸酯</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邻苯二甲酸二丁酯（DBP）</w:t>
            </w:r>
            <w:r>
              <w:rPr>
                <w:rFonts w:ascii="宋体" w:hAnsi="宋体" w:hint="eastAsia"/>
                <w:sz w:val="18"/>
                <w:szCs w:val="18"/>
                <w:vertAlign w:val="superscript"/>
              </w:rPr>
              <w:t>a</w:t>
            </w:r>
          </w:p>
        </w:tc>
        <w:tc>
          <w:tcPr>
            <w:tcW w:w="3386" w:type="dxa"/>
            <w:gridSpan w:val="2"/>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总量≤0.1％</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 18584</w:t>
            </w:r>
          </w:p>
        </w:tc>
      </w:tr>
      <w:tr w:rsidR="00E56838">
        <w:trPr>
          <w:trHeight w:val="3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邻苯二甲酸丁苄酯（BBP）</w:t>
            </w:r>
            <w:r>
              <w:rPr>
                <w:rFonts w:ascii="宋体" w:hAnsi="宋体" w:hint="eastAsia"/>
                <w:sz w:val="18"/>
                <w:szCs w:val="18"/>
                <w:vertAlign w:val="superscript"/>
              </w:rPr>
              <w:t>a</w:t>
            </w:r>
          </w:p>
        </w:tc>
        <w:tc>
          <w:tcPr>
            <w:tcW w:w="0" w:type="auto"/>
            <w:gridSpan w:val="2"/>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3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邻苯二甲酸二（2-乙基己基）酯（D</w:t>
            </w:r>
            <w:r w:rsidR="00EB150F">
              <w:rPr>
                <w:rFonts w:ascii="宋体" w:hAnsi="宋体" w:hint="eastAsia"/>
                <w:sz w:val="18"/>
                <w:szCs w:val="18"/>
              </w:rPr>
              <w:t>E</w:t>
            </w:r>
            <w:r>
              <w:rPr>
                <w:rFonts w:ascii="宋体" w:hAnsi="宋体" w:hint="eastAsia"/>
                <w:sz w:val="18"/>
                <w:szCs w:val="18"/>
              </w:rPr>
              <w:t>HP）</w:t>
            </w:r>
            <w:r>
              <w:rPr>
                <w:rFonts w:ascii="宋体" w:hAnsi="宋体" w:hint="eastAsia"/>
                <w:sz w:val="18"/>
                <w:szCs w:val="18"/>
                <w:vertAlign w:val="superscript"/>
              </w:rPr>
              <w:t>a</w:t>
            </w:r>
          </w:p>
        </w:tc>
        <w:tc>
          <w:tcPr>
            <w:tcW w:w="0" w:type="auto"/>
            <w:gridSpan w:val="2"/>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3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67</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邻苯二甲酸二正辛酯（DNOP）</w:t>
            </w:r>
            <w:r>
              <w:rPr>
                <w:rFonts w:ascii="宋体" w:hAnsi="宋体" w:hint="eastAsia"/>
                <w:sz w:val="18"/>
                <w:szCs w:val="18"/>
                <w:vertAlign w:val="superscript"/>
              </w:rPr>
              <w:t>b</w:t>
            </w:r>
          </w:p>
        </w:tc>
        <w:tc>
          <w:tcPr>
            <w:tcW w:w="3386" w:type="dxa"/>
            <w:gridSpan w:val="2"/>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总量≤0.1％</w:t>
            </w: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3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邻苯二甲酸二异壬酯(DINP)</w:t>
            </w:r>
            <w:r>
              <w:rPr>
                <w:rFonts w:ascii="宋体" w:hAnsi="宋体" w:hint="eastAsia"/>
                <w:sz w:val="18"/>
                <w:szCs w:val="18"/>
                <w:vertAlign w:val="superscript"/>
              </w:rPr>
              <w:t>b</w:t>
            </w:r>
          </w:p>
        </w:tc>
        <w:tc>
          <w:tcPr>
            <w:tcW w:w="0" w:type="auto"/>
            <w:gridSpan w:val="2"/>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33"/>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69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邻苯二甲酸二异癸酯</w:t>
            </w:r>
            <w:r>
              <w:rPr>
                <w:rFonts w:ascii="宋体" w:hAnsi="宋体" w:hint="eastAsia"/>
                <w:sz w:val="18"/>
                <w:szCs w:val="18"/>
                <w:vertAlign w:val="superscript"/>
              </w:rPr>
              <w:t>b</w:t>
            </w:r>
          </w:p>
        </w:tc>
        <w:tc>
          <w:tcPr>
            <w:tcW w:w="0" w:type="auto"/>
            <w:gridSpan w:val="2"/>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391"/>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多环芳烃/（mg/kg）</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苯并[</w:t>
            </w:r>
            <w:r>
              <w:rPr>
                <w:rFonts w:ascii="宋体" w:hAnsi="宋体" w:hint="eastAsia"/>
                <w:i/>
                <w:iCs/>
                <w:sz w:val="18"/>
                <w:szCs w:val="18"/>
              </w:rPr>
              <w:t>a</w:t>
            </w:r>
            <w:r>
              <w:rPr>
                <w:rFonts w:ascii="宋体" w:hAnsi="宋体" w:hint="eastAsia"/>
                <w:sz w:val="18"/>
                <w:szCs w:val="18"/>
              </w:rPr>
              <w:t>]笓</w:t>
            </w:r>
            <w:r>
              <w:rPr>
                <w:rFonts w:ascii="宋体" w:hAnsi="宋体" w:hint="eastAsia"/>
                <w:sz w:val="18"/>
                <w:szCs w:val="18"/>
                <w:vertAlign w:val="superscript"/>
              </w:rPr>
              <w:t>a</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≤0.5</w:t>
            </w:r>
          </w:p>
        </w:tc>
        <w:tc>
          <w:tcPr>
            <w:tcW w:w="1693" w:type="dxa"/>
            <w:tcBorders>
              <w:top w:val="single" w:sz="4" w:space="0" w:color="auto"/>
              <w:left w:val="nil"/>
              <w:bottom w:val="nil"/>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40971</w:t>
            </w:r>
          </w:p>
        </w:tc>
      </w:tr>
      <w:tr w:rsidR="00E56838">
        <w:trPr>
          <w:trHeight w:val="100"/>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71</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18种多环芳烃（PAH总量）</w:t>
            </w:r>
            <w:r>
              <w:rPr>
                <w:rFonts w:ascii="宋体" w:hAnsi="宋体" w:hint="eastAsia"/>
                <w:sz w:val="18"/>
                <w:szCs w:val="18"/>
                <w:vertAlign w:val="superscript"/>
              </w:rPr>
              <w:t>a</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 18584</w:t>
            </w:r>
          </w:p>
        </w:tc>
      </w:tr>
      <w:tr w:rsidR="00E56838">
        <w:trPr>
          <w:trHeight w:val="100"/>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lastRenderedPageBreak/>
              <w:t>72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20"/>
                <w:szCs w:val="20"/>
              </w:rPr>
            </w:pPr>
            <w:r>
              <w:rPr>
                <w:rFonts w:ascii="宋体" w:hAnsi="宋体" w:hint="eastAsia"/>
                <w:sz w:val="20"/>
                <w:szCs w:val="20"/>
              </w:rPr>
              <w:t>可接触的实木部件中五氯苯酚</w:t>
            </w:r>
          </w:p>
          <w:p w:rsidR="00E56838" w:rsidRDefault="00F67CB6">
            <w:pPr>
              <w:jc w:val="center"/>
              <w:rPr>
                <w:rFonts w:ascii="宋体" w:hAnsi="宋体"/>
                <w:sz w:val="18"/>
                <w:szCs w:val="18"/>
              </w:rPr>
            </w:pPr>
            <w:r>
              <w:rPr>
                <w:rFonts w:ascii="宋体" w:hAnsi="宋体" w:hint="eastAsia"/>
                <w:sz w:val="20"/>
                <w:szCs w:val="20"/>
              </w:rPr>
              <w:t>（PCP）/(mg/kg)</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≤5</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LY/T1985</w:t>
            </w:r>
          </w:p>
        </w:tc>
      </w:tr>
      <w:tr w:rsidR="00E56838">
        <w:trPr>
          <w:trHeight w:val="24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73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宋体"/>
                <w:sz w:val="20"/>
                <w:szCs w:val="20"/>
              </w:rPr>
            </w:pPr>
            <w:r>
              <w:rPr>
                <w:rFonts w:ascii="宋体" w:hAnsi="宋体" w:hint="eastAsia"/>
                <w:sz w:val="20"/>
                <w:szCs w:val="20"/>
              </w:rPr>
              <w:t>纺织品和皮革中五氯苯酚/（mg/kg）</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20"/>
                <w:szCs w:val="20"/>
              </w:rPr>
            </w:pPr>
            <w:r>
              <w:rPr>
                <w:rFonts w:ascii="宋体" w:hAnsi="宋体" w:hint="eastAsia"/>
                <w:sz w:val="20"/>
                <w:szCs w:val="20"/>
              </w:rPr>
              <w:t>婴幼儿家具</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≤0.05</w:t>
            </w:r>
          </w:p>
        </w:tc>
        <w:tc>
          <w:tcPr>
            <w:tcW w:w="1279" w:type="dxa"/>
            <w:vMerge w:val="restart"/>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GB/T 18414.2 GB/T 22808</w:t>
            </w:r>
            <w:r>
              <w:rPr>
                <w:rFonts w:ascii="宋体" w:hAnsi="宋体"/>
                <w:sz w:val="18"/>
                <w:szCs w:val="18"/>
              </w:rPr>
              <w:t xml:space="preserve"> </w:t>
            </w:r>
          </w:p>
        </w:tc>
      </w:tr>
      <w:tr w:rsidR="00E56838">
        <w:trPr>
          <w:trHeight w:val="24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74</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宋体" w:cs="Arial"/>
                <w:sz w:val="20"/>
                <w:szCs w:val="20"/>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20"/>
                <w:szCs w:val="20"/>
              </w:rPr>
            </w:pPr>
            <w:r>
              <w:rPr>
                <w:rFonts w:ascii="宋体" w:hAnsi="宋体" w:hint="eastAsia"/>
                <w:sz w:val="20"/>
                <w:szCs w:val="20"/>
              </w:rPr>
              <w:t>其他家具</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rPr>
            </w:pPr>
            <w:r>
              <w:rPr>
                <w:rFonts w:ascii="宋体" w:hAnsi="宋体" w:hint="eastAsia"/>
                <w:sz w:val="18"/>
                <w:szCs w:val="18"/>
              </w:rPr>
              <w:t>≤0.5</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宋体" w:cs="Arial"/>
                <w:sz w:val="18"/>
                <w:szCs w:val="18"/>
              </w:rPr>
            </w:pPr>
          </w:p>
        </w:tc>
      </w:tr>
      <w:tr w:rsidR="00E56838">
        <w:trPr>
          <w:trHeight w:val="6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75</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可分解芳香胺染料/(mg/kg)</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含纺织面料的家具</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禁用</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≤20</w:t>
            </w:r>
          </w:p>
        </w:tc>
        <w:tc>
          <w:tcPr>
            <w:tcW w:w="1279" w:type="dxa"/>
            <w:vMerge w:val="restart"/>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 18584</w:t>
            </w:r>
          </w:p>
        </w:tc>
      </w:tr>
      <w:tr w:rsidR="00E56838">
        <w:trPr>
          <w:trHeight w:val="6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76</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含皮革的家具</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禁用</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≤30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6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77</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含人造革的家具</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禁用</w:t>
            </w:r>
          </w:p>
        </w:tc>
        <w:tc>
          <w:tcPr>
            <w:tcW w:w="1693" w:type="dxa"/>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≤20</w:t>
            </w:r>
          </w:p>
        </w:tc>
        <w:tc>
          <w:tcPr>
            <w:tcW w:w="0" w:type="auto"/>
            <w:vMerge/>
            <w:tcBorders>
              <w:top w:val="single" w:sz="4" w:space="0" w:color="auto"/>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6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78</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554"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放射性核素</w:t>
            </w:r>
            <w:r>
              <w:rPr>
                <w:rFonts w:ascii="宋体" w:hAnsi="宋体" w:hint="eastAsia"/>
                <w:sz w:val="18"/>
                <w:szCs w:val="18"/>
                <w:vertAlign w:val="superscript"/>
              </w:rPr>
              <w:t>c</w:t>
            </w: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镭-226</w:t>
            </w:r>
          </w:p>
        </w:tc>
        <w:tc>
          <w:tcPr>
            <w:tcW w:w="1693"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Times New Roman" w:hint="eastAsia"/>
                <w:sz w:val="18"/>
                <w:szCs w:val="18"/>
              </w:rPr>
              <w:t>I</w:t>
            </w:r>
            <w:r>
              <w:rPr>
                <w:rFonts w:ascii="宋体" w:hAnsi="Times New Roman" w:hint="eastAsia"/>
                <w:sz w:val="18"/>
                <w:szCs w:val="18"/>
                <w:vertAlign w:val="subscript"/>
              </w:rPr>
              <w:t>Ra</w:t>
            </w:r>
            <w:r>
              <w:rPr>
                <w:rFonts w:ascii="宋体" w:hAnsi="宋体" w:hint="eastAsia"/>
                <w:sz w:val="18"/>
                <w:szCs w:val="18"/>
              </w:rPr>
              <w:t>≤0.5</w:t>
            </w:r>
          </w:p>
          <w:p w:rsidR="00E56838" w:rsidRDefault="00F67CB6">
            <w:pPr>
              <w:jc w:val="center"/>
              <w:rPr>
                <w:rFonts w:ascii="宋体" w:hAnsi="Times New Roman"/>
                <w:sz w:val="18"/>
                <w:szCs w:val="18"/>
              </w:rPr>
            </w:pPr>
            <w:r>
              <w:rPr>
                <w:rFonts w:ascii="宋体" w:hAnsi="Times New Roman" w:hint="eastAsia"/>
                <w:sz w:val="18"/>
                <w:szCs w:val="18"/>
              </w:rPr>
              <w:t>I</w:t>
            </w:r>
            <w:r>
              <w:rPr>
                <w:rFonts w:ascii="宋体" w:hAnsi="Times New Roman" w:hint="eastAsia"/>
                <w:sz w:val="18"/>
                <w:szCs w:val="18"/>
                <w:vertAlign w:val="subscript"/>
              </w:rPr>
              <w:t>r</w:t>
            </w:r>
            <w:r>
              <w:rPr>
                <w:rFonts w:ascii="宋体" w:hAnsi="宋体" w:hint="eastAsia"/>
                <w:sz w:val="18"/>
                <w:szCs w:val="18"/>
              </w:rPr>
              <w:t>≤0.65</w:t>
            </w:r>
          </w:p>
        </w:tc>
        <w:tc>
          <w:tcPr>
            <w:tcW w:w="1693" w:type="dxa"/>
            <w:vMerge w:val="restart"/>
            <w:tcBorders>
              <w:top w:val="nil"/>
              <w:left w:val="nil"/>
              <w:bottom w:val="single" w:sz="4" w:space="0" w:color="auto"/>
              <w:right w:val="single" w:sz="4" w:space="0" w:color="auto"/>
            </w:tcBorders>
            <w:shd w:val="clear" w:color="auto" w:fill="auto"/>
            <w:vAlign w:val="center"/>
          </w:tcPr>
          <w:p w:rsidR="00E56838" w:rsidRDefault="00F67CB6">
            <w:pPr>
              <w:jc w:val="center"/>
              <w:rPr>
                <w:rFonts w:ascii="宋体" w:hAnsi="宋体"/>
                <w:i/>
                <w:iCs/>
                <w:sz w:val="18"/>
                <w:szCs w:val="18"/>
              </w:rPr>
            </w:pPr>
            <w:r>
              <w:rPr>
                <w:rFonts w:ascii="宋体" w:hAnsi="宋体" w:hint="eastAsia"/>
                <w:i/>
                <w:iCs/>
                <w:sz w:val="18"/>
                <w:szCs w:val="18"/>
              </w:rPr>
              <w:t>I</w:t>
            </w:r>
            <w:r>
              <w:rPr>
                <w:rFonts w:ascii="宋体" w:hAnsi="宋体" w:hint="eastAsia"/>
                <w:sz w:val="18"/>
                <w:szCs w:val="18"/>
                <w:vertAlign w:val="subscript"/>
              </w:rPr>
              <w:t>Ra</w:t>
            </w:r>
            <w:r>
              <w:rPr>
                <w:rFonts w:ascii="宋体" w:hAnsi="宋体" w:hint="eastAsia"/>
                <w:i/>
                <w:iCs/>
                <w:sz w:val="18"/>
                <w:szCs w:val="18"/>
              </w:rPr>
              <w:t>≤1.0</w:t>
            </w:r>
          </w:p>
          <w:p w:rsidR="00E56838" w:rsidRDefault="00F67CB6">
            <w:pPr>
              <w:jc w:val="center"/>
              <w:rPr>
                <w:rFonts w:ascii="宋体" w:hAnsi="Times New Roman"/>
                <w:kern w:val="0"/>
                <w:sz w:val="18"/>
                <w:szCs w:val="18"/>
              </w:rPr>
            </w:pPr>
            <w:r>
              <w:rPr>
                <w:rFonts w:ascii="宋体" w:hAnsi="宋体" w:hint="eastAsia"/>
                <w:i/>
                <w:iCs/>
                <w:sz w:val="18"/>
                <w:szCs w:val="18"/>
              </w:rPr>
              <w:t>I</w:t>
            </w:r>
            <w:r>
              <w:rPr>
                <w:rFonts w:ascii="宋体" w:hAnsi="宋体" w:hint="eastAsia"/>
                <w:sz w:val="18"/>
                <w:szCs w:val="18"/>
                <w:vertAlign w:val="subscript"/>
              </w:rPr>
              <w:t>r</w:t>
            </w:r>
            <w:r>
              <w:rPr>
                <w:rFonts w:ascii="宋体" w:hAnsi="宋体" w:hint="eastAsia"/>
                <w:sz w:val="18"/>
                <w:szCs w:val="18"/>
              </w:rPr>
              <w:t>≤1.3</w:t>
            </w:r>
          </w:p>
        </w:tc>
        <w:tc>
          <w:tcPr>
            <w:tcW w:w="1279" w:type="dxa"/>
            <w:vMerge w:val="restart"/>
            <w:tcBorders>
              <w:top w:val="nil"/>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GB/T 38724</w:t>
            </w:r>
          </w:p>
        </w:tc>
      </w:tr>
      <w:tr w:rsidR="00E56838">
        <w:trPr>
          <w:trHeight w:val="6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79</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钍-232</w:t>
            </w:r>
          </w:p>
        </w:tc>
        <w:tc>
          <w:tcPr>
            <w:tcW w:w="1693" w:type="dxa"/>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3" w:type="dxa"/>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66"/>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80</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4" w:type="dxa"/>
            <w:gridSpan w:val="3"/>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钾-40</w:t>
            </w:r>
          </w:p>
        </w:tc>
        <w:tc>
          <w:tcPr>
            <w:tcW w:w="1693" w:type="dxa"/>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1693" w:type="dxa"/>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0" w:type="auto"/>
            <w:vMerge/>
            <w:tcBorders>
              <w:top w:val="nil"/>
              <w:left w:val="nil"/>
              <w:bottom w:val="single" w:sz="4" w:space="0" w:color="auto"/>
              <w:right w:val="single" w:sz="8" w:space="0" w:color="auto"/>
            </w:tcBorders>
            <w:shd w:val="clear" w:color="auto" w:fill="auto"/>
            <w:vAlign w:val="center"/>
          </w:tcPr>
          <w:p w:rsidR="00E56838" w:rsidRDefault="00E56838">
            <w:pPr>
              <w:adjustRightInd/>
              <w:rPr>
                <w:rFonts w:ascii="宋体" w:hAnsi="Times New Roman" w:cs="Arial"/>
                <w:sz w:val="18"/>
                <w:szCs w:val="18"/>
              </w:rPr>
            </w:pPr>
          </w:p>
        </w:tc>
      </w:tr>
      <w:tr w:rsidR="00E56838">
        <w:trPr>
          <w:trHeight w:val="3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81</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宋体"/>
                <w:sz w:val="18"/>
                <w:szCs w:val="18"/>
                <w:vertAlign w:val="superscript"/>
              </w:rPr>
            </w:pPr>
            <w:r>
              <w:rPr>
                <w:rFonts w:ascii="宋体" w:hAnsi="宋体" w:hint="eastAsia"/>
                <w:sz w:val="18"/>
                <w:szCs w:val="18"/>
              </w:rPr>
              <w:t>富马酸二甲酯</w:t>
            </w:r>
            <w:r>
              <w:rPr>
                <w:rFonts w:ascii="宋体" w:hAnsi="宋体" w:hint="eastAsia"/>
                <w:sz w:val="18"/>
                <w:szCs w:val="18"/>
                <w:vertAlign w:val="superscript"/>
              </w:rPr>
              <w:t>d</w:t>
            </w:r>
            <w:r>
              <w:rPr>
                <w:rFonts w:ascii="宋体" w:hAnsi="宋体" w:hint="eastAsia"/>
                <w:sz w:val="18"/>
                <w:szCs w:val="18"/>
              </w:rPr>
              <w:t>/（mg/kg）</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≤0.1</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 18584</w:t>
            </w:r>
          </w:p>
        </w:tc>
      </w:tr>
      <w:tr w:rsidR="00E56838">
        <w:trPr>
          <w:trHeight w:val="38"/>
          <w:jc w:val="center"/>
        </w:trPr>
        <w:tc>
          <w:tcPr>
            <w:tcW w:w="359" w:type="dxa"/>
            <w:tcBorders>
              <w:top w:val="single" w:sz="4" w:space="0" w:color="auto"/>
              <w:left w:val="single" w:sz="8" w:space="0" w:color="auto"/>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82</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多溴联苯</w:t>
            </w:r>
            <w:r w:rsidR="00EB150F">
              <w:rPr>
                <w:rFonts w:ascii="宋体" w:hAnsi="宋体" w:hint="eastAsia"/>
                <w:sz w:val="18"/>
                <w:szCs w:val="18"/>
                <w:vertAlign w:val="superscript"/>
              </w:rPr>
              <w:t>E</w:t>
            </w:r>
            <w:r>
              <w:rPr>
                <w:rFonts w:ascii="宋体" w:hAnsi="宋体" w:hint="eastAsia"/>
                <w:sz w:val="18"/>
                <w:szCs w:val="18"/>
              </w:rPr>
              <w:t>/（mg/kg）</w:t>
            </w:r>
          </w:p>
        </w:tc>
        <w:tc>
          <w:tcPr>
            <w:tcW w:w="3386" w:type="dxa"/>
            <w:gridSpan w:val="2"/>
            <w:tcBorders>
              <w:top w:val="single" w:sz="4" w:space="0" w:color="auto"/>
              <w:left w:val="nil"/>
              <w:bottom w:val="single" w:sz="4"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≤1000</w:t>
            </w:r>
          </w:p>
        </w:tc>
        <w:tc>
          <w:tcPr>
            <w:tcW w:w="1279" w:type="dxa"/>
            <w:tcBorders>
              <w:top w:val="single" w:sz="4" w:space="0" w:color="auto"/>
              <w:left w:val="nil"/>
              <w:bottom w:val="single" w:sz="4"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 18584</w:t>
            </w:r>
          </w:p>
        </w:tc>
      </w:tr>
      <w:tr w:rsidR="00E56838">
        <w:trPr>
          <w:trHeight w:val="38"/>
          <w:jc w:val="center"/>
        </w:trPr>
        <w:tc>
          <w:tcPr>
            <w:tcW w:w="359" w:type="dxa"/>
            <w:tcBorders>
              <w:top w:val="single" w:sz="4" w:space="0" w:color="auto"/>
              <w:left w:val="single" w:sz="8" w:space="0" w:color="auto"/>
              <w:bottom w:val="single" w:sz="8" w:space="0" w:color="auto"/>
              <w:right w:val="single" w:sz="4"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83</w:t>
            </w:r>
          </w:p>
        </w:tc>
        <w:tc>
          <w:tcPr>
            <w:tcW w:w="0" w:type="auto"/>
            <w:vMerge/>
            <w:tcBorders>
              <w:top w:val="nil"/>
              <w:left w:val="nil"/>
              <w:bottom w:val="single" w:sz="4" w:space="0" w:color="auto"/>
              <w:right w:val="single" w:sz="4" w:space="0" w:color="auto"/>
            </w:tcBorders>
            <w:shd w:val="clear" w:color="auto" w:fill="auto"/>
            <w:vAlign w:val="center"/>
          </w:tcPr>
          <w:p w:rsidR="00E56838" w:rsidRDefault="00E56838">
            <w:pPr>
              <w:adjustRightInd/>
              <w:rPr>
                <w:rFonts w:ascii="宋体" w:hAnsi="Times New Roman" w:cs="Arial"/>
                <w:sz w:val="18"/>
                <w:szCs w:val="18"/>
              </w:rPr>
            </w:pPr>
          </w:p>
        </w:tc>
        <w:tc>
          <w:tcPr>
            <w:tcW w:w="3248" w:type="dxa"/>
            <w:gridSpan w:val="4"/>
            <w:tcBorders>
              <w:top w:val="single" w:sz="4" w:space="0" w:color="auto"/>
              <w:left w:val="nil"/>
              <w:bottom w:val="single" w:sz="8" w:space="0" w:color="auto"/>
              <w:right w:val="single" w:sz="4" w:space="0" w:color="auto"/>
            </w:tcBorders>
            <w:shd w:val="clear" w:color="auto" w:fill="auto"/>
            <w:vAlign w:val="center"/>
          </w:tcPr>
          <w:p w:rsidR="00E56838" w:rsidRDefault="00F67CB6">
            <w:pPr>
              <w:jc w:val="center"/>
              <w:rPr>
                <w:rFonts w:ascii="宋体" w:hAnsi="宋体"/>
                <w:sz w:val="18"/>
                <w:szCs w:val="18"/>
                <w:vertAlign w:val="superscript"/>
              </w:rPr>
            </w:pPr>
            <w:r>
              <w:rPr>
                <w:rFonts w:ascii="宋体" w:hAnsi="宋体" w:hint="eastAsia"/>
                <w:sz w:val="18"/>
                <w:szCs w:val="18"/>
              </w:rPr>
              <w:t>多溴二苯醚</w:t>
            </w:r>
            <w:r w:rsidR="00EB150F">
              <w:rPr>
                <w:rFonts w:ascii="宋体" w:hAnsi="宋体" w:hint="eastAsia"/>
                <w:sz w:val="18"/>
                <w:szCs w:val="18"/>
                <w:vertAlign w:val="superscript"/>
              </w:rPr>
              <w:t>E</w:t>
            </w:r>
            <w:r>
              <w:rPr>
                <w:rFonts w:ascii="宋体" w:hAnsi="宋体" w:hint="eastAsia"/>
                <w:sz w:val="18"/>
                <w:szCs w:val="18"/>
              </w:rPr>
              <w:t>/（mg/kg）</w:t>
            </w:r>
          </w:p>
        </w:tc>
        <w:tc>
          <w:tcPr>
            <w:tcW w:w="3386" w:type="dxa"/>
            <w:gridSpan w:val="2"/>
            <w:tcBorders>
              <w:top w:val="single" w:sz="4" w:space="0" w:color="auto"/>
              <w:left w:val="nil"/>
              <w:bottom w:val="single" w:sz="8" w:space="0" w:color="auto"/>
              <w:right w:val="single" w:sz="4" w:space="0" w:color="auto"/>
            </w:tcBorders>
            <w:shd w:val="clear" w:color="auto" w:fill="auto"/>
            <w:vAlign w:val="center"/>
          </w:tcPr>
          <w:p w:rsidR="00E56838" w:rsidRDefault="00F67CB6">
            <w:pPr>
              <w:jc w:val="center"/>
              <w:rPr>
                <w:rFonts w:ascii="宋体" w:hAnsi="Times New Roman"/>
                <w:kern w:val="0"/>
                <w:sz w:val="18"/>
                <w:szCs w:val="18"/>
              </w:rPr>
            </w:pPr>
            <w:r>
              <w:rPr>
                <w:rFonts w:ascii="宋体" w:hAnsi="宋体" w:hint="eastAsia"/>
                <w:sz w:val="18"/>
                <w:szCs w:val="18"/>
              </w:rPr>
              <w:t>≤1000</w:t>
            </w:r>
          </w:p>
        </w:tc>
        <w:tc>
          <w:tcPr>
            <w:tcW w:w="1279" w:type="dxa"/>
            <w:tcBorders>
              <w:top w:val="single" w:sz="4" w:space="0" w:color="auto"/>
              <w:left w:val="nil"/>
              <w:bottom w:val="single" w:sz="8" w:space="0" w:color="auto"/>
              <w:right w:val="single" w:sz="8" w:space="0" w:color="auto"/>
            </w:tcBorders>
            <w:shd w:val="clear" w:color="auto" w:fill="auto"/>
            <w:vAlign w:val="center"/>
          </w:tcPr>
          <w:p w:rsidR="00E56838" w:rsidRDefault="00F67CB6">
            <w:pPr>
              <w:jc w:val="center"/>
              <w:rPr>
                <w:rFonts w:ascii="宋体" w:hAnsi="Times New Roman"/>
                <w:sz w:val="18"/>
                <w:szCs w:val="18"/>
              </w:rPr>
            </w:pPr>
            <w:r>
              <w:rPr>
                <w:rFonts w:ascii="宋体" w:hAnsi="宋体" w:hint="eastAsia"/>
                <w:sz w:val="18"/>
                <w:szCs w:val="18"/>
              </w:rPr>
              <w:t>GB 18584</w:t>
            </w:r>
          </w:p>
        </w:tc>
      </w:tr>
      <w:tr w:rsidR="00E56838">
        <w:trPr>
          <w:trHeight w:val="38"/>
          <w:jc w:val="center"/>
        </w:trPr>
        <w:tc>
          <w:tcPr>
            <w:tcW w:w="9334" w:type="dxa"/>
            <w:gridSpan w:val="9"/>
            <w:tcBorders>
              <w:top w:val="single" w:sz="8" w:space="0" w:color="auto"/>
              <w:left w:val="single" w:sz="8" w:space="0" w:color="auto"/>
              <w:bottom w:val="single" w:sz="8" w:space="0" w:color="auto"/>
              <w:right w:val="single" w:sz="8" w:space="0" w:color="auto"/>
            </w:tcBorders>
            <w:shd w:val="clear" w:color="auto" w:fill="auto"/>
            <w:vAlign w:val="center"/>
          </w:tcPr>
          <w:p w:rsidR="00E56838" w:rsidRDefault="00F67CB6">
            <w:pPr>
              <w:ind w:left="539" w:hanging="119"/>
              <w:rPr>
                <w:rFonts w:ascii="宋体" w:hAnsi="宋体"/>
                <w:sz w:val="18"/>
                <w:szCs w:val="18"/>
              </w:rPr>
            </w:pPr>
            <w:r>
              <w:rPr>
                <w:rFonts w:ascii="宋体" w:hAnsi="宋体" w:hint="eastAsia"/>
                <w:sz w:val="18"/>
                <w:szCs w:val="18"/>
                <w:vertAlign w:val="superscript"/>
              </w:rPr>
              <w:t>a</w:t>
            </w:r>
            <w:r>
              <w:rPr>
                <w:rFonts w:ascii="宋体" w:hAnsi="宋体" w:hint="eastAsia"/>
                <w:sz w:val="18"/>
                <w:szCs w:val="18"/>
              </w:rPr>
              <w:t>塑料家具、婴幼儿及儿童家具的可触及区域内的塑料部件。</w:t>
            </w:r>
          </w:p>
          <w:p w:rsidR="00E56838" w:rsidRDefault="00F67CB6">
            <w:pPr>
              <w:ind w:left="539" w:hanging="119"/>
              <w:rPr>
                <w:rFonts w:ascii="宋体" w:hAnsi="宋体"/>
                <w:sz w:val="18"/>
                <w:szCs w:val="18"/>
              </w:rPr>
            </w:pPr>
            <w:r>
              <w:rPr>
                <w:rFonts w:ascii="宋体" w:hAnsi="宋体" w:hint="eastAsia"/>
                <w:sz w:val="18"/>
                <w:szCs w:val="18"/>
                <w:vertAlign w:val="superscript"/>
              </w:rPr>
              <w:t>b</w:t>
            </w:r>
            <w:r>
              <w:rPr>
                <w:rFonts w:ascii="宋体" w:hAnsi="宋体" w:hint="eastAsia"/>
                <w:sz w:val="18"/>
                <w:szCs w:val="18"/>
              </w:rPr>
              <w:t>婴幼儿及儿童家具的可触及区域内的塑料部件。</w:t>
            </w:r>
          </w:p>
          <w:p w:rsidR="00E56838" w:rsidRDefault="00F67CB6">
            <w:pPr>
              <w:ind w:left="539" w:hanging="119"/>
              <w:rPr>
                <w:rFonts w:ascii="宋体" w:hAnsi="宋体"/>
                <w:sz w:val="18"/>
                <w:szCs w:val="18"/>
              </w:rPr>
            </w:pPr>
            <w:r>
              <w:rPr>
                <w:rFonts w:ascii="宋体" w:hAnsi="宋体" w:hint="eastAsia"/>
                <w:sz w:val="18"/>
                <w:szCs w:val="18"/>
                <w:vertAlign w:val="superscript"/>
              </w:rPr>
              <w:t>c</w:t>
            </w:r>
            <w:r>
              <w:rPr>
                <w:rFonts w:ascii="宋体" w:hAnsi="宋体" w:hint="eastAsia"/>
                <w:sz w:val="18"/>
                <w:szCs w:val="18"/>
              </w:rPr>
              <w:t>含有石材部件的家具。</w:t>
            </w:r>
          </w:p>
          <w:p w:rsidR="00E56838" w:rsidRDefault="00F67CB6">
            <w:pPr>
              <w:ind w:left="539" w:hanging="119"/>
              <w:rPr>
                <w:rFonts w:ascii="宋体" w:hAnsi="宋体"/>
                <w:sz w:val="18"/>
                <w:szCs w:val="18"/>
              </w:rPr>
            </w:pPr>
            <w:r>
              <w:rPr>
                <w:rFonts w:ascii="宋体" w:hAnsi="宋体" w:hint="eastAsia"/>
                <w:sz w:val="18"/>
                <w:szCs w:val="18"/>
                <w:vertAlign w:val="superscript"/>
              </w:rPr>
              <w:t>d</w:t>
            </w:r>
            <w:r>
              <w:rPr>
                <w:rFonts w:ascii="宋体" w:hAnsi="宋体" w:hint="eastAsia"/>
                <w:sz w:val="18"/>
                <w:szCs w:val="18"/>
              </w:rPr>
              <w:t>仅适用于海运的软体家具产品。</w:t>
            </w:r>
          </w:p>
          <w:p w:rsidR="00E56838" w:rsidRDefault="00EB150F">
            <w:pPr>
              <w:ind w:left="539" w:hanging="119"/>
              <w:rPr>
                <w:rFonts w:ascii="宋体" w:hAnsi="宋体"/>
                <w:sz w:val="18"/>
                <w:szCs w:val="18"/>
              </w:rPr>
            </w:pPr>
            <w:r>
              <w:rPr>
                <w:rFonts w:ascii="宋体" w:hAnsi="宋体" w:hint="eastAsia"/>
                <w:sz w:val="18"/>
                <w:szCs w:val="18"/>
                <w:vertAlign w:val="superscript"/>
              </w:rPr>
              <w:t>E</w:t>
            </w:r>
            <w:r w:rsidR="00F67CB6">
              <w:rPr>
                <w:rFonts w:ascii="宋体" w:hAnsi="宋体" w:hint="eastAsia"/>
                <w:sz w:val="18"/>
                <w:szCs w:val="18"/>
              </w:rPr>
              <w:t>仅适用于公共场所和申明具有阻燃性能的家具产品。</w:t>
            </w:r>
          </w:p>
        </w:tc>
      </w:tr>
    </w:tbl>
    <w:p w:rsidR="00E56838" w:rsidRDefault="00E56838">
      <w:pPr>
        <w:pStyle w:val="afffff2"/>
        <w:ind w:firstLineChars="0" w:firstLine="0"/>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142" w:name="_Toc186547651"/>
      <w:bookmarkStart w:id="143" w:name="_Toc190951124"/>
      <w:bookmarkStart w:id="144" w:name="_Toc190951055"/>
      <w:r>
        <w:rPr>
          <w:rFonts w:hint="eastAsia"/>
        </w:rPr>
        <w:t>（资料性）</w:t>
      </w:r>
      <w:r>
        <w:br/>
      </w:r>
      <w:r>
        <w:rPr>
          <w:rFonts w:hint="eastAsia"/>
        </w:rPr>
        <w:t>办公家具项目技术要求</w:t>
      </w:r>
      <w:bookmarkEnd w:id="142"/>
      <w:bookmarkEnd w:id="143"/>
      <w:bookmarkEnd w:id="144"/>
    </w:p>
    <w:p w:rsidR="00E56838" w:rsidRDefault="00F67CB6">
      <w:pPr>
        <w:pStyle w:val="aff4"/>
        <w:spacing w:before="120" w:after="120"/>
      </w:pPr>
      <w:bookmarkStart w:id="145" w:name="_Toc190951056"/>
      <w:bookmarkStart w:id="146" w:name="OLE_LINK3"/>
      <w:bookmarkStart w:id="147" w:name="_Toc186547652"/>
      <w:r>
        <w:t>概述</w:t>
      </w:r>
      <w:bookmarkEnd w:id="145"/>
    </w:p>
    <w:bookmarkEnd w:id="146"/>
    <w:p w:rsidR="00E56838" w:rsidRDefault="00F67CB6">
      <w:pPr>
        <w:pStyle w:val="afffff2"/>
        <w:ind w:firstLine="420"/>
      </w:pPr>
      <w:r>
        <w:rPr>
          <w:rFonts w:hint="eastAsia"/>
        </w:rPr>
        <w:t>本附录所描述的办公家具项目技术要求，是依照政府采购品目分类目录进行分类编排，在综合考量标准化文件与常见需求后，经过系统整理归纳，涵盖了办公家具的规格、材质、性能指标、产品质量要求等相关内容，为采购人在编制采购需求时提供切实可行的参考依据。</w:t>
      </w:r>
    </w:p>
    <w:p w:rsidR="00E56838" w:rsidRDefault="00F67CB6">
      <w:pPr>
        <w:pStyle w:val="afffff2"/>
        <w:ind w:firstLine="420"/>
      </w:pPr>
      <w:r>
        <w:rPr>
          <w:shd w:val="clear" w:color="auto" w:fill="FFFFFF"/>
        </w:rPr>
        <w:t>鉴于不同办公场景需求各异，</w:t>
      </w:r>
      <w:r>
        <w:rPr>
          <w:rFonts w:hint="eastAsia"/>
        </w:rPr>
        <w:t>采购人在实际操作过程中，可充分结合自身的实际使用需求，同时依据具体采购项目的特点与要求，对本附录的内容进行适当的调整、补充与完善。</w:t>
      </w:r>
    </w:p>
    <w:p w:rsidR="00E56838" w:rsidRDefault="00F67CB6">
      <w:pPr>
        <w:pStyle w:val="aff4"/>
        <w:spacing w:before="120" w:after="120"/>
      </w:pPr>
      <w:bookmarkStart w:id="148" w:name="_Toc190951057"/>
      <w:r>
        <w:rPr>
          <w:rFonts w:hint="eastAsia"/>
        </w:rPr>
        <w:t>台、桌类</w:t>
      </w:r>
      <w:bookmarkEnd w:id="147"/>
      <w:bookmarkEnd w:id="148"/>
    </w:p>
    <w:p w:rsidR="00E56838" w:rsidRDefault="00F67CB6">
      <w:pPr>
        <w:pStyle w:val="aff5"/>
        <w:spacing w:before="120" w:after="120"/>
      </w:pPr>
      <w:r>
        <w:rPr>
          <w:rFonts w:hint="eastAsia"/>
        </w:rPr>
        <w:t>油漆（涂饰）</w:t>
      </w:r>
      <w:r>
        <w:t>人造板办公桌</w:t>
      </w:r>
    </w:p>
    <w:p w:rsidR="00E56838" w:rsidRDefault="00F67CB6">
      <w:pPr>
        <w:pStyle w:val="p18"/>
        <w:spacing w:line="480" w:lineRule="auto"/>
        <w:jc w:val="center"/>
        <w:rPr>
          <w:rFonts w:ascii="黑体" w:eastAsia="黑体" w:hAnsi="黑体"/>
        </w:rPr>
      </w:pPr>
      <w:r>
        <w:rPr>
          <w:noProof/>
        </w:rPr>
        <w:drawing>
          <wp:inline distT="0" distB="0" distL="0" distR="0">
            <wp:extent cx="1851660" cy="1226185"/>
            <wp:effectExtent l="0" t="0" r="0" b="0"/>
            <wp:docPr id="3" name="图片 3" descr="C:\Users\ADMINI~1\AppData\Local\Temp\ksohtml680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6800\wp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57621" cy="1230241"/>
                    </a:xfrm>
                    <a:prstGeom prst="rect">
                      <a:avLst/>
                    </a:prstGeom>
                    <a:noFill/>
                    <a:ln>
                      <a:noFill/>
                    </a:ln>
                  </pic:spPr>
                </pic:pic>
              </a:graphicData>
            </a:graphic>
          </wp:inline>
        </w:drawing>
      </w:r>
    </w:p>
    <w:p w:rsidR="00E56838" w:rsidRDefault="00F67CB6">
      <w:pPr>
        <w:pStyle w:val="p18"/>
        <w:spacing w:line="480" w:lineRule="auto"/>
        <w:jc w:val="center"/>
        <w:rPr>
          <w:rFonts w:ascii="黑体" w:eastAsia="黑体" w:hAnsi="Times New Roman" w:cs="Times New Roman"/>
          <w:szCs w:val="20"/>
        </w:rPr>
      </w:pPr>
      <w:r>
        <w:rPr>
          <w:rFonts w:ascii="黑体" w:eastAsia="黑体" w:hAnsi="Times New Roman" w:cs="Times New Roman" w:hint="eastAsia"/>
          <w:szCs w:val="20"/>
        </w:rPr>
        <w:t>图</w:t>
      </w:r>
      <w:r>
        <w:rPr>
          <w:rFonts w:ascii="黑体" w:eastAsia="黑体" w:hAnsi="Times New Roman" w:cs="Times New Roman"/>
          <w:szCs w:val="20"/>
        </w:rPr>
        <w:t>D.1 油漆</w:t>
      </w:r>
      <w:r>
        <w:rPr>
          <w:rFonts w:ascii="黑体" w:eastAsia="黑体" w:hAnsi="Times New Roman" w:cs="Times New Roman" w:hint="eastAsia"/>
          <w:szCs w:val="20"/>
        </w:rPr>
        <w:t>（涂饰）人造板办公桌示例图</w:t>
      </w:r>
    </w:p>
    <w:p w:rsidR="00E56838" w:rsidRDefault="00F67CB6">
      <w:pPr>
        <w:pStyle w:val="aff6"/>
        <w:spacing w:before="120" w:after="120"/>
      </w:pPr>
      <w:r>
        <w:rPr>
          <w:rFonts w:hint="eastAsia"/>
        </w:rPr>
        <w:t>参考规格（mm）</w:t>
      </w:r>
      <w:r>
        <w:rPr>
          <w:rStyle w:val="affffa"/>
        </w:rPr>
        <w:footnoteReference w:id="1"/>
      </w:r>
      <w:r>
        <w:rPr>
          <w:rStyle w:val="affffa"/>
        </w:rPr>
        <w:t>)</w:t>
      </w:r>
    </w:p>
    <w:p w:rsidR="00E56838" w:rsidRDefault="00F67CB6">
      <w:pPr>
        <w:pStyle w:val="afffff2"/>
        <w:ind w:firstLine="420"/>
        <w:rPr>
          <w:rFonts w:hAnsi="宋体"/>
        </w:rPr>
      </w:pPr>
      <w:r>
        <w:rPr>
          <w:rFonts w:hint="eastAsia"/>
        </w:rPr>
        <w:t>W2000</w:t>
      </w:r>
      <w:r>
        <w:rPr>
          <w:rFonts w:ascii="Times New Roman" w:hint="eastAsia"/>
        </w:rPr>
        <w:t>×</w:t>
      </w:r>
      <w:r>
        <w:rPr>
          <w:rFonts w:hAnsi="宋体" w:hint="eastAsia"/>
        </w:rPr>
        <w:t>D1600</w:t>
      </w:r>
      <w:r>
        <w:rPr>
          <w:rFonts w:ascii="Times New Roman" w:hint="eastAsia"/>
        </w:rPr>
        <w:t>×</w:t>
      </w:r>
      <w:r>
        <w:rPr>
          <w:rFonts w:hAnsi="宋体" w:hint="eastAsia"/>
        </w:rPr>
        <w:t>H760</w:t>
      </w:r>
    </w:p>
    <w:p w:rsidR="00E56838" w:rsidRDefault="00F67CB6">
      <w:pPr>
        <w:pStyle w:val="aff6"/>
        <w:spacing w:before="120" w:after="120"/>
      </w:pPr>
      <w:r>
        <w:rPr>
          <w:rFonts w:hint="eastAsia"/>
        </w:rPr>
        <w:t>标准配置技术要求</w:t>
      </w:r>
    </w:p>
    <w:p w:rsidR="00E56838" w:rsidRDefault="00F67CB6">
      <w:pPr>
        <w:pStyle w:val="af5"/>
        <w:numPr>
          <w:ilvl w:val="0"/>
          <w:numId w:val="55"/>
        </w:numPr>
      </w:pPr>
      <w:r>
        <w:rPr>
          <w:rFonts w:hint="eastAsia"/>
        </w:rPr>
        <w:t>基材：采用</w:t>
      </w:r>
      <w:r w:rsidR="00EB150F">
        <w:rPr>
          <w:rFonts w:hint="eastAsia"/>
        </w:rPr>
        <w:t>E</w:t>
      </w:r>
      <w:r>
        <w:rPr>
          <w:vertAlign w:val="subscript"/>
        </w:rPr>
        <w:t>0</w:t>
      </w:r>
      <w:r>
        <w:t>级</w:t>
      </w:r>
      <w:r>
        <w:rPr>
          <w:rFonts w:hint="eastAsia"/>
        </w:rPr>
        <w:t>中纤板或刨花板，其中桌面厚度≥1</w:t>
      </w:r>
      <w:r>
        <w:t>8mm</w:t>
      </w:r>
      <w:r>
        <w:rPr>
          <w:rFonts w:hint="eastAsia"/>
        </w:rPr>
        <w:t>，抽屉面板、门板厚度≥1</w:t>
      </w:r>
      <w:r>
        <w:t>6mm</w:t>
      </w:r>
      <w:r>
        <w:rPr>
          <w:rFonts w:hint="eastAsia"/>
        </w:rPr>
        <w:t>；</w:t>
      </w:r>
    </w:p>
    <w:p w:rsidR="00E56838" w:rsidRDefault="00F67CB6">
      <w:pPr>
        <w:pStyle w:val="af5"/>
        <w:rPr>
          <w:rFonts w:hAnsi="宋体"/>
        </w:rPr>
      </w:pPr>
      <w:r>
        <w:rPr>
          <w:rFonts w:hAnsi="宋体" w:hint="eastAsia"/>
        </w:rPr>
        <w:t>贴面与封边：采用厚度≥0.</w:t>
      </w:r>
      <w:r>
        <w:rPr>
          <w:rFonts w:hAnsi="宋体"/>
        </w:rPr>
        <w:t>2</w:t>
      </w:r>
      <w:r>
        <w:rPr>
          <w:rFonts w:hAnsi="宋体" w:hint="eastAsia"/>
        </w:rPr>
        <w:t>mm木皮贴面；采用≥1m</w:t>
      </w:r>
      <w:r>
        <w:rPr>
          <w:rFonts w:hAnsi="宋体"/>
        </w:rPr>
        <w:t>m</w:t>
      </w:r>
      <w:r>
        <w:rPr>
          <w:rFonts w:hAnsi="宋体" w:hint="eastAsia"/>
        </w:rPr>
        <w:t>厚实木条封边，颜色均匀，表面平整；</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t>五金件：三节滚珠抽屉导轨、铰链和锁，且在安装后抽屉导轨应滑动顺畅，</w:t>
      </w:r>
      <w:r>
        <w:rPr>
          <w:rFonts w:hAnsi="宋体" w:hint="eastAsia"/>
        </w:rPr>
        <w:t>锁开、关无卡阻现象</w:t>
      </w:r>
      <w:r>
        <w:rPr>
          <w:rFonts w:hint="eastAsia"/>
        </w:rPr>
        <w:t>；</w:t>
      </w:r>
    </w:p>
    <w:p w:rsidR="00E56838" w:rsidRDefault="00F67CB6">
      <w:pPr>
        <w:pStyle w:val="af5"/>
        <w:rPr>
          <w:rFonts w:hAnsi="宋体"/>
        </w:rPr>
      </w:pPr>
      <w:r>
        <w:rPr>
          <w:rFonts w:hAnsi="宋体" w:hint="eastAsia"/>
        </w:rPr>
        <w:t>功能：预留隐藏式走线槽，强弱电分离设计，配备走线面板，内部预留标准86线盒孔，电源系统符合3C认证，且带U</w:t>
      </w:r>
      <w:r>
        <w:rPr>
          <w:rFonts w:hAnsi="宋体"/>
        </w:rPr>
        <w:t>SB插口</w:t>
      </w:r>
      <w:r w:rsidR="00253203">
        <w:rPr>
          <w:rFonts w:hAnsi="宋体" w:hint="eastAsia"/>
        </w:rPr>
        <w:t>；</w:t>
      </w:r>
    </w:p>
    <w:p w:rsidR="00E56838" w:rsidRDefault="00F67CB6">
      <w:pPr>
        <w:pStyle w:val="af5"/>
      </w:pPr>
      <w:r>
        <w:rPr>
          <w:rFonts w:hint="eastAsia"/>
        </w:rPr>
        <w:t>产品质量：符合</w:t>
      </w:r>
      <w:r>
        <w:t>GB/T 3324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56"/>
        </w:numPr>
      </w:pPr>
      <w:r>
        <w:rPr>
          <w:rFonts w:hint="eastAsia"/>
        </w:rPr>
        <w:t>基材：采用</w:t>
      </w:r>
      <w:r w:rsidR="00EB150F">
        <w:rPr>
          <w:rFonts w:hint="eastAsia"/>
        </w:rPr>
        <w:t>E</w:t>
      </w:r>
      <w:r>
        <w:rPr>
          <w:vertAlign w:val="subscript"/>
        </w:rPr>
        <w:t>NF</w:t>
      </w:r>
      <w:r>
        <w:t>级多层板</w:t>
      </w:r>
      <w:r>
        <w:rPr>
          <w:rFonts w:hint="eastAsia"/>
        </w:rPr>
        <w:t>，</w:t>
      </w:r>
      <w:r>
        <w:t>其中桌面厚度</w:t>
      </w:r>
      <w:r>
        <w:rPr>
          <w:rFonts w:hint="eastAsia"/>
        </w:rPr>
        <w:t>≥</w:t>
      </w:r>
      <w:r>
        <w:t>25mm</w:t>
      </w:r>
      <w:r>
        <w:rPr>
          <w:rFonts w:hint="eastAsia"/>
        </w:rPr>
        <w:t>，抽屉面板、门板厚度≥</w:t>
      </w:r>
      <w:r>
        <w:t>18mm</w:t>
      </w:r>
      <w:r>
        <w:rPr>
          <w:rFonts w:hint="eastAsia"/>
        </w:rPr>
        <w:t>；</w:t>
      </w:r>
    </w:p>
    <w:p w:rsidR="00E56838" w:rsidRDefault="00F67CB6">
      <w:pPr>
        <w:pStyle w:val="af5"/>
      </w:pPr>
      <w:r>
        <w:rPr>
          <w:rFonts w:hint="eastAsia"/>
        </w:rPr>
        <w:t>贴面与封边：采用厚度≥0.</w:t>
      </w:r>
      <w:r>
        <w:t>4</w:t>
      </w:r>
      <w:r>
        <w:rPr>
          <w:rFonts w:hint="eastAsia"/>
        </w:rPr>
        <w:t>mm木皮贴面；采用</w:t>
      </w:r>
      <w:r>
        <w:rPr>
          <w:rFonts w:hAnsi="宋体" w:hint="eastAsia"/>
        </w:rPr>
        <w:t>≥1</w:t>
      </w:r>
      <w:r>
        <w:rPr>
          <w:rFonts w:hAnsi="宋体"/>
        </w:rPr>
        <w:t>.2</w:t>
      </w:r>
      <w:r>
        <w:rPr>
          <w:rFonts w:hAnsi="宋体" w:hint="eastAsia"/>
        </w:rPr>
        <w:t>m</w:t>
      </w:r>
      <w:r>
        <w:rPr>
          <w:rFonts w:hAnsi="宋体"/>
        </w:rPr>
        <w:t>m</w:t>
      </w:r>
      <w:r>
        <w:rPr>
          <w:rFonts w:hAnsi="宋体" w:hint="eastAsia"/>
        </w:rPr>
        <w:t>厚</w:t>
      </w:r>
      <w:r>
        <w:rPr>
          <w:rFonts w:hint="eastAsia"/>
        </w:rPr>
        <w:t>实木条封边，颜色均匀平整；</w:t>
      </w:r>
    </w:p>
    <w:p w:rsidR="00E56838" w:rsidRDefault="00F67CB6">
      <w:pPr>
        <w:pStyle w:val="af5"/>
      </w:pPr>
      <w:r>
        <w:rPr>
          <w:rFonts w:hint="eastAsia"/>
        </w:rPr>
        <w:t>表面工艺：采用水性漆涂饰；</w:t>
      </w:r>
    </w:p>
    <w:p w:rsidR="00E56838" w:rsidRDefault="00F67CB6">
      <w:pPr>
        <w:pStyle w:val="af5"/>
      </w:pPr>
      <w:r>
        <w:rPr>
          <w:rFonts w:hint="eastAsia"/>
        </w:rPr>
        <w:t>五金件：阻尼三节滚珠抽屉导轨、阻尼铰链和密码锁，且在安装后抽屉导轨应滑动顺畅，</w:t>
      </w:r>
      <w:r>
        <w:rPr>
          <w:rFonts w:hAnsi="宋体" w:hint="eastAsia"/>
        </w:rPr>
        <w:t>锁开、关无卡阻现象</w:t>
      </w:r>
      <w:r>
        <w:rPr>
          <w:rFonts w:hint="eastAsia"/>
        </w:rPr>
        <w:t>；</w:t>
      </w:r>
    </w:p>
    <w:p w:rsidR="00E56838" w:rsidRDefault="00F67CB6">
      <w:pPr>
        <w:pStyle w:val="af5"/>
      </w:pPr>
      <w:r>
        <w:rPr>
          <w:rFonts w:hint="eastAsia"/>
        </w:rPr>
        <w:lastRenderedPageBreak/>
        <w:t>功能：带走线功能，预留隐藏式走线槽，强弱电分离设计，</w:t>
      </w:r>
      <w:r>
        <w:rPr>
          <w:rFonts w:hAnsi="宋体" w:hint="eastAsia"/>
        </w:rPr>
        <w:t>配备走线面板，</w:t>
      </w:r>
      <w:r>
        <w:rPr>
          <w:rFonts w:hint="eastAsia"/>
        </w:rPr>
        <w:t>内部预留标准86线盒孔，电源系统符合3C认证，且</w:t>
      </w:r>
      <w:r>
        <w:rPr>
          <w:rFonts w:hAnsi="宋体" w:hint="eastAsia"/>
        </w:rPr>
        <w:t>带U</w:t>
      </w:r>
      <w:r>
        <w:rPr>
          <w:rFonts w:hAnsi="宋体"/>
        </w:rPr>
        <w:t>SB插口</w:t>
      </w:r>
      <w:r>
        <w:rPr>
          <w:rFonts w:hint="eastAsia"/>
        </w:rPr>
        <w:t>；</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贴面</w:t>
      </w:r>
      <w:r>
        <w:t>人造板办公桌</w:t>
      </w:r>
    </w:p>
    <w:p w:rsidR="00E56838" w:rsidRDefault="00F67CB6">
      <w:pPr>
        <w:pStyle w:val="afffff2"/>
        <w:ind w:firstLine="420"/>
        <w:jc w:val="center"/>
      </w:pPr>
      <w:r>
        <w:rPr>
          <w:noProof/>
        </w:rPr>
        <w:drawing>
          <wp:inline distT="0" distB="0" distL="0" distR="0">
            <wp:extent cx="2157095" cy="844550"/>
            <wp:effectExtent l="0" t="0" r="0" b="0"/>
            <wp:docPr id="4" name="图片 4" descr="C:\Users\ADMINI~1\AppData\Local\Temp\ksohtml680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6800\wp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7095" cy="844550"/>
                    </a:xfrm>
                    <a:prstGeom prst="rect">
                      <a:avLst/>
                    </a:prstGeom>
                    <a:noFill/>
                    <a:ln>
                      <a:noFill/>
                    </a:ln>
                  </pic:spPr>
                </pic:pic>
              </a:graphicData>
            </a:graphic>
          </wp:inline>
        </w:drawing>
      </w:r>
      <w:r>
        <w:rPr>
          <w:rFonts w:hint="eastAsia"/>
        </w:rPr>
        <w:t xml:space="preserve"> </w:t>
      </w:r>
    </w:p>
    <w:p w:rsidR="00E56838" w:rsidRDefault="00F67CB6">
      <w:pPr>
        <w:pStyle w:val="af9"/>
        <w:numPr>
          <w:ilvl w:val="0"/>
          <w:numId w:val="0"/>
        </w:numPr>
        <w:spacing w:before="120" w:after="120"/>
      </w:pPr>
      <w:r>
        <w:rPr>
          <w:rFonts w:hint="eastAsia"/>
        </w:rPr>
        <w:t>图</w:t>
      </w:r>
      <w:r>
        <w:t>D</w:t>
      </w:r>
      <w:r>
        <w:rPr>
          <w:rFonts w:hint="eastAsia"/>
        </w:rPr>
        <w:t>.</w:t>
      </w:r>
      <w:r>
        <w:t>2</w:t>
      </w:r>
      <w:r w:rsidR="00253203">
        <w:t xml:space="preserve"> 贴面</w:t>
      </w:r>
      <w:r>
        <w:rPr>
          <w:rFonts w:hint="eastAsia"/>
        </w:rPr>
        <w:t>人造板办公桌示例图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W2000</w:t>
      </w:r>
      <w:r>
        <w:rPr>
          <w:rFonts w:ascii="Times New Roman" w:hint="eastAsia"/>
        </w:rPr>
        <w:t>×</w:t>
      </w:r>
      <w:r>
        <w:rPr>
          <w:rFonts w:hAnsi="宋体" w:hint="eastAsia"/>
        </w:rPr>
        <w:t>D1580</w:t>
      </w:r>
      <w:r>
        <w:rPr>
          <w:rFonts w:ascii="Times New Roman" w:hint="eastAsia"/>
        </w:rPr>
        <w:t>×</w:t>
      </w:r>
      <w:r>
        <w:rPr>
          <w:rFonts w:hAnsi="宋体" w:hint="eastAsia"/>
        </w:rPr>
        <w:t>H750</w:t>
      </w:r>
    </w:p>
    <w:p w:rsidR="00E56838" w:rsidRDefault="00F67CB6">
      <w:pPr>
        <w:pStyle w:val="aff6"/>
        <w:spacing w:before="120" w:after="120"/>
      </w:pPr>
      <w:r>
        <w:rPr>
          <w:rFonts w:hint="eastAsia"/>
        </w:rPr>
        <w:t>标准配置技术要求</w:t>
      </w:r>
    </w:p>
    <w:p w:rsidR="00E56838" w:rsidRDefault="00F67CB6">
      <w:pPr>
        <w:pStyle w:val="af5"/>
        <w:numPr>
          <w:ilvl w:val="0"/>
          <w:numId w:val="57"/>
        </w:numPr>
      </w:pPr>
      <w:r>
        <w:rPr>
          <w:rFonts w:hint="eastAsia"/>
        </w:rPr>
        <w:t>基材：采用</w:t>
      </w:r>
      <w:r w:rsidR="00EB150F">
        <w:rPr>
          <w:rFonts w:hint="eastAsia"/>
        </w:rPr>
        <w:t>E</w:t>
      </w:r>
      <w:r>
        <w:rPr>
          <w:rFonts w:hint="eastAsia"/>
          <w:vertAlign w:val="subscript"/>
        </w:rPr>
        <w:t>0</w:t>
      </w:r>
      <w:r>
        <w:rPr>
          <w:rFonts w:hint="eastAsia"/>
        </w:rPr>
        <w:t>级中纤板或刨花板，其中桌面厚度≥18mm，抽屉面板、门板厚度≥16mm；</w:t>
      </w:r>
    </w:p>
    <w:p w:rsidR="00E56838" w:rsidRDefault="00F67CB6">
      <w:pPr>
        <w:pStyle w:val="af5"/>
      </w:pPr>
      <w:r>
        <w:rPr>
          <w:rFonts w:hint="eastAsia"/>
        </w:rPr>
        <w:t>贴面与封边：采用三聚氰胺纸贴面(颜色由采购人自选)，采用厚度≥1</w:t>
      </w:r>
      <w:r>
        <w:t>.0</w:t>
      </w:r>
      <w:r>
        <w:rPr>
          <w:rFonts w:hint="eastAsia"/>
        </w:rPr>
        <w:t>mm的PVC封边条，封边条应与板件平齐，无残胶、鼓胶等现象；</w:t>
      </w:r>
    </w:p>
    <w:p w:rsidR="00E56838" w:rsidRDefault="00F67CB6">
      <w:pPr>
        <w:pStyle w:val="af5"/>
      </w:pPr>
      <w:r>
        <w:rPr>
          <w:rFonts w:hint="eastAsia"/>
        </w:rPr>
        <w:t>五金件：三节滚珠抽屉导轨、铰链和锁，且在安装后抽屉导轨应滑动顺畅，</w:t>
      </w:r>
      <w:r>
        <w:rPr>
          <w:rFonts w:hAnsi="宋体" w:hint="eastAsia"/>
        </w:rPr>
        <w:t>锁开、关无卡阻现象</w:t>
      </w:r>
      <w:r>
        <w:rPr>
          <w:rFonts w:hint="eastAsia"/>
        </w:rPr>
        <w:t>；</w:t>
      </w:r>
    </w:p>
    <w:p w:rsidR="00E56838" w:rsidRDefault="00F67CB6">
      <w:pPr>
        <w:pStyle w:val="af5"/>
      </w:pPr>
      <w:r>
        <w:rPr>
          <w:rFonts w:hint="eastAsia"/>
        </w:rPr>
        <w:t>下架：采用壁厚≥1</w:t>
      </w:r>
      <w:r>
        <w:t>.0</w:t>
      </w:r>
      <w:r>
        <w:rPr>
          <w:rFonts w:hint="eastAsia"/>
        </w:rPr>
        <w:t>mm的冷轧钢材或采用壁厚≥1</w:t>
      </w:r>
      <w:r>
        <w:t>.0</w:t>
      </w:r>
      <w:r>
        <w:rPr>
          <w:rFonts w:hint="eastAsia"/>
        </w:rPr>
        <w:t>mm铝合金材，冷轧钢材经脱脂、水洗、酸洗、水洗中和、表调、抛丸、硅烷处理或磷化处理、干燥等工艺处理，铝合金材应通过模具成型加工，表面静电喷涂处理；</w:t>
      </w:r>
    </w:p>
    <w:p w:rsidR="00E56838" w:rsidRDefault="00F67CB6">
      <w:pPr>
        <w:pStyle w:val="af5"/>
      </w:pPr>
      <w:r>
        <w:rPr>
          <w:rFonts w:hint="eastAsia"/>
        </w:rPr>
        <w:t>功能：预留隐藏式走线槽，强弱电分离设计，带走线面板，内部预留标准86线盒孔，电源系统符合3C认证，</w:t>
      </w:r>
      <w:r>
        <w:rPr>
          <w:rFonts w:hAnsi="宋体" w:hint="eastAsia"/>
        </w:rPr>
        <w:t>且带U</w:t>
      </w:r>
      <w:r>
        <w:rPr>
          <w:rFonts w:hAnsi="宋体"/>
        </w:rPr>
        <w:t>SB插口</w:t>
      </w:r>
      <w:r>
        <w:rPr>
          <w:rFonts w:hint="eastAsia"/>
        </w:rPr>
        <w:t>；</w:t>
      </w:r>
    </w:p>
    <w:p w:rsidR="00E56838" w:rsidRDefault="00F67CB6">
      <w:pPr>
        <w:pStyle w:val="af5"/>
      </w:pPr>
      <w:r>
        <w:rPr>
          <w:rFonts w:hint="eastAsia"/>
        </w:rPr>
        <w:t>产品质量：符合GB/T 332</w:t>
      </w:r>
      <w:r>
        <w:t>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58"/>
        </w:numPr>
      </w:pPr>
      <w:r>
        <w:rPr>
          <w:rFonts w:hint="eastAsia"/>
        </w:rPr>
        <w:t>基材：采用</w:t>
      </w:r>
      <w:r w:rsidR="00EB150F">
        <w:rPr>
          <w:rFonts w:hint="eastAsia"/>
        </w:rPr>
        <w:t>E</w:t>
      </w:r>
      <w:r>
        <w:rPr>
          <w:rFonts w:hint="eastAsia"/>
          <w:vertAlign w:val="subscript"/>
        </w:rPr>
        <w:t>NF</w:t>
      </w:r>
      <w:r>
        <w:rPr>
          <w:rFonts w:hint="eastAsia"/>
        </w:rPr>
        <w:t>级多层板，其中桌面厚度≥25mm，抽屉面板、门板厚度≥18mm；</w:t>
      </w:r>
    </w:p>
    <w:p w:rsidR="00E56838" w:rsidRDefault="00F67CB6">
      <w:pPr>
        <w:pStyle w:val="af5"/>
      </w:pPr>
      <w:r>
        <w:rPr>
          <w:rFonts w:hint="eastAsia"/>
        </w:rPr>
        <w:t>贴面与封边：采用三聚氰胺纸贴面(颜色由采购人自选)，采用≥1</w:t>
      </w:r>
      <w:r>
        <w:t>.2mmABS封边条</w:t>
      </w:r>
      <w:r>
        <w:rPr>
          <w:rFonts w:hint="eastAsia"/>
        </w:rPr>
        <w:t>，封边条应与板件平齐，无残胶、鼓胶等现象；</w:t>
      </w:r>
    </w:p>
    <w:p w:rsidR="00E56838" w:rsidRDefault="00F67CB6">
      <w:pPr>
        <w:pStyle w:val="af5"/>
      </w:pPr>
      <w:r>
        <w:rPr>
          <w:rFonts w:hint="eastAsia"/>
        </w:rPr>
        <w:t>五金件：阻尼三节滚珠抽屉导轨、阻尼铰链和密码锁，且在安装后抽屉导轨应滑动顺畅，</w:t>
      </w:r>
      <w:r>
        <w:rPr>
          <w:rFonts w:hAnsi="宋体" w:hint="eastAsia"/>
        </w:rPr>
        <w:t>锁开、关无卡阻现象</w:t>
      </w:r>
      <w:r>
        <w:rPr>
          <w:rFonts w:hint="eastAsia"/>
        </w:rPr>
        <w:t>；</w:t>
      </w:r>
    </w:p>
    <w:p w:rsidR="00E56838" w:rsidRDefault="00F67CB6">
      <w:pPr>
        <w:pStyle w:val="af5"/>
      </w:pPr>
      <w:r>
        <w:rPr>
          <w:rFonts w:hint="eastAsia"/>
        </w:rPr>
        <w:t>下架：采用壁厚≥1</w:t>
      </w:r>
      <w:r>
        <w:t>.2</w:t>
      </w:r>
      <w:r>
        <w:rPr>
          <w:rFonts w:hint="eastAsia"/>
        </w:rPr>
        <w:t>mm的冷轧钢材或采用壁厚≥1</w:t>
      </w:r>
      <w:r>
        <w:t>.2</w:t>
      </w:r>
      <w:r>
        <w:rPr>
          <w:rFonts w:hint="eastAsia"/>
        </w:rPr>
        <w:t>mm铝合金材，冷轧钢材经脱脂、水洗、酸洗、水洗中和、表调、抛丸、硅烷处理或磷化处理、干燥等工艺处理，铝合金材应通过模具成型加工，表面静电喷涂处理；</w:t>
      </w:r>
    </w:p>
    <w:p w:rsidR="00E56838" w:rsidRDefault="00F67CB6">
      <w:pPr>
        <w:pStyle w:val="af5"/>
      </w:pPr>
      <w:r>
        <w:rPr>
          <w:rFonts w:hint="eastAsia"/>
        </w:rPr>
        <w:t>功能：预留隐藏式走线槽，强弱电分离设计，带走线面板，内部预留标准86线盒孔，电源系统符合3C认证, 且</w:t>
      </w:r>
      <w:r>
        <w:rPr>
          <w:rFonts w:hAnsi="宋体" w:hint="eastAsia"/>
        </w:rPr>
        <w:t>带U</w:t>
      </w:r>
      <w:r>
        <w:rPr>
          <w:rFonts w:hAnsi="宋体"/>
        </w:rPr>
        <w:t>SB插口</w:t>
      </w:r>
      <w:r>
        <w:rPr>
          <w:rFonts w:hint="eastAsia"/>
        </w:rPr>
        <w:t>；</w:t>
      </w:r>
    </w:p>
    <w:p w:rsidR="00E56838" w:rsidRDefault="00F67CB6">
      <w:pPr>
        <w:pStyle w:val="af5"/>
      </w:pPr>
      <w:r>
        <w:rPr>
          <w:rFonts w:hint="eastAsia"/>
        </w:rPr>
        <w:lastRenderedPageBreak/>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rPr>
          <w:rFonts w:hAnsi="黑体"/>
        </w:rPr>
      </w:pPr>
      <w:r>
        <w:rPr>
          <w:rFonts w:hAnsi="黑体" w:hint="eastAsia"/>
        </w:rPr>
        <w:t>钢木办公桌</w:t>
      </w:r>
    </w:p>
    <w:p w:rsidR="00E56838" w:rsidRDefault="00F67CB6">
      <w:pPr>
        <w:pStyle w:val="afffff2"/>
        <w:ind w:firstLineChars="0" w:firstLine="0"/>
        <w:jc w:val="center"/>
      </w:pPr>
      <w:r>
        <w:rPr>
          <w:noProof/>
        </w:rPr>
        <w:drawing>
          <wp:inline distT="0" distB="0" distL="0" distR="0">
            <wp:extent cx="1844040" cy="1219200"/>
            <wp:effectExtent l="0" t="0" r="3810" b="0"/>
            <wp:docPr id="138" name="图片 138" descr="C:\Users\ADMINI~1\AppData\Local\Temp\ksohtml1153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ADMINI~1\AppData\Local\Temp\ksohtml11536\wps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49289" cy="1222296"/>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w:t>
      </w:r>
      <w:r>
        <w:t>D</w:t>
      </w:r>
      <w:r>
        <w:rPr>
          <w:rFonts w:hint="eastAsia"/>
        </w:rPr>
        <w:t>.</w:t>
      </w:r>
      <w:r>
        <w:t xml:space="preserve">3 </w:t>
      </w:r>
      <w:r>
        <w:rPr>
          <w:rFonts w:hAnsi="黑体" w:hint="eastAsia"/>
        </w:rPr>
        <w:t>钢木办公桌示例图</w:t>
      </w:r>
    </w:p>
    <w:p w:rsidR="00E56838" w:rsidRDefault="00F67CB6">
      <w:pPr>
        <w:pStyle w:val="aff6"/>
        <w:spacing w:before="120" w:after="120"/>
      </w:pPr>
      <w:r>
        <w:rPr>
          <w:rFonts w:hAnsi="黑体" w:hint="eastAsia"/>
        </w:rPr>
        <w:t>参考规格（mm）</w:t>
      </w:r>
    </w:p>
    <w:p w:rsidR="00E56838" w:rsidRDefault="00F67CB6">
      <w:pPr>
        <w:pStyle w:val="afffff2"/>
        <w:ind w:firstLine="420"/>
      </w:pPr>
      <w:r>
        <w:rPr>
          <w:rFonts w:hAnsi="宋体" w:hint="eastAsia"/>
        </w:rPr>
        <w:t>W1400×D700×H750</w:t>
      </w:r>
    </w:p>
    <w:p w:rsidR="00E56838" w:rsidRDefault="00F67CB6">
      <w:pPr>
        <w:pStyle w:val="aff6"/>
        <w:spacing w:before="120" w:after="120"/>
      </w:pPr>
      <w:r>
        <w:rPr>
          <w:rFonts w:hAnsi="黑体" w:hint="eastAsia"/>
        </w:rPr>
        <w:t>标准配置技术要求</w:t>
      </w:r>
    </w:p>
    <w:p w:rsidR="00E56838" w:rsidRDefault="00F67CB6">
      <w:pPr>
        <w:pStyle w:val="af5"/>
        <w:numPr>
          <w:ilvl w:val="0"/>
          <w:numId w:val="59"/>
        </w:numPr>
        <w:spacing w:before="100" w:beforeAutospacing="1" w:after="100" w:afterAutospacing="1"/>
      </w:pPr>
      <w:r>
        <w:rPr>
          <w:rFonts w:hAnsi="宋体" w:hint="eastAsia"/>
        </w:rPr>
        <w:t>脚板挡板采用裸板壁厚≥1</w:t>
      </w:r>
      <w:r>
        <w:rPr>
          <w:rFonts w:hint="eastAsia"/>
        </w:rPr>
        <w:t>.0</w:t>
      </w:r>
      <w:r>
        <w:rPr>
          <w:rFonts w:hAnsi="宋体" w:hint="eastAsia"/>
        </w:rPr>
        <w:t>mm的冷轧钢材，活动柜柜体采用裸板壁厚≥0.7mm的冷轧钢材，主机托采用裸板壁厚≥1</w:t>
      </w:r>
      <w:r>
        <w:rPr>
          <w:rFonts w:hint="eastAsia"/>
        </w:rPr>
        <w:t>.</w:t>
      </w:r>
      <w:r>
        <w:rPr>
          <w:rFonts w:hAnsi="宋体" w:hint="eastAsia"/>
        </w:rPr>
        <w:t>5mm的冷轧钢材，冷轧钢材经脱脂、水洗、酸洗、水洗中和、表调、抛丸、硅烷处理或磷化处理、干燥等工艺处理，表面静电喷涂处理；</w:t>
      </w:r>
    </w:p>
    <w:p w:rsidR="00E56838" w:rsidRDefault="00F67CB6">
      <w:pPr>
        <w:pStyle w:val="af5"/>
        <w:numPr>
          <w:ilvl w:val="0"/>
          <w:numId w:val="59"/>
        </w:numPr>
        <w:spacing w:before="100" w:beforeAutospacing="1" w:after="100" w:afterAutospacing="1"/>
      </w:pPr>
      <w:r>
        <w:rPr>
          <w:rFonts w:hAnsi="宋体" w:hint="eastAsia"/>
        </w:rPr>
        <w:t>木制部分采用</w:t>
      </w:r>
      <w:r w:rsidR="00EB150F">
        <w:rPr>
          <w:rFonts w:hAnsi="宋体" w:hint="eastAsia"/>
        </w:rPr>
        <w:t>E</w:t>
      </w:r>
      <w:r>
        <w:rPr>
          <w:rFonts w:hAnsi="宋体" w:hint="eastAsia"/>
          <w:vertAlign w:val="subscript"/>
        </w:rPr>
        <w:t>0</w:t>
      </w:r>
      <w:r>
        <w:rPr>
          <w:rFonts w:hAnsi="宋体" w:hint="eastAsia"/>
        </w:rPr>
        <w:t>级中纤板或刨花板，其中桌面厚度≥18mm，抽屉面板、门板厚度≥16mm；</w:t>
      </w:r>
    </w:p>
    <w:p w:rsidR="00E56838" w:rsidRDefault="00F67CB6">
      <w:pPr>
        <w:pStyle w:val="af5"/>
        <w:numPr>
          <w:ilvl w:val="0"/>
          <w:numId w:val="59"/>
        </w:numPr>
        <w:spacing w:before="100" w:beforeAutospacing="1" w:after="100" w:afterAutospacing="1"/>
      </w:pPr>
      <w:r>
        <w:rPr>
          <w:rFonts w:hAnsi="宋体" w:hint="eastAsia"/>
        </w:rPr>
        <w:t>贴面与封边：采用三聚氰胺纸贴面(颜色由采购人自选)，采用厚度≥1</w:t>
      </w:r>
      <w:r>
        <w:rPr>
          <w:rFonts w:hint="eastAsia"/>
        </w:rPr>
        <w:t>.0</w:t>
      </w:r>
      <w:r>
        <w:rPr>
          <w:rFonts w:hAnsi="宋体" w:hint="eastAsia"/>
        </w:rPr>
        <w:t>mm的PVC封边条，封边条应与板件平齐，无残胶、鼓胶等现象；</w:t>
      </w:r>
    </w:p>
    <w:p w:rsidR="00E56838" w:rsidRDefault="00F67CB6">
      <w:pPr>
        <w:pStyle w:val="af5"/>
        <w:numPr>
          <w:ilvl w:val="0"/>
          <w:numId w:val="59"/>
        </w:numPr>
        <w:spacing w:before="100" w:beforeAutospacing="1" w:after="100" w:afterAutospacing="1"/>
      </w:pPr>
      <w:r>
        <w:rPr>
          <w:rFonts w:hAnsi="宋体" w:hint="eastAsia"/>
        </w:rPr>
        <w:t>功能：每套配置一只活动柜，一只主机托，活动柜配三只抽屉，底部抽屉带第五轮，活动柜和主机托底部配四只万向轮，两只带刹车，两只不带刹车；桌面带两只穿线孔，配两只铝合金线盖；</w:t>
      </w:r>
    </w:p>
    <w:p w:rsidR="00E56838" w:rsidRDefault="00F67CB6">
      <w:pPr>
        <w:pStyle w:val="af5"/>
        <w:numPr>
          <w:ilvl w:val="0"/>
          <w:numId w:val="59"/>
        </w:numPr>
        <w:spacing w:before="100" w:beforeAutospacing="1" w:after="100" w:afterAutospacing="1"/>
      </w:pPr>
      <w:r>
        <w:rPr>
          <w:rFonts w:hAnsi="宋体" w:hint="eastAsia"/>
        </w:rPr>
        <w:t>五金件：抽屉配置35宽滚珠三节轨、轨道拉出承重≥25Kg、锁具采用国产机械锁；安装后抽屉导轨应滑动顺畅；锁开、关无卡阻现象；</w:t>
      </w:r>
    </w:p>
    <w:p w:rsidR="00E56838" w:rsidRDefault="00F67CB6">
      <w:pPr>
        <w:pStyle w:val="af5"/>
        <w:numPr>
          <w:ilvl w:val="0"/>
          <w:numId w:val="59"/>
        </w:numPr>
        <w:spacing w:before="100" w:beforeAutospacing="1" w:after="100" w:afterAutospacing="1"/>
      </w:pPr>
      <w:r>
        <w:rPr>
          <w:rFonts w:hAnsi="宋体" w:hint="eastAsia"/>
        </w:rPr>
        <w:t>产品质量：符合GB/T 332</w:t>
      </w:r>
      <w:r>
        <w:rPr>
          <w:rFonts w:hint="eastAsia"/>
        </w:rPr>
        <w:t>4</w:t>
      </w:r>
      <w:r>
        <w:rPr>
          <w:rFonts w:hAnsi="宋体" w:hint="eastAsia"/>
        </w:rPr>
        <w:t>《木家具通用技术条件》的规定，且甲醛释放量≤0.08mg/m</w:t>
      </w:r>
      <w:r>
        <w:rPr>
          <w:rFonts w:hAnsi="宋体" w:hint="eastAsia"/>
          <w:vertAlign w:val="superscript"/>
        </w:rPr>
        <w:t>3</w:t>
      </w:r>
      <w:r>
        <w:rPr>
          <w:rFonts w:hAnsi="宋体" w:hint="eastAsia"/>
        </w:rPr>
        <w:t>,苯≤0.06mg/m</w:t>
      </w:r>
      <w:r>
        <w:rPr>
          <w:rFonts w:hAnsi="宋体" w:hint="eastAsia"/>
          <w:vertAlign w:val="superscript"/>
        </w:rPr>
        <w:t>3</w:t>
      </w:r>
      <w:r>
        <w:rPr>
          <w:rFonts w:hAnsi="宋体" w:hint="eastAsia"/>
        </w:rPr>
        <w:t>，甲苯≤0.15mg/m</w:t>
      </w:r>
      <w:r>
        <w:rPr>
          <w:rFonts w:hAnsi="宋体" w:hint="eastAsia"/>
          <w:vertAlign w:val="superscript"/>
        </w:rPr>
        <w:t>3</w:t>
      </w:r>
      <w:r>
        <w:rPr>
          <w:rFonts w:hAnsi="宋体" w:hint="eastAsia"/>
        </w:rPr>
        <w:t>，二甲苯（邻、间、对二甲苯之和）≤0.20mg/m</w:t>
      </w:r>
      <w:r>
        <w:rPr>
          <w:rFonts w:hAnsi="宋体" w:hint="eastAsia"/>
          <w:vertAlign w:val="superscript"/>
        </w:rPr>
        <w:t>3</w:t>
      </w:r>
      <w:r>
        <w:rPr>
          <w:rFonts w:hAnsi="宋体" w:hint="eastAsia"/>
        </w:rPr>
        <w:t>，总挥发性有机化合物（TVOC）≤0.50mg/m</w:t>
      </w:r>
      <w:r>
        <w:rPr>
          <w:rFonts w:hAnsi="宋体" w:hint="eastAsia"/>
          <w:vertAlign w:val="superscript"/>
        </w:rPr>
        <w:t>3</w:t>
      </w:r>
      <w:r>
        <w:rPr>
          <w:rFonts w:hAnsi="宋体" w:hint="eastAsia"/>
        </w:rPr>
        <w:t>。</w:t>
      </w:r>
    </w:p>
    <w:p w:rsidR="00E56838" w:rsidRDefault="00F67CB6">
      <w:pPr>
        <w:pStyle w:val="aff6"/>
        <w:spacing w:before="120" w:after="120"/>
      </w:pPr>
      <w:r>
        <w:rPr>
          <w:rFonts w:hAnsi="黑体" w:hint="eastAsia"/>
        </w:rPr>
        <w:t>高性能配置技术要求</w:t>
      </w:r>
    </w:p>
    <w:p w:rsidR="00E56838" w:rsidRDefault="00F67CB6">
      <w:pPr>
        <w:pStyle w:val="af5"/>
        <w:numPr>
          <w:ilvl w:val="0"/>
          <w:numId w:val="60"/>
        </w:numPr>
        <w:spacing w:before="100" w:beforeAutospacing="1" w:after="100" w:afterAutospacing="1"/>
      </w:pPr>
      <w:r>
        <w:rPr>
          <w:rFonts w:hAnsi="宋体" w:hint="eastAsia"/>
        </w:rPr>
        <w:t>脚板挡板采用裸板壁厚≥1</w:t>
      </w:r>
      <w:r>
        <w:rPr>
          <w:rFonts w:hint="eastAsia"/>
        </w:rPr>
        <w:t>.</w:t>
      </w:r>
      <w:r>
        <w:rPr>
          <w:rFonts w:hAnsi="宋体" w:hint="eastAsia"/>
        </w:rPr>
        <w:t>2mm的冷轧钢材，活动柜柜体采用裸板壁厚≥1.0mm的冷轧钢材，主机托采用裸板壁厚≥2.0mm的冷轧钢材，冷轧钢材经脱脂、水洗、酸洗、水洗中和、表调、抛丸、硅烷处理或磷化处理、干燥等工艺处理，表面静电喷涂处理；</w:t>
      </w:r>
    </w:p>
    <w:p w:rsidR="00E56838" w:rsidRDefault="00F67CB6">
      <w:pPr>
        <w:pStyle w:val="af5"/>
        <w:numPr>
          <w:ilvl w:val="0"/>
          <w:numId w:val="60"/>
        </w:numPr>
        <w:spacing w:before="100" w:beforeAutospacing="1" w:after="100" w:afterAutospacing="1"/>
      </w:pPr>
      <w:r>
        <w:rPr>
          <w:rFonts w:hAnsi="宋体" w:hint="eastAsia"/>
        </w:rPr>
        <w:t>木制部分采用</w:t>
      </w:r>
      <w:r w:rsidR="00EB150F">
        <w:rPr>
          <w:rFonts w:hAnsi="宋体" w:hint="eastAsia"/>
        </w:rPr>
        <w:t>E</w:t>
      </w:r>
      <w:r>
        <w:rPr>
          <w:rFonts w:hAnsi="宋体" w:hint="eastAsia"/>
          <w:vertAlign w:val="subscript"/>
        </w:rPr>
        <w:t>NF</w:t>
      </w:r>
      <w:r>
        <w:rPr>
          <w:rFonts w:hAnsi="宋体" w:hint="eastAsia"/>
        </w:rPr>
        <w:t>级多层板，其中桌面厚度≥25mm，抽屉面板、门板厚度≥18mm；</w:t>
      </w:r>
    </w:p>
    <w:p w:rsidR="00E56838" w:rsidRDefault="00F67CB6">
      <w:pPr>
        <w:pStyle w:val="af5"/>
        <w:numPr>
          <w:ilvl w:val="0"/>
          <w:numId w:val="60"/>
        </w:numPr>
        <w:spacing w:before="100" w:beforeAutospacing="1" w:after="100" w:afterAutospacing="1"/>
      </w:pPr>
      <w:r>
        <w:rPr>
          <w:rFonts w:hAnsi="宋体" w:hint="eastAsia"/>
        </w:rPr>
        <w:t>贴面与封边：采用三聚氰胺纸贴面(颜色由采购人自选)，采用厚度≥1</w:t>
      </w:r>
      <w:r>
        <w:rPr>
          <w:rFonts w:hint="eastAsia"/>
        </w:rPr>
        <w:t>.</w:t>
      </w:r>
      <w:r>
        <w:rPr>
          <w:rFonts w:hAnsi="宋体" w:hint="eastAsia"/>
        </w:rPr>
        <w:t>2mm的PVC封边条，封边条应与板件平齐，无残胶、鼓胶等现象；</w:t>
      </w:r>
    </w:p>
    <w:p w:rsidR="00E56838" w:rsidRDefault="00F67CB6">
      <w:pPr>
        <w:pStyle w:val="af5"/>
        <w:numPr>
          <w:ilvl w:val="0"/>
          <w:numId w:val="60"/>
        </w:numPr>
        <w:spacing w:before="100" w:beforeAutospacing="1" w:after="100" w:afterAutospacing="1"/>
      </w:pPr>
      <w:r>
        <w:rPr>
          <w:rFonts w:hAnsi="宋体" w:hint="eastAsia"/>
        </w:rPr>
        <w:t>功能：每套配置一只活动柜，一只主机托，活动柜配三只抽屉，底部抽屉带第五轮，活动柜和主机托底部配四只万向轮，两只带刹车，两只不带刹车；桌面带两只穿线孔，配两只铝合金线盖；</w:t>
      </w:r>
    </w:p>
    <w:p w:rsidR="00E56838" w:rsidRDefault="00F67CB6">
      <w:pPr>
        <w:pStyle w:val="af5"/>
        <w:numPr>
          <w:ilvl w:val="0"/>
          <w:numId w:val="60"/>
        </w:numPr>
        <w:spacing w:before="100" w:beforeAutospacing="1" w:after="100" w:afterAutospacing="1"/>
      </w:pPr>
      <w:r>
        <w:rPr>
          <w:rFonts w:hAnsi="宋体" w:hint="eastAsia"/>
        </w:rPr>
        <w:t>五金件：抽屉配置45宽滚珠三节轨、轨道拉出承重≥40Kg、锁具采用国产密码锁；安装后抽屉导轨应滑动顺畅；锁开、关无卡阻现象；</w:t>
      </w:r>
    </w:p>
    <w:p w:rsidR="00E56838" w:rsidRDefault="00F67CB6">
      <w:pPr>
        <w:pStyle w:val="af5"/>
        <w:numPr>
          <w:ilvl w:val="0"/>
          <w:numId w:val="60"/>
        </w:numPr>
        <w:spacing w:before="100" w:beforeAutospacing="1" w:after="100" w:afterAutospacing="1"/>
      </w:pPr>
      <w:r>
        <w:rPr>
          <w:rFonts w:hAnsi="宋体" w:hint="eastAsia"/>
        </w:rPr>
        <w:lastRenderedPageBreak/>
        <w:t>产品质量：符合GB/T 35607《绿色产品评价</w:t>
      </w:r>
      <w:r>
        <w:rPr>
          <w:rFonts w:hint="eastAsia"/>
        </w:rPr>
        <w:t xml:space="preserve"> </w:t>
      </w:r>
      <w:r>
        <w:rPr>
          <w:rFonts w:hAnsi="宋体" w:hint="eastAsia"/>
        </w:rPr>
        <w:t>家具》的规定，其中桌面水平耐久性≥6万次，甲醛释放量≤0.05mg/m³，苯≤0.05mg/m³，甲苯≤0.1</w:t>
      </w:r>
      <w:r>
        <w:rPr>
          <w:rFonts w:hint="eastAsia"/>
        </w:rPr>
        <w:t>0</w:t>
      </w:r>
      <w:r>
        <w:rPr>
          <w:rFonts w:hAnsi="宋体" w:hint="eastAsia"/>
        </w:rPr>
        <w:t>mg/m³，二甲苯≤0.1</w:t>
      </w:r>
      <w:r>
        <w:rPr>
          <w:rFonts w:hint="eastAsia"/>
        </w:rPr>
        <w:t>0</w:t>
      </w:r>
      <w:r>
        <w:rPr>
          <w:rFonts w:hAnsi="宋体" w:hint="eastAsia"/>
        </w:rPr>
        <w:t>mg/m³，总挥发性有机化合物（TVOC）≤0.3</w:t>
      </w:r>
      <w:r>
        <w:rPr>
          <w:rFonts w:hint="eastAsia"/>
        </w:rPr>
        <w:t>0</w:t>
      </w:r>
      <w:r>
        <w:rPr>
          <w:rFonts w:hAnsi="宋体" w:hint="eastAsia"/>
        </w:rPr>
        <w:t>mg/m³。</w:t>
      </w:r>
    </w:p>
    <w:p w:rsidR="00E56838" w:rsidRDefault="00F67CB6">
      <w:pPr>
        <w:pStyle w:val="aff5"/>
        <w:spacing w:before="120" w:after="120"/>
      </w:pPr>
      <w:r>
        <w:t>实木办公桌</w:t>
      </w:r>
    </w:p>
    <w:p w:rsidR="00E56838" w:rsidRDefault="00F67CB6">
      <w:pPr>
        <w:pStyle w:val="afffff2"/>
        <w:ind w:firstLine="420"/>
        <w:jc w:val="center"/>
      </w:pPr>
      <w:r>
        <w:rPr>
          <w:noProof/>
        </w:rPr>
        <w:drawing>
          <wp:inline distT="0" distB="0" distL="0" distR="0">
            <wp:extent cx="2019935" cy="1555750"/>
            <wp:effectExtent l="0" t="0" r="0" b="0"/>
            <wp:docPr id="104" name="图片 50" descr="2 米2015.7.30大班台-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0" descr="2 米2015.7.30大班台-Model"/>
                    <pic:cNvPicPr>
                      <a:picLocks noChangeAspect="1"/>
                    </pic:cNvPicPr>
                  </pic:nvPicPr>
                  <pic:blipFill>
                    <a:blip r:embed="rId16">
                      <a:clrChange>
                        <a:clrFrom>
                          <a:srgbClr val="FFFFFF">
                            <a:alpha val="100000"/>
                          </a:srgbClr>
                        </a:clrFrom>
                        <a:clrTo>
                          <a:srgbClr val="FFFFFF">
                            <a:alpha val="100000"/>
                            <a:alpha val="0"/>
                          </a:srgbClr>
                        </a:clrTo>
                      </a:clrChange>
                      <a:lum bright="-12000"/>
                    </a:blip>
                    <a:srcRect l="8715" t="11097" r="1362" b="2473"/>
                    <a:stretch>
                      <a:fillRect/>
                    </a:stretch>
                  </pic:blipFill>
                  <pic:spPr>
                    <a:xfrm>
                      <a:off x="0" y="0"/>
                      <a:ext cx="2019935" cy="1555750"/>
                    </a:xfrm>
                    <a:prstGeom prst="rect">
                      <a:avLst/>
                    </a:prstGeom>
                    <a:noFill/>
                    <a:ln w="9525">
                      <a:noFill/>
                    </a:ln>
                  </pic:spPr>
                </pic:pic>
              </a:graphicData>
            </a:graphic>
          </wp:inline>
        </w:drawing>
      </w:r>
    </w:p>
    <w:p w:rsidR="00E56838" w:rsidRDefault="00F67CB6">
      <w:pPr>
        <w:pStyle w:val="af9"/>
        <w:numPr>
          <w:ilvl w:val="0"/>
          <w:numId w:val="0"/>
        </w:numPr>
        <w:spacing w:before="120" w:after="120"/>
      </w:pPr>
      <w:r>
        <w:rPr>
          <w:rFonts w:hint="eastAsia"/>
        </w:rPr>
        <w:t>图</w:t>
      </w:r>
      <w:r>
        <w:t>D</w:t>
      </w:r>
      <w:r>
        <w:rPr>
          <w:rFonts w:hint="eastAsia"/>
        </w:rPr>
        <w:t>.</w:t>
      </w:r>
      <w:r>
        <w:t>4</w:t>
      </w:r>
      <w:r>
        <w:rPr>
          <w:rFonts w:hint="eastAsia"/>
        </w:rPr>
        <w:t>实木办公桌示例图</w:t>
      </w:r>
    </w:p>
    <w:p w:rsidR="00E56838" w:rsidRDefault="00F67CB6">
      <w:pPr>
        <w:pStyle w:val="aff6"/>
        <w:spacing w:before="120" w:after="120"/>
      </w:pPr>
      <w:r>
        <w:rPr>
          <w:rFonts w:hint="eastAsia"/>
        </w:rPr>
        <w:t>参考规格（mm）</w:t>
      </w:r>
    </w:p>
    <w:p w:rsidR="00E56838" w:rsidRDefault="00F67CB6">
      <w:pPr>
        <w:pStyle w:val="aff6"/>
        <w:numPr>
          <w:ilvl w:val="0"/>
          <w:numId w:val="0"/>
        </w:numPr>
        <w:spacing w:before="120" w:after="120"/>
        <w:ind w:firstLineChars="200" w:firstLine="420"/>
        <w:rPr>
          <w:rFonts w:ascii="宋体" w:eastAsia="宋体"/>
          <w:kern w:val="0"/>
        </w:rPr>
      </w:pPr>
      <w:r>
        <w:rPr>
          <w:rFonts w:ascii="宋体" w:eastAsia="宋体" w:hint="eastAsia"/>
          <w:kern w:val="0"/>
        </w:rPr>
        <w:t>W2000×D900×H760、副台W1210×D507×H670、小柜W425×D507×H670</w:t>
      </w:r>
    </w:p>
    <w:p w:rsidR="00E56838" w:rsidRDefault="00F67CB6">
      <w:pPr>
        <w:pStyle w:val="aff6"/>
        <w:spacing w:before="120" w:after="120"/>
      </w:pPr>
      <w:r>
        <w:rPr>
          <w:rFonts w:hint="eastAsia"/>
        </w:rPr>
        <w:t>标准配置技术要求</w:t>
      </w:r>
    </w:p>
    <w:p w:rsidR="00E56838" w:rsidRDefault="00F67CB6">
      <w:pPr>
        <w:pStyle w:val="af5"/>
        <w:numPr>
          <w:ilvl w:val="0"/>
          <w:numId w:val="61"/>
        </w:numPr>
      </w:pPr>
      <w:r>
        <w:rPr>
          <w:rFonts w:hint="eastAsia"/>
        </w:rPr>
        <w:t>基材：面板、桌脚、柜门等外框采用橡胶木、桦木、水曲柳、榆木、榉木、白蜡木或同等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numPr>
          <w:ilvl w:val="0"/>
          <w:numId w:val="61"/>
        </w:numPr>
      </w:pPr>
      <w:r>
        <w:rPr>
          <w:rFonts w:hint="eastAsia"/>
        </w:rPr>
        <w:t>板材：内芯板和部分侧板、层板采用集成材、指接材或胶合木制作，外露可见表面经橡胶木、桦木、水曲柳、榆木、榉木、白蜡木或同等档次实木木皮；虎斑、水波纹、蓝斑的木皮（薄片）不可使用；木皮经（根据需方色板）水洗、染色或漂白等工艺处理；裁切、无线拼缝、热压贴面，木皮厚度≥40s、纹理清晰自然；贴面件表面不得有开裂、起泡、重叠、漏胶、透胶、发黑、泛白等现象；不得有大的色差、同一整体平面采用对纹拼花工艺；</w:t>
      </w:r>
    </w:p>
    <w:p w:rsidR="00E56838" w:rsidRDefault="00F67CB6">
      <w:pPr>
        <w:pStyle w:val="af5"/>
        <w:numPr>
          <w:ilvl w:val="0"/>
          <w:numId w:val="61"/>
        </w:numPr>
        <w:spacing w:before="100" w:beforeAutospacing="1" w:after="100" w:afterAutospacing="1"/>
        <w:rPr>
          <w:szCs w:val="21"/>
        </w:rPr>
      </w:pPr>
      <w:r>
        <w:rPr>
          <w:rFonts w:hAnsi="宋体" w:hint="eastAsia"/>
        </w:rPr>
        <w:t>结构：实木框架部分采用榫卯结构连接，框架与内芯板采用内嵌分体结构或预留伸缩缝；正常使用时，可接触到的边、角都应进行倒圆、倒角、砂光或以其他合适的方式进行保护，倒圆半径≥</w:t>
      </w:r>
      <w:r>
        <w:rPr>
          <w:rFonts w:hAnsi="宋体" w:cs="Calibri" w:hint="eastAsia"/>
        </w:rPr>
        <w:t>0.5mm；</w:t>
      </w:r>
    </w:p>
    <w:p w:rsidR="00E56838" w:rsidRDefault="00F67CB6">
      <w:pPr>
        <w:pStyle w:val="af5"/>
        <w:numPr>
          <w:ilvl w:val="0"/>
          <w:numId w:val="61"/>
        </w:numPr>
        <w:tabs>
          <w:tab w:val="clear" w:pos="851"/>
        </w:tabs>
        <w:spacing w:before="100" w:beforeAutospacing="1" w:after="100" w:afterAutospacing="1"/>
        <w:rPr>
          <w:rFonts w:hAnsi="宋体"/>
        </w:rPr>
      </w:pPr>
      <w:r>
        <w:rPr>
          <w:rFonts w:hAnsi="宋体" w:hint="eastAsia"/>
        </w:rPr>
        <w:t>胶黏剂：采用水基型胶粘剂；</w:t>
      </w:r>
    </w:p>
    <w:p w:rsidR="00E56838" w:rsidRDefault="00F67CB6">
      <w:pPr>
        <w:pStyle w:val="af5"/>
      </w:pPr>
      <w:r>
        <w:rPr>
          <w:rFonts w:hint="eastAsia"/>
        </w:rPr>
        <w:t>表面工艺：采用水性漆，封闭或开放式涂装工艺；</w:t>
      </w:r>
    </w:p>
    <w:p w:rsidR="00E56838" w:rsidRDefault="00F67CB6">
      <w:pPr>
        <w:pStyle w:val="af5"/>
      </w:pPr>
      <w:r>
        <w:rPr>
          <w:rFonts w:hint="eastAsia"/>
        </w:rPr>
        <w:t>五金件：三节滚珠抽屉导轨或托底导轨、铰链和锁具，且在安装后抽屉导轨应滑动顺畅，锁开、关无卡阻现象；</w:t>
      </w:r>
    </w:p>
    <w:p w:rsidR="00E56838" w:rsidRDefault="00F67CB6">
      <w:pPr>
        <w:pStyle w:val="af5"/>
      </w:pPr>
      <w:r>
        <w:t>功能</w:t>
      </w:r>
      <w:r>
        <w:rPr>
          <w:rFonts w:hint="eastAsia"/>
        </w:rPr>
        <w:t>：带走线功能，预留隐藏式走线槽，强弱电分离设计，带走线面板，内部预留标准86线盒孔，电源系统符合3C认证, 且</w:t>
      </w:r>
      <w:r>
        <w:rPr>
          <w:rFonts w:hAnsi="宋体" w:hint="eastAsia"/>
        </w:rPr>
        <w:t>带U</w:t>
      </w:r>
      <w:r>
        <w:rPr>
          <w:rFonts w:hAnsi="宋体"/>
        </w:rPr>
        <w:t>SB插口</w:t>
      </w:r>
      <w:r>
        <w:rPr>
          <w:rFonts w:hint="eastAsia"/>
        </w:rPr>
        <w:t>；</w:t>
      </w:r>
    </w:p>
    <w:p w:rsidR="00E56838" w:rsidRDefault="00F67CB6">
      <w:pPr>
        <w:pStyle w:val="af5"/>
        <w:rPr>
          <w:sz w:val="24"/>
          <w:szCs w:val="24"/>
        </w:rPr>
      </w:pPr>
      <w:r>
        <w:rPr>
          <w:rFonts w:hAnsi="宋体" w:hint="eastAsia"/>
          <w:szCs w:val="21"/>
        </w:rPr>
        <w:t>产品质量：符合GB/T 3324《木家具通用技术条件》的规定，且甲醛释放量≤0.08mg/m</w:t>
      </w:r>
      <w:r>
        <w:rPr>
          <w:rFonts w:hAnsi="宋体" w:hint="eastAsia"/>
          <w:szCs w:val="21"/>
          <w:vertAlign w:val="superscript"/>
        </w:rPr>
        <w:t>3</w:t>
      </w:r>
      <w:r>
        <w:rPr>
          <w:rFonts w:hAnsi="宋体" w:hint="eastAsia"/>
          <w:szCs w:val="21"/>
        </w:rPr>
        <w:t>,苯≤0.06mg/m</w:t>
      </w:r>
      <w:r>
        <w:rPr>
          <w:rFonts w:hAnsi="宋体" w:hint="eastAsia"/>
          <w:szCs w:val="21"/>
          <w:vertAlign w:val="superscript"/>
        </w:rPr>
        <w:t>3</w:t>
      </w:r>
      <w:r>
        <w:rPr>
          <w:rFonts w:hAnsi="宋体" w:hint="eastAsia"/>
          <w:szCs w:val="21"/>
        </w:rPr>
        <w:t>，甲苯≤0.15mg/m</w:t>
      </w:r>
      <w:r>
        <w:rPr>
          <w:rFonts w:hAnsi="宋体" w:hint="eastAsia"/>
          <w:szCs w:val="21"/>
          <w:vertAlign w:val="superscript"/>
        </w:rPr>
        <w:t>3</w:t>
      </w:r>
      <w:r>
        <w:rPr>
          <w:rFonts w:hAnsi="宋体" w:hint="eastAsia"/>
          <w:szCs w:val="21"/>
        </w:rPr>
        <w:t>，二甲苯（邻、间、对二甲苯之和）≤0.20mg/m</w:t>
      </w:r>
      <w:r>
        <w:rPr>
          <w:rFonts w:hAnsi="宋体" w:hint="eastAsia"/>
          <w:szCs w:val="21"/>
          <w:vertAlign w:val="superscript"/>
        </w:rPr>
        <w:t>3</w:t>
      </w:r>
      <w:r>
        <w:rPr>
          <w:rFonts w:hAnsi="宋体" w:hint="eastAsia"/>
          <w:szCs w:val="21"/>
        </w:rPr>
        <w:t>，总挥发性有机化合物（TVOC）≤0.50mg/m</w:t>
      </w:r>
      <w:r>
        <w:rPr>
          <w:rFonts w:hAnsi="宋体" w:hint="eastAsia"/>
          <w:szCs w:val="21"/>
          <w:vertAlign w:val="superscript"/>
        </w:rPr>
        <w:t>3</w:t>
      </w:r>
      <w:r>
        <w:rPr>
          <w:rFonts w:hAnsi="宋体" w:hint="eastAsia"/>
          <w:szCs w:val="21"/>
        </w:rPr>
        <w:t>。</w:t>
      </w:r>
    </w:p>
    <w:p w:rsidR="00E56838" w:rsidRDefault="00F67CB6">
      <w:pPr>
        <w:pStyle w:val="afff2"/>
      </w:pPr>
      <w:r>
        <w:rPr>
          <w:rFonts w:hint="eastAsia"/>
        </w:rPr>
        <w:t>可采用橡胶木、桦木、水曲柳、榆木、榉木、白蜡木等同档次的实木材料。</w:t>
      </w:r>
    </w:p>
    <w:p w:rsidR="00E56838" w:rsidRDefault="00F67CB6">
      <w:pPr>
        <w:pStyle w:val="aff6"/>
        <w:spacing w:before="120" w:after="120"/>
      </w:pPr>
      <w:r>
        <w:rPr>
          <w:rFonts w:hint="eastAsia"/>
        </w:rPr>
        <w:t>高性能配置技术要求</w:t>
      </w:r>
    </w:p>
    <w:p w:rsidR="00E56838" w:rsidRDefault="00F67CB6">
      <w:pPr>
        <w:pStyle w:val="af5"/>
        <w:numPr>
          <w:ilvl w:val="0"/>
          <w:numId w:val="62"/>
        </w:numPr>
      </w:pPr>
      <w:r>
        <w:rPr>
          <w:rFonts w:hint="eastAsia"/>
        </w:rPr>
        <w:lastRenderedPageBreak/>
        <w:t>基材：桌脚、柜门及面板等外框采用白橡木、红橡木、胡桃木、黑胡桃木或同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rPr>
          <w:szCs w:val="21"/>
        </w:rPr>
      </w:pPr>
      <w:r>
        <w:rPr>
          <w:rFonts w:hint="eastAsia"/>
        </w:rPr>
        <w:t>板材：内芯板和部分侧板、层板采用白橡木、红橡木、胡桃木、黑胡桃木或同等档次的集成材、指接材或胶合木制作；外露可见表面经白橡木、红橡木、胡桃木、黑胡桃木或同等档次天然实木木皮，虎斑、水波纹、蓝斑的木皮（薄片）不可使用；木皮经（根据需方色板）水洗、染色或漂白等工艺处理；裁切、无线拼缝、热压贴面，木皮厚度≥40s，纹理清晰自然；贴面件表面不得有开裂、起泡、重叠、漏胶、透胶、发黑、泛白等现象;不得有大的色差、同一整体平面采用</w:t>
      </w:r>
      <w:r>
        <w:rPr>
          <w:rFonts w:hAnsi="宋体" w:hint="eastAsia"/>
        </w:rPr>
        <w:t>对纹拼花工艺；</w:t>
      </w:r>
    </w:p>
    <w:p w:rsidR="00E56838" w:rsidRDefault="00CC0B44">
      <w:pPr>
        <w:pStyle w:val="af5"/>
        <w:rPr>
          <w:szCs w:val="21"/>
        </w:rPr>
      </w:pPr>
      <w:r>
        <w:rPr>
          <w:rFonts w:hint="eastAsia"/>
        </w:rPr>
        <w:t>结构：</w:t>
      </w:r>
      <w:r w:rsidR="00F67CB6">
        <w:rPr>
          <w:rFonts w:hint="eastAsia"/>
        </w:rPr>
        <w:t>实木框架采用榫卯结构连接，框架与内芯板采用内嵌分体结构或采用预留伸缩缝，</w:t>
      </w:r>
      <w:r w:rsidR="00F67CB6">
        <w:rPr>
          <w:rFonts w:hAnsi="宋体" w:hint="eastAsia"/>
        </w:rPr>
        <w:t>正常使用时，可接触到的边、角都应进行倒圆、倒角、砂光或以其他合适的方式进行保护，倒圆半径≥</w:t>
      </w:r>
      <w:r w:rsidR="00F67CB6">
        <w:rPr>
          <w:rFonts w:hAnsi="宋体" w:cs="Calibri" w:hint="eastAsia"/>
        </w:rPr>
        <w:t>0.5mm；</w:t>
      </w:r>
    </w:p>
    <w:p w:rsidR="00E56838" w:rsidRDefault="00F67CB6">
      <w:pPr>
        <w:pStyle w:val="af5"/>
        <w:rPr>
          <w:rFonts w:hAnsi="宋体"/>
        </w:rPr>
      </w:pPr>
      <w:r>
        <w:rPr>
          <w:rFonts w:hAnsi="宋体" w:hint="eastAsia"/>
        </w:rPr>
        <w:t>胶黏剂：采用水基型胶粘剂；</w:t>
      </w:r>
    </w:p>
    <w:p w:rsidR="00E56838" w:rsidRDefault="00F67CB6">
      <w:pPr>
        <w:pStyle w:val="af5"/>
      </w:pPr>
      <w:r>
        <w:rPr>
          <w:rFonts w:hint="eastAsia"/>
        </w:rPr>
        <w:t>表面工艺：采用环保水性漆，封闭或开放式涂装工艺或木蜡油涂装工艺；</w:t>
      </w:r>
    </w:p>
    <w:p w:rsidR="00E56838" w:rsidRDefault="00F67CB6">
      <w:pPr>
        <w:pStyle w:val="af5"/>
        <w:rPr>
          <w:sz w:val="24"/>
          <w:szCs w:val="24"/>
        </w:rPr>
      </w:pPr>
      <w:r>
        <w:rPr>
          <w:rFonts w:hint="eastAsia"/>
        </w:rPr>
        <w:t>五金件：阻尼三节滚珠抽屉导轨或托底导轨、阻尼铰链和密码锁，且在安装后抽屉导轨应滑动顺畅，锁开、关无卡阻现象；</w:t>
      </w:r>
    </w:p>
    <w:p w:rsidR="00E56838" w:rsidRDefault="00F67CB6">
      <w:pPr>
        <w:pStyle w:val="af5"/>
      </w:pPr>
      <w:r>
        <w:t>功能</w:t>
      </w:r>
      <w:r>
        <w:rPr>
          <w:rFonts w:hint="eastAsia"/>
        </w:rPr>
        <w:t>：带走线功能，预留隐藏式走线槽，强弱电分离设计，带走线面板，内部预留标准86线盒孔，电源系统符合3C认证, 且</w:t>
      </w:r>
      <w:r>
        <w:rPr>
          <w:rFonts w:hAnsi="宋体" w:hint="eastAsia"/>
        </w:rPr>
        <w:t>带U</w:t>
      </w:r>
      <w:r>
        <w:rPr>
          <w:rFonts w:hAnsi="宋体"/>
        </w:rPr>
        <w:t>SB插口</w:t>
      </w:r>
      <w:r>
        <w:rPr>
          <w:rFonts w:hint="eastAsia"/>
        </w:rPr>
        <w:t>；</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电动升降办公桌</w:t>
      </w:r>
    </w:p>
    <w:p w:rsidR="00E56838" w:rsidRDefault="00F67CB6">
      <w:pPr>
        <w:pStyle w:val="afffff2"/>
        <w:ind w:firstLine="420"/>
        <w:jc w:val="center"/>
      </w:pPr>
      <w:r>
        <w:rPr>
          <w:noProof/>
        </w:rPr>
        <w:drawing>
          <wp:inline distT="0" distB="0" distL="0" distR="0">
            <wp:extent cx="1493520" cy="1493520"/>
            <wp:effectExtent l="0" t="0" r="0" b="0"/>
            <wp:docPr id="7" name="图片 7" descr="C:\Users\Administrator\Desktop\cf42fe0c56ba4ca1b061d2a668fd6f75_1070919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cf42fe0c56ba4ca1b061d2a668fd6f75_107091964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06555" cy="1506555"/>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w:t>
      </w:r>
      <w:r>
        <w:t>D</w:t>
      </w:r>
      <w:r>
        <w:rPr>
          <w:rFonts w:hint="eastAsia"/>
        </w:rPr>
        <w:t>.</w:t>
      </w:r>
      <w:r>
        <w:t xml:space="preserve">5 </w:t>
      </w:r>
      <w:r>
        <w:rPr>
          <w:rFonts w:hint="eastAsia"/>
        </w:rPr>
        <w:t>电动升降桌示例图</w:t>
      </w:r>
    </w:p>
    <w:p w:rsidR="00E56838" w:rsidRDefault="00F67CB6">
      <w:pPr>
        <w:pStyle w:val="aff6"/>
        <w:spacing w:before="120" w:after="120"/>
      </w:pPr>
      <w:r>
        <w:rPr>
          <w:rFonts w:hint="eastAsia"/>
        </w:rPr>
        <w:t>参考规格（mm）</w:t>
      </w:r>
    </w:p>
    <w:p w:rsidR="00E56838" w:rsidRDefault="00F67CB6">
      <w:pPr>
        <w:pStyle w:val="afffff2"/>
        <w:ind w:firstLine="420"/>
        <w:rPr>
          <w:rFonts w:ascii="黑体" w:eastAsia="黑体"/>
          <w:kern w:val="21"/>
        </w:rPr>
      </w:pPr>
      <w:r>
        <w:rPr>
          <w:rFonts w:hint="eastAsia"/>
        </w:rPr>
        <w:t>W1400×D700×H（580～1230）</w:t>
      </w:r>
    </w:p>
    <w:p w:rsidR="00E56838" w:rsidRDefault="00F67CB6">
      <w:pPr>
        <w:pStyle w:val="aff6"/>
        <w:spacing w:before="120" w:after="120"/>
      </w:pPr>
      <w:r>
        <w:rPr>
          <w:rFonts w:hint="eastAsia"/>
        </w:rPr>
        <w:t>标准配置技术要求</w:t>
      </w:r>
    </w:p>
    <w:p w:rsidR="00E56838" w:rsidRDefault="00F67CB6">
      <w:pPr>
        <w:pStyle w:val="af5"/>
        <w:numPr>
          <w:ilvl w:val="0"/>
          <w:numId w:val="63"/>
        </w:numPr>
      </w:pPr>
      <w:r>
        <w:rPr>
          <w:rFonts w:hint="eastAsia"/>
        </w:rPr>
        <w:t>基材：采用</w:t>
      </w:r>
      <w:r w:rsidR="00EB150F">
        <w:rPr>
          <w:rFonts w:hint="eastAsia"/>
        </w:rPr>
        <w:t>E</w:t>
      </w:r>
      <w:r>
        <w:rPr>
          <w:rFonts w:hint="eastAsia"/>
          <w:vertAlign w:val="subscript"/>
        </w:rPr>
        <w:t>0</w:t>
      </w:r>
      <w:r>
        <w:rPr>
          <w:rFonts w:hint="eastAsia"/>
        </w:rPr>
        <w:t>级中纤板或刨花板，其中桌面厚度≥</w:t>
      </w:r>
      <w:r>
        <w:t>18</w:t>
      </w:r>
      <w:r>
        <w:rPr>
          <w:rFonts w:hint="eastAsia"/>
        </w:rPr>
        <w:t>mm，桌架采用管壁厚度≥1.5mm冷轧高频焊管去焊道，立柱采用≥60mm×60mm×2.0mm方管，横梁采用≥40mm×20mm×2.0mm矩形管和≥30mm×15mm×1.5mm矩形管，采用无孔方形桌腿，桌腿横截面尺寸≥60mm×60mm；</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lastRenderedPageBreak/>
        <w:t>喷塑工艺：脱脂、水洗、酸洗、水洗中和、表调、抛丸、硅烷处理或磷化处理、干燥等工艺处理，环氧树脂有色粉末静电喷涂，24h乙酸盐雾试验≥9级，金属喷涂层硬度≥2H，喷塑表面光亮平整，无颗粒渣点，颜色均匀；</w:t>
      </w:r>
    </w:p>
    <w:p w:rsidR="00E56838" w:rsidRDefault="00F67CB6">
      <w:pPr>
        <w:pStyle w:val="af5"/>
      </w:pPr>
      <w:r>
        <w:t>功能：</w:t>
      </w:r>
      <w:r>
        <w:rPr>
          <w:rFonts w:hint="eastAsia"/>
        </w:rPr>
        <w:t>三节腿双电机电动升降，升降范围580mm～1230mm，支持40mm/s高速升降，具有遇阻回退的安全保护功能，整机待机功耗≤0.5W；</w:t>
      </w:r>
    </w:p>
    <w:p w:rsidR="00E56838" w:rsidRDefault="00F67CB6">
      <w:pPr>
        <w:pStyle w:val="af5"/>
        <w:rPr>
          <w:rFonts w:ascii="Calibri" w:hAnsi="Calibri"/>
        </w:rPr>
      </w:pPr>
      <w:r>
        <w:rPr>
          <w:rFonts w:hint="eastAsia"/>
        </w:rPr>
        <w:t>产品质量：符合QB/T 5271《电动升降桌》的规定，且甲醛释放量≤0.08mg/m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64"/>
        </w:numPr>
      </w:pPr>
      <w:r>
        <w:rPr>
          <w:rFonts w:hint="eastAsia"/>
        </w:rPr>
        <w:t>基材：采用</w:t>
      </w:r>
      <w:r w:rsidR="00EB150F">
        <w:rPr>
          <w:rFonts w:hint="eastAsia"/>
        </w:rPr>
        <w:t>E</w:t>
      </w:r>
      <w:r>
        <w:rPr>
          <w:rFonts w:hint="eastAsia"/>
          <w:vertAlign w:val="subscript"/>
        </w:rPr>
        <w:t>nf</w:t>
      </w:r>
      <w:r>
        <w:rPr>
          <w:rFonts w:hint="eastAsia"/>
        </w:rPr>
        <w:t>级多层板，其中桌面厚度≥</w:t>
      </w:r>
      <w:r>
        <w:t>25</w:t>
      </w:r>
      <w:r>
        <w:rPr>
          <w:rFonts w:hint="eastAsia"/>
        </w:rPr>
        <w:t>mm，桌架采用管壁厚度≥1.5mm冷轧高频焊管去焊道，立柱采用≥60mm×60mm×2.0mm方管，横梁采用≥40mm×20mm×2.0mm矩形管和≥30mm×15mm×1.5mm矩形管，采用无孔方形桌腿，桌腿横截面尺寸≥60mm×60mm；</w:t>
      </w:r>
    </w:p>
    <w:p w:rsidR="00E56838" w:rsidRDefault="00F67CB6">
      <w:pPr>
        <w:pStyle w:val="af5"/>
      </w:pPr>
      <w:r>
        <w:rPr>
          <w:rFonts w:hint="eastAsia"/>
        </w:rPr>
        <w:t>贴面与封边：采用三聚氰胺纸贴面(颜色由采购人自选)，采用≥1</w:t>
      </w:r>
      <w:r>
        <w:t>.2mm ABS封边条</w:t>
      </w:r>
      <w:r>
        <w:rPr>
          <w:rFonts w:hint="eastAsia"/>
        </w:rPr>
        <w:t>，封边条应与板件平齐，无残胶、鼓胶等现象；</w:t>
      </w:r>
    </w:p>
    <w:p w:rsidR="00E56838" w:rsidRDefault="00F67CB6">
      <w:pPr>
        <w:pStyle w:val="af5"/>
      </w:pPr>
      <w:r>
        <w:rPr>
          <w:rFonts w:hint="eastAsia"/>
        </w:rPr>
        <w:t>喷塑工艺：脱脂、水洗、酸洗、水洗中和、表调、抛丸、硅烷处理或磷化处理、干燥等工艺处理，环氧树脂有色粉末静电喷涂，24h乙酸盐雾试验≥9级，金属喷涂层硬度≥2H，喷塑表面光亮平整，无颗粒渣点，颜色均匀；</w:t>
      </w:r>
    </w:p>
    <w:p w:rsidR="00E56838" w:rsidRDefault="00F67CB6">
      <w:pPr>
        <w:pStyle w:val="af5"/>
      </w:pPr>
      <w:r>
        <w:rPr>
          <w:rFonts w:hint="eastAsia"/>
        </w:rPr>
        <w:t>功能：三节腿双电机电动升降，升降范围：580mm～1230mm，在升降高度范围内可任意调节高度，配置L</w:t>
      </w:r>
      <w:r w:rsidR="00EB150F">
        <w:rPr>
          <w:rFonts w:hint="eastAsia"/>
        </w:rPr>
        <w:t>E</w:t>
      </w:r>
      <w:r>
        <w:rPr>
          <w:rFonts w:hint="eastAsia"/>
        </w:rPr>
        <w:t>D显示屏显示桌面升降高度，精度0.1mm，支持点动和40mm/s高速升降，具有遇阻回退的安全保护功能，且可调节回退灵敏度，整桌噪音≤50dB；整机待机功耗≤0.5W；</w:t>
      </w:r>
    </w:p>
    <w:p w:rsidR="00E56838" w:rsidRDefault="00F67CB6">
      <w:pPr>
        <w:pStyle w:val="af5"/>
        <w:rPr>
          <w:sz w:val="24"/>
          <w:szCs w:val="24"/>
        </w:rPr>
      </w:pPr>
      <w:r>
        <w:rPr>
          <w:rFonts w:hint="eastAsia"/>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油漆（涂饰）人造板</w:t>
      </w:r>
      <w:r>
        <w:t>会议桌</w:t>
      </w:r>
    </w:p>
    <w:p w:rsidR="00E56838" w:rsidRDefault="00F67CB6">
      <w:pPr>
        <w:pStyle w:val="af5"/>
        <w:numPr>
          <w:ilvl w:val="0"/>
          <w:numId w:val="0"/>
        </w:numPr>
        <w:ind w:left="425"/>
        <w:jc w:val="center"/>
      </w:pPr>
      <w:r>
        <w:rPr>
          <w:noProof/>
        </w:rPr>
        <w:drawing>
          <wp:inline distT="0" distB="0" distL="0" distR="0">
            <wp:extent cx="1847850" cy="1774825"/>
            <wp:effectExtent l="0" t="0" r="0" b="0"/>
            <wp:docPr id="3200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4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47850" cy="1774825"/>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6 </w:t>
      </w:r>
      <w:r>
        <w:rPr>
          <w:rFonts w:hint="eastAsia"/>
        </w:rPr>
        <w:t>油漆（涂饰）人造板会议桌示例图</w:t>
      </w:r>
    </w:p>
    <w:p w:rsidR="00E56838" w:rsidRDefault="00F67CB6">
      <w:pPr>
        <w:pStyle w:val="aff6"/>
        <w:spacing w:before="120" w:after="120"/>
      </w:pPr>
      <w:r>
        <w:rPr>
          <w:rFonts w:hint="eastAsia"/>
        </w:rPr>
        <w:t>参考规格（mm）</w:t>
      </w:r>
    </w:p>
    <w:p w:rsidR="00E56838" w:rsidRDefault="00F67CB6">
      <w:pPr>
        <w:pStyle w:val="afffff2"/>
        <w:ind w:firstLine="420"/>
      </w:pPr>
      <w:r>
        <w:t>W3200</w:t>
      </w:r>
      <w:r>
        <w:t>×</w:t>
      </w:r>
      <w:r>
        <w:t>D1200</w:t>
      </w:r>
      <w:r>
        <w:t>×</w:t>
      </w:r>
      <w:r>
        <w:t>H760</w:t>
      </w:r>
    </w:p>
    <w:p w:rsidR="00E56838" w:rsidRDefault="00F67CB6">
      <w:pPr>
        <w:pStyle w:val="aff6"/>
        <w:spacing w:before="120" w:after="120"/>
      </w:pPr>
      <w:r>
        <w:rPr>
          <w:rFonts w:hint="eastAsia"/>
        </w:rPr>
        <w:t>标准配置技术要求</w:t>
      </w:r>
    </w:p>
    <w:p w:rsidR="00E56838" w:rsidRDefault="00F67CB6">
      <w:pPr>
        <w:pStyle w:val="af5"/>
        <w:numPr>
          <w:ilvl w:val="0"/>
          <w:numId w:val="65"/>
        </w:numPr>
      </w:pPr>
      <w:r>
        <w:rPr>
          <w:rFonts w:hint="eastAsia"/>
        </w:rPr>
        <w:t>基材：采用</w:t>
      </w:r>
      <w:r w:rsidR="00EB150F">
        <w:rPr>
          <w:rFonts w:hint="eastAsia"/>
        </w:rPr>
        <w:t>E</w:t>
      </w:r>
      <w:r>
        <w:rPr>
          <w:vertAlign w:val="subscript"/>
        </w:rPr>
        <w:t>0</w:t>
      </w:r>
      <w:r>
        <w:t>级</w:t>
      </w:r>
      <w:r>
        <w:rPr>
          <w:rFonts w:hint="eastAsia"/>
        </w:rPr>
        <w:t>中纤板或刨花板，其中台面板厚度≥1</w:t>
      </w:r>
      <w:r>
        <w:t>8mm</w:t>
      </w:r>
      <w:r>
        <w:rPr>
          <w:rFonts w:hint="eastAsia"/>
        </w:rPr>
        <w:t>；</w:t>
      </w:r>
    </w:p>
    <w:p w:rsidR="00E56838" w:rsidRDefault="00F67CB6">
      <w:pPr>
        <w:pStyle w:val="af5"/>
        <w:rPr>
          <w:rFonts w:hAnsi="宋体"/>
        </w:rPr>
      </w:pPr>
      <w:r>
        <w:rPr>
          <w:rFonts w:hAnsi="宋体" w:hint="eastAsia"/>
        </w:rPr>
        <w:t>贴面与封边：采用厚度≥0.</w:t>
      </w:r>
      <w:r>
        <w:rPr>
          <w:rFonts w:hAnsi="宋体"/>
        </w:rPr>
        <w:t>2</w:t>
      </w:r>
      <w:r>
        <w:rPr>
          <w:rFonts w:hAnsi="宋体" w:hint="eastAsia"/>
        </w:rPr>
        <w:t>mm木皮贴面；采用≥1m</w:t>
      </w:r>
      <w:r>
        <w:rPr>
          <w:rFonts w:hAnsi="宋体"/>
        </w:rPr>
        <w:t>m</w:t>
      </w:r>
      <w:r>
        <w:rPr>
          <w:rFonts w:hAnsi="宋体" w:hint="eastAsia"/>
        </w:rPr>
        <w:t>厚实木条封边，颜色均匀，表面平整；</w:t>
      </w:r>
    </w:p>
    <w:p w:rsidR="00E56838" w:rsidRDefault="00F67CB6">
      <w:pPr>
        <w:pStyle w:val="af5"/>
        <w:rPr>
          <w:rFonts w:hAnsi="宋体"/>
        </w:rPr>
      </w:pPr>
      <w:r>
        <w:rPr>
          <w:rFonts w:hAnsi="宋体" w:hint="eastAsia"/>
        </w:rPr>
        <w:lastRenderedPageBreak/>
        <w:t>表面工艺：采用水性漆涂饰；</w:t>
      </w:r>
    </w:p>
    <w:p w:rsidR="00E56838" w:rsidRDefault="00F67CB6">
      <w:pPr>
        <w:pStyle w:val="af5"/>
        <w:rPr>
          <w:rFonts w:hAnsi="宋体"/>
        </w:rPr>
      </w:pPr>
      <w:r>
        <w:rPr>
          <w:rFonts w:hAnsi="宋体" w:hint="eastAsia"/>
        </w:rPr>
        <w:t>功能：预留隐藏式走线槽，强弱电分离设计，配备走线面板，内部预留标准86线盒孔，电源系统符合3C认证，且带U</w:t>
      </w:r>
      <w:r>
        <w:rPr>
          <w:rFonts w:hAnsi="宋体"/>
        </w:rPr>
        <w:t>SB插口</w:t>
      </w:r>
      <w:r w:rsidR="00CC0B44">
        <w:rPr>
          <w:rFonts w:hAnsi="宋体" w:hint="eastAsia"/>
        </w:rPr>
        <w:t>；</w:t>
      </w:r>
    </w:p>
    <w:p w:rsidR="00E56838" w:rsidRDefault="00F67CB6">
      <w:pPr>
        <w:pStyle w:val="af5"/>
      </w:pPr>
      <w:r>
        <w:rPr>
          <w:rFonts w:hint="eastAsia"/>
        </w:rPr>
        <w:t>产品质量：符合</w:t>
      </w:r>
      <w:r>
        <w:t>GB/T 3324</w:t>
      </w:r>
      <w:r>
        <w:rPr>
          <w:rFonts w:hint="eastAsia"/>
        </w:rPr>
        <w:t>《木家具通用技术条件》的规定，</w:t>
      </w:r>
      <w:r>
        <w:tab/>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66"/>
        </w:numPr>
        <w:rPr>
          <w:rFonts w:hAnsi="宋体"/>
        </w:rPr>
      </w:pPr>
      <w:r>
        <w:rPr>
          <w:rFonts w:hAnsi="宋体" w:hint="eastAsia"/>
        </w:rPr>
        <w:t>基材：</w:t>
      </w:r>
      <w:r>
        <w:rPr>
          <w:rFonts w:hint="eastAsia"/>
        </w:rPr>
        <w:t>采用</w:t>
      </w:r>
      <w:r w:rsidR="00EB150F">
        <w:rPr>
          <w:rFonts w:hint="eastAsia"/>
        </w:rPr>
        <w:t>E</w:t>
      </w:r>
      <w:r>
        <w:rPr>
          <w:vertAlign w:val="subscript"/>
        </w:rPr>
        <w:t>NF</w:t>
      </w:r>
      <w:r>
        <w:t>级多层板</w:t>
      </w:r>
      <w:r>
        <w:rPr>
          <w:rFonts w:hint="eastAsia"/>
        </w:rPr>
        <w:t>，其中台面板厚度≥</w:t>
      </w:r>
      <w:r>
        <w:t>25mm</w:t>
      </w:r>
      <w:r>
        <w:rPr>
          <w:rFonts w:hint="eastAsia"/>
        </w:rPr>
        <w:t>；</w:t>
      </w:r>
    </w:p>
    <w:p w:rsidR="00E56838" w:rsidRDefault="00F67CB6">
      <w:pPr>
        <w:pStyle w:val="af5"/>
      </w:pPr>
      <w:r>
        <w:rPr>
          <w:rFonts w:hint="eastAsia"/>
        </w:rPr>
        <w:t>贴面与封边：采用厚度≥0.</w:t>
      </w:r>
      <w:r>
        <w:t>4</w:t>
      </w:r>
      <w:r>
        <w:rPr>
          <w:rFonts w:hint="eastAsia"/>
        </w:rPr>
        <w:t>mm木皮贴面；采用</w:t>
      </w:r>
      <w:r>
        <w:rPr>
          <w:rFonts w:hAnsi="宋体" w:hint="eastAsia"/>
        </w:rPr>
        <w:t>≥1</w:t>
      </w:r>
      <w:r>
        <w:rPr>
          <w:rFonts w:hAnsi="宋体"/>
        </w:rPr>
        <w:t>.2</w:t>
      </w:r>
      <w:r>
        <w:rPr>
          <w:rFonts w:hAnsi="宋体" w:hint="eastAsia"/>
        </w:rPr>
        <w:t>m</w:t>
      </w:r>
      <w:r>
        <w:rPr>
          <w:rFonts w:hAnsi="宋体"/>
        </w:rPr>
        <w:t>m</w:t>
      </w:r>
      <w:r>
        <w:rPr>
          <w:rFonts w:hAnsi="宋体" w:hint="eastAsia"/>
        </w:rPr>
        <w:t>厚</w:t>
      </w:r>
      <w:r>
        <w:rPr>
          <w:rFonts w:hint="eastAsia"/>
        </w:rPr>
        <w:t>实木条封边，颜色均匀平整；</w:t>
      </w:r>
    </w:p>
    <w:p w:rsidR="00E56838" w:rsidRDefault="00F67CB6">
      <w:pPr>
        <w:pStyle w:val="af5"/>
      </w:pPr>
      <w:r>
        <w:rPr>
          <w:rFonts w:hint="eastAsia"/>
        </w:rPr>
        <w:t>表面工艺：采用水性漆涂饰；</w:t>
      </w:r>
    </w:p>
    <w:p w:rsidR="00E56838" w:rsidRDefault="00F67CB6">
      <w:pPr>
        <w:pStyle w:val="af5"/>
      </w:pPr>
      <w:r>
        <w:rPr>
          <w:rFonts w:hint="eastAsia"/>
        </w:rPr>
        <w:t>功能：带走线功能，预留隐藏式走线槽，强弱电分离设计，</w:t>
      </w:r>
      <w:r>
        <w:rPr>
          <w:rFonts w:hAnsi="宋体" w:hint="eastAsia"/>
        </w:rPr>
        <w:t>配备走线面板，</w:t>
      </w:r>
      <w:r>
        <w:rPr>
          <w:rFonts w:hint="eastAsia"/>
        </w:rPr>
        <w:t>内部预留标准86线盒孔，电源系统符合3C认证，</w:t>
      </w:r>
      <w:r>
        <w:rPr>
          <w:rFonts w:hAnsi="宋体" w:hint="eastAsia"/>
        </w:rPr>
        <w:t>带U</w:t>
      </w:r>
      <w:r>
        <w:rPr>
          <w:rFonts w:hAnsi="宋体"/>
        </w:rPr>
        <w:t>SB插口</w:t>
      </w:r>
      <w:r>
        <w:rPr>
          <w:rFonts w:hint="eastAsia"/>
        </w:rPr>
        <w:t>；</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贴面</w:t>
      </w:r>
      <w:r>
        <w:t>人造板会议桌</w:t>
      </w:r>
    </w:p>
    <w:p w:rsidR="00E56838" w:rsidRDefault="00F67CB6">
      <w:pPr>
        <w:pStyle w:val="afffff2"/>
        <w:ind w:firstLine="420"/>
        <w:jc w:val="center"/>
      </w:pPr>
      <w:r>
        <w:rPr>
          <w:noProof/>
        </w:rPr>
        <w:drawing>
          <wp:inline distT="0" distB="0" distL="0" distR="0">
            <wp:extent cx="2157730" cy="1186180"/>
            <wp:effectExtent l="0" t="0" r="0" b="0"/>
            <wp:docPr id="3200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44"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t="6075" b="6075"/>
                    <a:stretch>
                      <a:fillRect/>
                    </a:stretch>
                  </pic:blipFill>
                  <pic:spPr>
                    <a:xfrm>
                      <a:off x="0" y="0"/>
                      <a:ext cx="2224659" cy="1223083"/>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7 </w:t>
      </w:r>
      <w:r>
        <w:rPr>
          <w:rFonts w:hint="eastAsia"/>
        </w:rPr>
        <w:t>贴面人造板会议桌示例图</w:t>
      </w:r>
    </w:p>
    <w:p w:rsidR="00E56838" w:rsidRDefault="00E56838">
      <w:pPr>
        <w:pStyle w:val="af8"/>
        <w:spacing w:before="120" w:after="120"/>
        <w:rPr>
          <w:rFonts w:hAnsi="Times New Roman"/>
        </w:rPr>
      </w:pPr>
    </w:p>
    <w:p w:rsidR="00E56838" w:rsidRDefault="00F67CB6">
      <w:pPr>
        <w:pStyle w:val="af8"/>
        <w:spacing w:before="120" w:after="120"/>
        <w:rPr>
          <w:rFonts w:hAnsi="Times New Roman"/>
        </w:rPr>
      </w:pPr>
      <w:r>
        <w:rPr>
          <w:rFonts w:hint="eastAsia"/>
        </w:rPr>
        <w:t>、考规格（mm）</w:t>
      </w:r>
    </w:p>
    <w:p w:rsidR="00E56838" w:rsidRDefault="00F67CB6">
      <w:pPr>
        <w:pStyle w:val="af8"/>
        <w:spacing w:before="120" w:after="120"/>
        <w:rPr>
          <w:rFonts w:hAnsi="Times New Roman"/>
        </w:rPr>
      </w:pPr>
      <w:r>
        <w:rPr>
          <w:rFonts w:hint="eastAsia"/>
        </w:rPr>
        <w:t>参考规格（mm）</w:t>
      </w:r>
    </w:p>
    <w:p w:rsidR="00E56838" w:rsidRDefault="00F67CB6">
      <w:pPr>
        <w:pStyle w:val="af8"/>
        <w:spacing w:before="120" w:after="120"/>
        <w:rPr>
          <w:rFonts w:hAnsi="Times New Roman"/>
        </w:rPr>
      </w:pPr>
      <w:r>
        <w:rPr>
          <w:rFonts w:hint="eastAsia"/>
        </w:rPr>
        <w:t>参考规格（mm）</w:t>
      </w:r>
    </w:p>
    <w:p w:rsidR="00E56838" w:rsidRDefault="00F67CB6">
      <w:pPr>
        <w:pStyle w:val="aff6"/>
        <w:spacing w:before="120" w:after="120"/>
      </w:pPr>
      <w:r>
        <w:rPr>
          <w:rFonts w:hint="eastAsia"/>
        </w:rPr>
        <w:t>参考规格（mm）</w:t>
      </w:r>
    </w:p>
    <w:p w:rsidR="00E56838" w:rsidRDefault="00F67CB6">
      <w:pPr>
        <w:pStyle w:val="afffff2"/>
        <w:ind w:firstLine="420"/>
        <w:rPr>
          <w:szCs w:val="21"/>
        </w:rPr>
      </w:pPr>
      <w:r>
        <w:rPr>
          <w:rFonts w:hint="eastAsia"/>
        </w:rPr>
        <w:t>W2400</w:t>
      </w:r>
      <w:r>
        <w:rPr>
          <w:rFonts w:ascii="Times New Roman" w:hint="eastAsia"/>
        </w:rPr>
        <w:t>×</w:t>
      </w:r>
      <w:r>
        <w:rPr>
          <w:rFonts w:hAnsi="宋体" w:hint="eastAsia"/>
        </w:rPr>
        <w:t>D1200</w:t>
      </w:r>
      <w:r>
        <w:rPr>
          <w:rFonts w:ascii="Times New Roman" w:hint="eastAsia"/>
        </w:rPr>
        <w:t>×</w:t>
      </w:r>
      <w:r>
        <w:rPr>
          <w:rFonts w:hAnsi="宋体" w:hint="eastAsia"/>
        </w:rPr>
        <w:t>H750</w:t>
      </w:r>
    </w:p>
    <w:p w:rsidR="00E56838" w:rsidRDefault="00F67CB6">
      <w:pPr>
        <w:pStyle w:val="aff6"/>
        <w:spacing w:before="120" w:after="120"/>
      </w:pPr>
      <w:r>
        <w:rPr>
          <w:rFonts w:hint="eastAsia"/>
        </w:rPr>
        <w:t>标准配置技术要求</w:t>
      </w:r>
    </w:p>
    <w:p w:rsidR="00E56838" w:rsidRDefault="00F67CB6">
      <w:pPr>
        <w:pStyle w:val="af5"/>
        <w:numPr>
          <w:ilvl w:val="0"/>
          <w:numId w:val="67"/>
        </w:numPr>
        <w:rPr>
          <w:rFonts w:hAnsi="宋体"/>
        </w:rPr>
      </w:pPr>
      <w:r>
        <w:rPr>
          <w:rFonts w:hAnsi="宋体" w:hint="eastAsia"/>
        </w:rPr>
        <w:t>基材：采用</w:t>
      </w:r>
      <w:r w:rsidR="00EB150F">
        <w:rPr>
          <w:rFonts w:hint="eastAsia"/>
        </w:rPr>
        <w:t>E</w:t>
      </w:r>
      <w:r>
        <w:rPr>
          <w:vertAlign w:val="subscript"/>
        </w:rPr>
        <w:t>0</w:t>
      </w:r>
      <w:r>
        <w:t>级</w:t>
      </w:r>
      <w:r>
        <w:rPr>
          <w:rFonts w:hint="eastAsia"/>
        </w:rPr>
        <w:t>中纤板或刨花板，其中桌面厚度≥</w:t>
      </w:r>
      <w:r>
        <w:t>18</w:t>
      </w:r>
      <w:r>
        <w:rPr>
          <w:rFonts w:hint="eastAsia"/>
        </w:rPr>
        <w:t>mm；</w:t>
      </w:r>
    </w:p>
    <w:p w:rsidR="00E56838" w:rsidRDefault="00F67CB6">
      <w:pPr>
        <w:pStyle w:val="af5"/>
      </w:pPr>
      <w:r>
        <w:rPr>
          <w:rFonts w:hAnsi="宋体"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下架：采用壁厚≥1.0mm的冷轧钢材或采用壁厚≥1.0mm铝合金材，冷轧钢材经脱脂、水洗、酸洗、水洗中和、表调、抛丸、硅烷处理或磷化处理、干燥等工艺处理，铝合金材应通过模具成型加工，表面静电喷涂处理；</w:t>
      </w:r>
    </w:p>
    <w:p w:rsidR="00E56838" w:rsidRDefault="00F67CB6">
      <w:pPr>
        <w:pStyle w:val="af5"/>
        <w:rPr>
          <w:rFonts w:hAnsi="宋体"/>
        </w:rPr>
      </w:pPr>
      <w:r>
        <w:rPr>
          <w:rFonts w:hAnsi="宋体" w:hint="eastAsia"/>
        </w:rPr>
        <w:t>功能：预留隐藏式走线槽，强弱电分离设计，带走线面板，内部预留标准86线盒孔，电源系统符合3C认证；</w:t>
      </w:r>
    </w:p>
    <w:p w:rsidR="00E56838" w:rsidRDefault="00F67CB6">
      <w:pPr>
        <w:pStyle w:val="af5"/>
        <w:rPr>
          <w:rFonts w:ascii="Calibri" w:hAnsi="Calibri"/>
          <w:szCs w:val="21"/>
        </w:rPr>
      </w:pPr>
      <w:r>
        <w:rPr>
          <w:rFonts w:hAnsi="宋体" w:hint="eastAsia"/>
        </w:rPr>
        <w:t>产品质量：符合GB/T 332</w:t>
      </w:r>
      <w:r>
        <w:rPr>
          <w:rFonts w:hAnsi="宋体"/>
        </w:rPr>
        <w:t>4</w:t>
      </w:r>
      <w:r>
        <w:rPr>
          <w:rFonts w:hAnsi="宋体" w:hint="eastAsia"/>
        </w:rPr>
        <w:t>《木家具通用技术条件》的规定，且甲醛释放量≤0.08mg/m</w:t>
      </w:r>
      <w:r>
        <w:rPr>
          <w:rFonts w:hAnsi="宋体" w:hint="eastAsia"/>
          <w:vertAlign w:val="superscript"/>
        </w:rPr>
        <w:t>3</w:t>
      </w:r>
      <w:r>
        <w:rPr>
          <w:rFonts w:hAnsi="宋体" w:hint="eastAsia"/>
        </w:rPr>
        <w:t>,苯≤0.06mg/m</w:t>
      </w:r>
      <w:r>
        <w:rPr>
          <w:rFonts w:hAnsi="宋体" w:hint="eastAsia"/>
          <w:vertAlign w:val="superscript"/>
        </w:rPr>
        <w:t>3</w:t>
      </w:r>
      <w:r>
        <w:rPr>
          <w:rFonts w:hAnsi="宋体" w:hint="eastAsia"/>
        </w:rPr>
        <w:t>，甲苯≤0.15</w:t>
      </w:r>
      <w:r>
        <w:rPr>
          <w:rFonts w:hAnsi="宋体"/>
        </w:rPr>
        <w:t>m</w:t>
      </w:r>
      <w:r>
        <w:rPr>
          <w:rFonts w:hAnsi="宋体" w:hint="eastAsia"/>
        </w:rPr>
        <w:t>g/m</w:t>
      </w:r>
      <w:r>
        <w:rPr>
          <w:rFonts w:hAnsi="宋体" w:hint="eastAsia"/>
          <w:vertAlign w:val="superscript"/>
        </w:rPr>
        <w:t>3</w:t>
      </w:r>
      <w:r>
        <w:rPr>
          <w:rFonts w:hAnsi="宋体" w:hint="eastAsia"/>
        </w:rPr>
        <w:t>，二甲苯（邻、间、对二甲苯之和）≤0.20mg/m</w:t>
      </w:r>
      <w:r>
        <w:rPr>
          <w:rFonts w:hAnsi="宋体" w:hint="eastAsia"/>
          <w:vertAlign w:val="superscript"/>
        </w:rPr>
        <w:t>3</w:t>
      </w:r>
      <w:r>
        <w:rPr>
          <w:rFonts w:hAnsi="宋体" w:hint="eastAsia"/>
        </w:rPr>
        <w:t>，总挥发性有机化合物（TVOC）≤0.50mg/m</w:t>
      </w:r>
      <w:r>
        <w:rPr>
          <w:rFonts w:hAnsi="宋体" w:hint="eastAsia"/>
          <w:vertAlign w:val="superscript"/>
        </w:rPr>
        <w:t>3</w:t>
      </w:r>
      <w:r>
        <w:rPr>
          <w:rFonts w:hAnsi="宋体"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68"/>
        </w:numPr>
      </w:pPr>
      <w:r>
        <w:rPr>
          <w:rFonts w:hint="eastAsia"/>
        </w:rPr>
        <w:t>基材：</w:t>
      </w:r>
      <w:r>
        <w:rPr>
          <w:rFonts w:hAnsi="宋体" w:hint="eastAsia"/>
        </w:rPr>
        <w:t>采用</w:t>
      </w:r>
      <w:r w:rsidR="00EB150F">
        <w:rPr>
          <w:rFonts w:hint="eastAsia"/>
        </w:rPr>
        <w:t>E</w:t>
      </w:r>
      <w:r>
        <w:rPr>
          <w:rFonts w:hint="eastAsia"/>
          <w:vertAlign w:val="subscript"/>
        </w:rPr>
        <w:t>NF</w:t>
      </w:r>
      <w:r>
        <w:t>级</w:t>
      </w:r>
      <w:r>
        <w:rPr>
          <w:rFonts w:hint="eastAsia"/>
        </w:rPr>
        <w:t xml:space="preserve">多层板，其中桌面厚度≥25mm； </w:t>
      </w:r>
    </w:p>
    <w:p w:rsidR="00E56838" w:rsidRDefault="00F67CB6">
      <w:pPr>
        <w:pStyle w:val="af5"/>
      </w:pPr>
      <w:r>
        <w:rPr>
          <w:rFonts w:hint="eastAsia"/>
        </w:rPr>
        <w:lastRenderedPageBreak/>
        <w:t>贴面与封边：采用三聚氰胺纸贴面(颜色由采购人自选)，采用≥1.2mm ABS封边条，封边条应与板件平齐，无残胶、鼓胶等现象；</w:t>
      </w:r>
    </w:p>
    <w:p w:rsidR="00E56838" w:rsidRDefault="00F67CB6">
      <w:pPr>
        <w:pStyle w:val="af5"/>
        <w:rPr>
          <w:szCs w:val="21"/>
        </w:rPr>
      </w:pPr>
      <w:r>
        <w:rPr>
          <w:rFonts w:hint="eastAsia"/>
          <w:szCs w:val="21"/>
        </w:rPr>
        <w:t>下架：采用壁厚≥1.2mm的冷轧钢材或采用壁厚≥1.2mm铝合金</w:t>
      </w:r>
      <w:r>
        <w:rPr>
          <w:rFonts w:hint="eastAsia"/>
        </w:rPr>
        <w:t>材</w:t>
      </w:r>
      <w:r>
        <w:rPr>
          <w:rFonts w:hint="eastAsia"/>
          <w:szCs w:val="21"/>
        </w:rPr>
        <w:t>，冷轧钢材经脱脂、水洗、酸洗、水洗中和、表调、抛丸、硅烷处理或磷化处理、干燥等工艺处理，铝合金</w:t>
      </w:r>
      <w:r>
        <w:rPr>
          <w:rFonts w:hint="eastAsia"/>
        </w:rPr>
        <w:t>材</w:t>
      </w:r>
      <w:r>
        <w:rPr>
          <w:rFonts w:hint="eastAsia"/>
          <w:szCs w:val="21"/>
        </w:rPr>
        <w:t>应通过模具成型加工，表面静电喷涂处理；</w:t>
      </w:r>
    </w:p>
    <w:p w:rsidR="00E56838" w:rsidRDefault="00801A77">
      <w:pPr>
        <w:pStyle w:val="af5"/>
      </w:pPr>
      <w:r>
        <w:rPr>
          <w:rFonts w:hint="eastAsia"/>
        </w:rPr>
        <w:t>功能：带走线功能，</w:t>
      </w:r>
      <w:r w:rsidR="00F67CB6">
        <w:rPr>
          <w:rFonts w:hint="eastAsia"/>
        </w:rPr>
        <w:t>预留隐藏式走线槽，强弱电分离设计，带走线面板，内部预留标准86线盒孔，电源系统符合3C</w:t>
      </w:r>
      <w:r>
        <w:rPr>
          <w:rFonts w:hint="eastAsia"/>
        </w:rPr>
        <w:t>认证；</w:t>
      </w:r>
    </w:p>
    <w:p w:rsidR="00E56838" w:rsidRDefault="00F67CB6">
      <w:pPr>
        <w:pStyle w:val="af5"/>
        <w:rPr>
          <w:sz w:val="24"/>
          <w:szCs w:val="24"/>
        </w:rPr>
      </w:pPr>
      <w:r>
        <w:rPr>
          <w:rFonts w:hint="eastAsia"/>
          <w:szCs w:val="21"/>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t>实木会议桌</w:t>
      </w:r>
    </w:p>
    <w:p w:rsidR="00E56838" w:rsidRDefault="00F67CB6">
      <w:pPr>
        <w:pStyle w:val="afffff2"/>
        <w:ind w:firstLineChars="95" w:firstLine="199"/>
        <w:jc w:val="center"/>
      </w:pPr>
      <w:r>
        <w:rPr>
          <w:noProof/>
        </w:rPr>
        <w:drawing>
          <wp:inline distT="0" distB="0" distL="0" distR="0">
            <wp:extent cx="1981835" cy="1283335"/>
            <wp:effectExtent l="0" t="0" r="0" b="0"/>
            <wp:docPr id="119" name="图片 58" descr="工程款会议桌4.8米-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8" descr="工程款会议桌4.8米-Model"/>
                    <pic:cNvPicPr>
                      <a:picLocks noChangeAspect="1"/>
                    </pic:cNvPicPr>
                  </pic:nvPicPr>
                  <pic:blipFill>
                    <a:blip r:embed="rId20">
                      <a:clrChange>
                        <a:clrFrom>
                          <a:srgbClr val="FFFFFF">
                            <a:alpha val="100000"/>
                          </a:srgbClr>
                        </a:clrFrom>
                        <a:clrTo>
                          <a:srgbClr val="FFFFFF">
                            <a:alpha val="100000"/>
                            <a:alpha val="0"/>
                          </a:srgbClr>
                        </a:clrTo>
                      </a:clrChange>
                      <a:lum bright="-48000"/>
                    </a:blip>
                    <a:srcRect l="7617" r="7846" b="4615"/>
                    <a:stretch>
                      <a:fillRect/>
                    </a:stretch>
                  </pic:blipFill>
                  <pic:spPr>
                    <a:xfrm>
                      <a:off x="0" y="0"/>
                      <a:ext cx="1981835" cy="1283335"/>
                    </a:xfrm>
                    <a:prstGeom prst="rect">
                      <a:avLst/>
                    </a:prstGeom>
                    <a:noFill/>
                    <a:ln w="9525">
                      <a:noFill/>
                    </a:ln>
                  </pic:spPr>
                </pic:pic>
              </a:graphicData>
            </a:graphic>
          </wp:inline>
        </w:drawing>
      </w:r>
    </w:p>
    <w:p w:rsidR="00E56838" w:rsidRDefault="00F67CB6">
      <w:pPr>
        <w:pStyle w:val="af9"/>
        <w:numPr>
          <w:ilvl w:val="0"/>
          <w:numId w:val="0"/>
        </w:numPr>
        <w:spacing w:before="120" w:after="120"/>
        <w:ind w:left="420"/>
      </w:pPr>
      <w:r>
        <w:rPr>
          <w:rFonts w:hint="eastAsia"/>
        </w:rPr>
        <w:t>图</w:t>
      </w:r>
      <w:r>
        <w:t>D</w:t>
      </w:r>
      <w:r>
        <w:rPr>
          <w:rFonts w:hint="eastAsia"/>
        </w:rPr>
        <w:t>.</w:t>
      </w:r>
      <w:r>
        <w:t xml:space="preserve">8 </w:t>
      </w:r>
      <w:r w:rsidR="00801A77">
        <w:t>实木</w:t>
      </w:r>
      <w:r>
        <w:t>会议桌</w:t>
      </w:r>
      <w:r>
        <w:rPr>
          <w:rFonts w:hint="eastAsia"/>
        </w:rPr>
        <w:t>示例图</w:t>
      </w:r>
    </w:p>
    <w:p w:rsidR="00E56838" w:rsidRDefault="00F67CB6">
      <w:pPr>
        <w:pStyle w:val="aff6"/>
        <w:spacing w:before="120" w:after="120"/>
      </w:pPr>
      <w:r>
        <w:rPr>
          <w:rFonts w:hint="eastAsia"/>
        </w:rPr>
        <w:t>参考规格（mm）</w:t>
      </w:r>
    </w:p>
    <w:p w:rsidR="00E56838" w:rsidRDefault="00F67CB6">
      <w:pPr>
        <w:pStyle w:val="afffff2"/>
        <w:ind w:firstLine="420"/>
      </w:pPr>
      <w:r>
        <w:t>W4800</w:t>
      </w:r>
      <w:r>
        <w:t>×</w:t>
      </w:r>
      <w:r>
        <w:t>D1700</w:t>
      </w:r>
      <w:r>
        <w:t>×</w:t>
      </w:r>
      <w:r>
        <w:t>H760</w:t>
      </w:r>
    </w:p>
    <w:p w:rsidR="00E56838" w:rsidRDefault="00F67CB6">
      <w:pPr>
        <w:pStyle w:val="aff6"/>
        <w:spacing w:before="120" w:after="120"/>
      </w:pPr>
      <w:r>
        <w:rPr>
          <w:rFonts w:hint="eastAsia"/>
        </w:rPr>
        <w:t>标准配置技术要求</w:t>
      </w:r>
    </w:p>
    <w:p w:rsidR="00E56838" w:rsidRDefault="00F67CB6">
      <w:pPr>
        <w:pStyle w:val="af5"/>
        <w:numPr>
          <w:ilvl w:val="0"/>
          <w:numId w:val="69"/>
        </w:numPr>
      </w:pPr>
      <w:r>
        <w:rPr>
          <w:rFonts w:hint="eastAsia"/>
        </w:rPr>
        <w:t>基材：面板、桌脚等外框采用橡胶木、桦木、水曲柳、榆木、榉木、白蜡木或同等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rPr>
          <w:kern w:val="2"/>
          <w:szCs w:val="21"/>
        </w:rPr>
      </w:pPr>
      <w:r>
        <w:rPr>
          <w:rFonts w:hint="eastAsia"/>
        </w:rPr>
        <w:t>结构要求：面框架榫卯结构≥80mm×60mm，台面横撑</w:t>
      </w:r>
      <w:r w:rsidR="008C2A08">
        <w:rPr>
          <w:rFonts w:hint="eastAsia"/>
        </w:rPr>
        <w:t>≥</w:t>
      </w:r>
      <w:r>
        <w:rPr>
          <w:rFonts w:hint="eastAsia"/>
        </w:rPr>
        <w:t>40mm×50mm,侧板、底板、门框框架≥70mm×20mm，所有内芯板选用≥18mm,台面和芯板做成分体，四边留2mm伸缩缝，涂装前养生房平衡24小时；</w:t>
      </w:r>
    </w:p>
    <w:p w:rsidR="00E56838" w:rsidRDefault="00F67CB6">
      <w:pPr>
        <w:pStyle w:val="af5"/>
      </w:pPr>
      <w:r>
        <w:rPr>
          <w:rFonts w:hint="eastAsia"/>
        </w:rPr>
        <w:t>表面工艺：采用水性漆；</w:t>
      </w:r>
    </w:p>
    <w:p w:rsidR="00E56838" w:rsidRDefault="00F67CB6">
      <w:pPr>
        <w:pStyle w:val="af5"/>
        <w:rPr>
          <w:kern w:val="2"/>
          <w:sz w:val="24"/>
          <w:szCs w:val="24"/>
        </w:rPr>
      </w:pPr>
      <w:r>
        <w:rPr>
          <w:rFonts w:hint="eastAsia"/>
        </w:rPr>
        <w:t>胶黏剂：采用水基型胶粘剂；</w:t>
      </w:r>
    </w:p>
    <w:p w:rsidR="00E56838" w:rsidRDefault="00F67CB6">
      <w:pPr>
        <w:pStyle w:val="af5"/>
      </w:pPr>
      <w:r>
        <w:rPr>
          <w:rFonts w:hint="eastAsia"/>
        </w:rPr>
        <w:t>功能：台面以下预留隐藏式走线槽，电源系统符合3C认证；</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70"/>
        </w:numPr>
      </w:pPr>
      <w:r>
        <w:rPr>
          <w:rFonts w:hint="eastAsia"/>
        </w:rPr>
        <w:t>基材：采用白橡木、红橡木、胡桃木、黑胡桃木或同档次实木材料，外露可见表面无裂缝、虫蛀、腐朽、树脂囊、死结、孔洞等木材缺陷；做防霉菌、烘干等处理；所有实木材料经干燥处理，木材含水率应为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pPr>
      <w:r>
        <w:lastRenderedPageBreak/>
        <w:t>结构要求</w:t>
      </w:r>
      <w:r>
        <w:rPr>
          <w:rFonts w:hint="eastAsia"/>
        </w:rPr>
        <w:t>：台面框架采用榫卯结构≥80mm×60mm选用山纹，台面横撑≥40mm×50mm，台面芯板（50度以上高温测试8小时）厚度≥20mm选用直纹理，台面和芯板做成分体，四边留2mm伸缩缝，侧板、底板、门框、框架≥70mm×20mm ,涂装前养生房平衡36小时；</w:t>
      </w:r>
    </w:p>
    <w:p w:rsidR="00E56838" w:rsidRDefault="00F67CB6">
      <w:pPr>
        <w:pStyle w:val="af5"/>
        <w:rPr>
          <w:rFonts w:hAnsi="宋体"/>
          <w:kern w:val="2"/>
          <w:szCs w:val="21"/>
        </w:rPr>
      </w:pPr>
      <w:r>
        <w:rPr>
          <w:rFonts w:hint="eastAsia"/>
        </w:rPr>
        <w:t>表面工艺：采用木蜡油或天然蜂蜡</w:t>
      </w:r>
      <w:r>
        <w:rPr>
          <w:rFonts w:hAnsi="宋体" w:hint="eastAsia"/>
        </w:rPr>
        <w:t>；</w:t>
      </w:r>
    </w:p>
    <w:p w:rsidR="00E56838" w:rsidRDefault="00F67CB6">
      <w:pPr>
        <w:pStyle w:val="af5"/>
        <w:rPr>
          <w:kern w:val="2"/>
          <w:sz w:val="24"/>
          <w:szCs w:val="24"/>
        </w:rPr>
      </w:pPr>
      <w:r>
        <w:rPr>
          <w:rFonts w:hint="eastAsia"/>
        </w:rPr>
        <w:t>胶黏剂：采用水基型胶粘剂；</w:t>
      </w:r>
    </w:p>
    <w:p w:rsidR="00E56838" w:rsidRDefault="00F67CB6">
      <w:pPr>
        <w:pStyle w:val="af5"/>
      </w:pPr>
      <w:r>
        <w:rPr>
          <w:rFonts w:hint="eastAsia"/>
        </w:rPr>
        <w:t>功能：台面以下预留隐藏式走线槽，电源系统符合3C认证；</w:t>
      </w:r>
    </w:p>
    <w:p w:rsidR="00E56838" w:rsidRDefault="00F67CB6">
      <w:pPr>
        <w:pStyle w:val="af5"/>
        <w:rPr>
          <w:sz w:val="24"/>
          <w:szCs w:val="24"/>
        </w:rPr>
      </w:pPr>
      <w:r>
        <w:rPr>
          <w:rFonts w:hAnsi="宋体" w:hint="eastAsia"/>
          <w:szCs w:val="21"/>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Ansi="宋体" w:hint="eastAsia"/>
          <w:szCs w:val="21"/>
        </w:rPr>
        <w:t>（Se）</w:t>
      </w:r>
      <w:r>
        <w:rPr>
          <w:rFonts w:hAnsi="宋体" w:hint="eastAsia"/>
          <w:szCs w:val="21"/>
        </w:rPr>
        <w:t>≤500mg/kg，砷（As）≤25mg/kg。</w:t>
      </w:r>
    </w:p>
    <w:p w:rsidR="00E56838" w:rsidRDefault="00F67CB6">
      <w:pPr>
        <w:pStyle w:val="aff5"/>
        <w:spacing w:before="120" w:after="120"/>
      </w:pPr>
      <w:r>
        <w:t>人造板培训桌</w:t>
      </w:r>
    </w:p>
    <w:p w:rsidR="00E56838" w:rsidRDefault="00F67CB6">
      <w:pPr>
        <w:pStyle w:val="afffff2"/>
        <w:ind w:firstLine="420"/>
        <w:jc w:val="center"/>
      </w:pPr>
      <w:r>
        <w:rPr>
          <w:noProof/>
        </w:rPr>
        <w:drawing>
          <wp:inline distT="0" distB="0" distL="0" distR="0">
            <wp:extent cx="2016125" cy="1311910"/>
            <wp:effectExtent l="0" t="0" r="3175" b="2540"/>
            <wp:docPr id="3200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46"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l="6618" t="3294" r="3136"/>
                    <a:stretch>
                      <a:fillRect/>
                    </a:stretch>
                  </pic:blipFill>
                  <pic:spPr>
                    <a:xfrm>
                      <a:off x="0" y="0"/>
                      <a:ext cx="2021287" cy="1315234"/>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9 </w:t>
      </w:r>
      <w:r w:rsidR="008C2A08">
        <w:rPr>
          <w:rFonts w:hint="eastAsia"/>
        </w:rPr>
        <w:t>人造板</w:t>
      </w:r>
      <w:r>
        <w:rPr>
          <w:rFonts w:hint="eastAsia"/>
        </w:rPr>
        <w:t>培训桌示例图</w:t>
      </w:r>
    </w:p>
    <w:p w:rsidR="00E56838" w:rsidRDefault="00F67CB6">
      <w:pPr>
        <w:pStyle w:val="aff6"/>
        <w:spacing w:before="120" w:after="120"/>
      </w:pPr>
      <w:r>
        <w:rPr>
          <w:rFonts w:hint="eastAsia"/>
        </w:rPr>
        <w:t>参考规格（mm）</w:t>
      </w:r>
    </w:p>
    <w:p w:rsidR="00E56838" w:rsidRDefault="00F67CB6">
      <w:pPr>
        <w:pStyle w:val="afffff2"/>
        <w:ind w:firstLine="420"/>
      </w:pPr>
      <w:r>
        <w:t>W1200</w:t>
      </w:r>
      <w:r>
        <w:t>×</w:t>
      </w:r>
      <w:r>
        <w:t>D550</w:t>
      </w:r>
      <w:r>
        <w:t>×</w:t>
      </w:r>
      <w:r>
        <w:t>H750</w:t>
      </w:r>
      <w:r>
        <w:rPr>
          <w:rFonts w:hint="eastAsia"/>
        </w:rPr>
        <w:t>，W1400×D600×H750，W1500×D600×H750，</w:t>
      </w:r>
      <w:r>
        <w:t>W1800</w:t>
      </w:r>
      <w:r>
        <w:t>×</w:t>
      </w:r>
      <w:r>
        <w:t>D600</w:t>
      </w:r>
      <w:r>
        <w:t>×</w:t>
      </w:r>
      <w:r>
        <w:t>H750</w:t>
      </w:r>
    </w:p>
    <w:p w:rsidR="00E56838" w:rsidRDefault="00F67CB6">
      <w:pPr>
        <w:pStyle w:val="aff6"/>
        <w:spacing w:before="120" w:after="120"/>
      </w:pPr>
      <w:r>
        <w:rPr>
          <w:rFonts w:hint="eastAsia"/>
        </w:rPr>
        <w:t>标准配置技术要求</w:t>
      </w:r>
    </w:p>
    <w:p w:rsidR="00E56838" w:rsidRDefault="00F67CB6">
      <w:pPr>
        <w:pStyle w:val="af5"/>
        <w:numPr>
          <w:ilvl w:val="0"/>
          <w:numId w:val="71"/>
        </w:numPr>
      </w:pPr>
      <w:r>
        <w:rPr>
          <w:rFonts w:hint="eastAsia"/>
        </w:rPr>
        <w:t>基材：采用</w:t>
      </w:r>
      <w:r w:rsidR="00EB150F">
        <w:rPr>
          <w:rFonts w:hint="eastAsia"/>
        </w:rPr>
        <w:t>E</w:t>
      </w:r>
      <w:r>
        <w:rPr>
          <w:rFonts w:hint="eastAsia"/>
          <w:vertAlign w:val="subscript"/>
        </w:rPr>
        <w:t>0</w:t>
      </w:r>
      <w:r>
        <w:rPr>
          <w:rFonts w:hint="eastAsia"/>
        </w:rPr>
        <w:t>级中纤板或刨花板，其中桌面厚度≥18mm；</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rPr>
          <w:szCs w:val="21"/>
        </w:rPr>
      </w:pPr>
      <w:r>
        <w:rPr>
          <w:rFonts w:hint="eastAsia"/>
          <w:szCs w:val="21"/>
        </w:rPr>
        <w:t>下架：采用壁厚≥1.0mm的冷轧钢材或采用壁厚≥1.0mm铝合金</w:t>
      </w:r>
      <w:r>
        <w:rPr>
          <w:rFonts w:hint="eastAsia"/>
        </w:rPr>
        <w:t>材</w:t>
      </w:r>
      <w:r>
        <w:rPr>
          <w:rFonts w:hint="eastAsia"/>
          <w:szCs w:val="21"/>
        </w:rPr>
        <w:t>，冷轧钢材经脱脂、水洗、酸洗、水洗中和、表调、抛丸、硅烷处理或磷化处理、干燥等工艺处理，铝合金</w:t>
      </w:r>
      <w:r>
        <w:rPr>
          <w:rFonts w:hint="eastAsia"/>
        </w:rPr>
        <w:t>材</w:t>
      </w:r>
      <w:r>
        <w:rPr>
          <w:rFonts w:hint="eastAsia"/>
          <w:szCs w:val="21"/>
        </w:rPr>
        <w:t>应通过模具成型加工，表面静电喷涂处理；</w:t>
      </w:r>
    </w:p>
    <w:p w:rsidR="00E56838" w:rsidRDefault="00F67CB6">
      <w:pPr>
        <w:pStyle w:val="af5"/>
      </w:pPr>
      <w:r>
        <w:rPr>
          <w:rFonts w:hint="eastAsia"/>
        </w:rPr>
        <w:t>五金件：设置挂包钩、连接扣；</w:t>
      </w:r>
    </w:p>
    <w:p w:rsidR="00E56838" w:rsidRDefault="00F67CB6">
      <w:pPr>
        <w:pStyle w:val="af5"/>
      </w:pPr>
      <w:r>
        <w:rPr>
          <w:rFonts w:hint="eastAsia"/>
        </w:rPr>
        <w:t>脚轮：直径≥20mm，静音、防缠绕，带制动装置；</w:t>
      </w:r>
    </w:p>
    <w:p w:rsidR="00E56838" w:rsidRDefault="00F67CB6">
      <w:pPr>
        <w:pStyle w:val="af5"/>
      </w:pPr>
      <w:r>
        <w:rPr>
          <w:rFonts w:hint="eastAsia"/>
        </w:rPr>
        <w:t xml:space="preserve">功能：培训桌可折叠，两桌可用连接扣连接使用；                                                                                                                  </w:t>
      </w:r>
    </w:p>
    <w:p w:rsidR="00E56838" w:rsidRDefault="00F67CB6">
      <w:pPr>
        <w:pStyle w:val="af5"/>
        <w:rPr>
          <w:rFonts w:ascii="Calibri" w:eastAsia="Arial" w:hAnsi="Calibri"/>
          <w:sz w:val="24"/>
          <w:szCs w:val="24"/>
        </w:rPr>
      </w:pPr>
      <w:r>
        <w:rPr>
          <w:rFonts w:hint="eastAsia"/>
          <w:szCs w:val="21"/>
        </w:rPr>
        <w:t>产品质量：符合GB/T 3324《木家具通用技术条件》的规定，且甲醛释放量≤0.08mg/m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w:t>
      </w:r>
      <w:r>
        <w:rPr>
          <w:szCs w:val="21"/>
        </w:rPr>
        <w:t>m</w:t>
      </w:r>
      <w:r>
        <w:rPr>
          <w:rFonts w:hint="eastAsia"/>
          <w:szCs w:val="21"/>
        </w:rPr>
        <w:t>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w:t>
      </w:r>
    </w:p>
    <w:p w:rsidR="00E56838" w:rsidRDefault="00F67CB6">
      <w:pPr>
        <w:pStyle w:val="aff6"/>
        <w:spacing w:before="120" w:after="120"/>
      </w:pPr>
      <w:r>
        <w:rPr>
          <w:rFonts w:hint="eastAsia"/>
        </w:rPr>
        <w:t>高性能配置技术要求</w:t>
      </w:r>
    </w:p>
    <w:p w:rsidR="00E56838" w:rsidRDefault="00F67CB6">
      <w:pPr>
        <w:pStyle w:val="af5"/>
        <w:numPr>
          <w:ilvl w:val="0"/>
          <w:numId w:val="72"/>
        </w:numPr>
        <w:rPr>
          <w:sz w:val="24"/>
          <w:szCs w:val="24"/>
        </w:rPr>
      </w:pPr>
      <w:r>
        <w:rPr>
          <w:rFonts w:hint="eastAsia"/>
        </w:rPr>
        <w:t>基材：采用</w:t>
      </w:r>
      <w:r w:rsidR="00EB150F">
        <w:rPr>
          <w:rFonts w:hint="eastAsia"/>
        </w:rPr>
        <w:t>E</w:t>
      </w:r>
      <w:r>
        <w:rPr>
          <w:rFonts w:hint="eastAsia"/>
          <w:vertAlign w:val="subscript"/>
        </w:rPr>
        <w:t>NF</w:t>
      </w:r>
      <w:r>
        <w:rPr>
          <w:rFonts w:hint="eastAsia"/>
        </w:rPr>
        <w:t>级多层板，其中桌面厚度≥</w:t>
      </w:r>
      <w:r>
        <w:t>18</w:t>
      </w:r>
      <w:r>
        <w:rPr>
          <w:rFonts w:hint="eastAsia"/>
        </w:rPr>
        <w:t>mm；</w:t>
      </w:r>
    </w:p>
    <w:p w:rsidR="00E56838" w:rsidRDefault="00F67CB6">
      <w:pPr>
        <w:pStyle w:val="af5"/>
      </w:pPr>
      <w:r>
        <w:rPr>
          <w:rFonts w:hint="eastAsia"/>
        </w:rPr>
        <w:t>贴面与封边：采用三聚氰胺纸贴面(颜色由采购人自选)，采用≥1.2mm ABS封边条，封边条应与板件平齐，无残胶、鼓胶等现象；</w:t>
      </w:r>
    </w:p>
    <w:p w:rsidR="00E56838" w:rsidRDefault="00F67CB6">
      <w:pPr>
        <w:pStyle w:val="af5"/>
      </w:pPr>
      <w:r>
        <w:rPr>
          <w:rFonts w:hint="eastAsia"/>
        </w:rPr>
        <w:t>下架：采用壁厚≥1.2mm的冷轧钢材或采用壁厚≥1.2mm</w:t>
      </w:r>
      <w:r w:rsidR="008C2A08">
        <w:rPr>
          <w:rFonts w:hint="eastAsia"/>
        </w:rPr>
        <w:t>的</w:t>
      </w:r>
      <w:r>
        <w:rPr>
          <w:rFonts w:hint="eastAsia"/>
        </w:rPr>
        <w:t>铝合金材，冷轧钢材经脱脂、水洗、酸洗、水洗中和、表调、抛丸、硅烷处理或磷化处理、干燥等工艺处理，铝合金材应通过模具成型加工，表面静电喷涂处理；</w:t>
      </w:r>
    </w:p>
    <w:p w:rsidR="00E56838" w:rsidRDefault="00F67CB6">
      <w:pPr>
        <w:pStyle w:val="af5"/>
      </w:pPr>
      <w:r>
        <w:rPr>
          <w:rFonts w:hint="eastAsia"/>
        </w:rPr>
        <w:lastRenderedPageBreak/>
        <w:t>五金件：设置挂包钩、连接扣；</w:t>
      </w:r>
    </w:p>
    <w:p w:rsidR="00E56838" w:rsidRDefault="00F67CB6">
      <w:pPr>
        <w:pStyle w:val="af5"/>
      </w:pPr>
      <w:r>
        <w:rPr>
          <w:rFonts w:hint="eastAsia"/>
        </w:rPr>
        <w:t>脚轮：直径≥20mm，静音、防缠绕，带制动装置；</w:t>
      </w:r>
    </w:p>
    <w:p w:rsidR="00E56838" w:rsidRDefault="00F67CB6">
      <w:pPr>
        <w:pStyle w:val="af5"/>
      </w:pPr>
      <w:r>
        <w:rPr>
          <w:rFonts w:hint="eastAsia"/>
        </w:rPr>
        <w:t xml:space="preserve">功能：培训桌可折叠，两桌可用连接扣连接使用；                                                                                                                 </w:t>
      </w:r>
    </w:p>
    <w:p w:rsidR="00E56838" w:rsidRDefault="00F67CB6">
      <w:pPr>
        <w:pStyle w:val="af5"/>
        <w:rPr>
          <w:sz w:val="24"/>
          <w:szCs w:val="24"/>
        </w:rPr>
      </w:pPr>
      <w:r>
        <w:rPr>
          <w:rFonts w:hint="eastAsia"/>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茶几</w:t>
      </w:r>
    </w:p>
    <w:p w:rsidR="00E56838" w:rsidRDefault="00F67CB6">
      <w:pPr>
        <w:pStyle w:val="afffff2"/>
        <w:ind w:firstLine="420"/>
        <w:jc w:val="center"/>
      </w:pPr>
      <w:r>
        <w:rPr>
          <w:noProof/>
        </w:rPr>
        <w:drawing>
          <wp:inline distT="0" distB="0" distL="0" distR="0">
            <wp:extent cx="1374775" cy="1201420"/>
            <wp:effectExtent l="0" t="0" r="0" b="0"/>
            <wp:docPr id="3200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42"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t="16248" b="14003"/>
                    <a:stretch>
                      <a:fillRect/>
                    </a:stretch>
                  </pic:blipFill>
                  <pic:spPr>
                    <a:xfrm>
                      <a:off x="0" y="0"/>
                      <a:ext cx="1381645" cy="1207244"/>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10 </w:t>
      </w:r>
      <w:r>
        <w:rPr>
          <w:rFonts w:hint="eastAsia"/>
        </w:rPr>
        <w:t>茶几示例图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W1400</w:t>
      </w:r>
      <w:r>
        <w:rPr>
          <w:rFonts w:ascii="Times New Roman" w:hint="eastAsia"/>
        </w:rPr>
        <w:t>×</w:t>
      </w:r>
      <w:r>
        <w:rPr>
          <w:rFonts w:hAnsi="宋体" w:hint="eastAsia"/>
        </w:rPr>
        <w:t>D700</w:t>
      </w:r>
      <w:r>
        <w:rPr>
          <w:rFonts w:ascii="Times New Roman" w:hint="eastAsia"/>
        </w:rPr>
        <w:t>×</w:t>
      </w:r>
      <w:r>
        <w:rPr>
          <w:rFonts w:hAnsi="宋体" w:hint="eastAsia"/>
        </w:rPr>
        <w:t>H420</w:t>
      </w:r>
    </w:p>
    <w:p w:rsidR="00E56838" w:rsidRDefault="00F67CB6">
      <w:pPr>
        <w:pStyle w:val="aff6"/>
        <w:spacing w:before="120" w:after="120"/>
      </w:pPr>
      <w:r>
        <w:rPr>
          <w:rFonts w:hint="eastAsia"/>
        </w:rPr>
        <w:t>标准配置技术要求</w:t>
      </w:r>
    </w:p>
    <w:p w:rsidR="00E56838" w:rsidRDefault="00F67CB6">
      <w:pPr>
        <w:pStyle w:val="af5"/>
        <w:numPr>
          <w:ilvl w:val="0"/>
          <w:numId w:val="73"/>
        </w:numPr>
      </w:pPr>
      <w:r>
        <w:rPr>
          <w:rFonts w:hint="eastAsia"/>
        </w:rPr>
        <w:t>基材：采用</w:t>
      </w:r>
      <w:r w:rsidR="00EB150F">
        <w:rPr>
          <w:rFonts w:hint="eastAsia"/>
        </w:rPr>
        <w:t>E</w:t>
      </w:r>
      <w:r>
        <w:rPr>
          <w:rFonts w:hint="eastAsia"/>
          <w:vertAlign w:val="subscript"/>
        </w:rPr>
        <w:t>0</w:t>
      </w:r>
      <w:r>
        <w:rPr>
          <w:rFonts w:hint="eastAsia"/>
        </w:rPr>
        <w:t>级中纤板或刨花板，其中台面板厚度≥</w:t>
      </w:r>
      <w:r>
        <w:t>40</w:t>
      </w:r>
      <w:r>
        <w:rPr>
          <w:rFonts w:hint="eastAsia"/>
        </w:rPr>
        <w:t>mm；</w:t>
      </w:r>
    </w:p>
    <w:p w:rsidR="00E56838" w:rsidRDefault="00F67CB6">
      <w:pPr>
        <w:pStyle w:val="af5"/>
      </w:pPr>
      <w:r>
        <w:rPr>
          <w:rFonts w:hAnsi="宋体" w:hint="eastAsia"/>
        </w:rPr>
        <w:t>贴面与封边：采用三聚氰胺纸贴面(颜色由采购人自选)，采用厚度≥1.0mm的PVC封边条，封边条应与板件平齐，无残胶、鼓胶等现象；</w:t>
      </w:r>
    </w:p>
    <w:p w:rsidR="00E56838" w:rsidRDefault="00F67CB6">
      <w:pPr>
        <w:pStyle w:val="af5"/>
      </w:pPr>
      <w:r>
        <w:t>下架</w:t>
      </w:r>
      <w:r>
        <w:rPr>
          <w:rFonts w:hint="eastAsia"/>
        </w:rPr>
        <w:t>：采用壁厚≥1.0mm的冷轧钢材或采用壁厚≥1.0mm铝合金材，冷轧钢材经脱脂、水洗、酸洗、水洗中和、表调、抛丸、硅烷处理或磷化处理、干燥等工艺处理，铝合金材应通过模具成型加工，表面静电喷涂处理；</w:t>
      </w:r>
    </w:p>
    <w:p w:rsidR="00E56838" w:rsidRDefault="00F67CB6">
      <w:pPr>
        <w:pStyle w:val="af5"/>
        <w:rPr>
          <w:rFonts w:hAnsi="Arial"/>
        </w:rPr>
      </w:pPr>
      <w:r>
        <w:rPr>
          <w:rFonts w:hint="eastAsia"/>
        </w:rPr>
        <w:t>产品质量：</w:t>
      </w:r>
      <w:r>
        <w:t>符合QB/T 4467</w:t>
      </w:r>
      <w:r>
        <w:rPr>
          <w:rFonts w:hint="eastAsia"/>
        </w:rPr>
        <w:t>《茶几》的规定，且甲醛释放量≤0.08mg/m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74"/>
        </w:numPr>
      </w:pPr>
      <w:r>
        <w:rPr>
          <w:rFonts w:hint="eastAsia"/>
        </w:rPr>
        <w:t>基材：</w:t>
      </w:r>
      <w:r>
        <w:rPr>
          <w:rFonts w:hAnsi="宋体" w:hint="eastAsia"/>
        </w:rPr>
        <w:t>采用</w:t>
      </w:r>
      <w:r w:rsidR="00EB150F">
        <w:rPr>
          <w:rFonts w:hAnsi="宋体" w:hint="eastAsia"/>
        </w:rPr>
        <w:t>E</w:t>
      </w:r>
      <w:r>
        <w:rPr>
          <w:rFonts w:hAnsi="宋体" w:hint="eastAsia"/>
          <w:vertAlign w:val="subscript"/>
        </w:rPr>
        <w:t>NF</w:t>
      </w:r>
      <w:r>
        <w:rPr>
          <w:rFonts w:hAnsi="宋体" w:hint="eastAsia"/>
        </w:rPr>
        <w:t>级多层板，</w:t>
      </w:r>
      <w:r>
        <w:rPr>
          <w:rFonts w:hint="eastAsia"/>
        </w:rPr>
        <w:t>其中台面板厚度≥</w:t>
      </w:r>
      <w:r>
        <w:t>40</w:t>
      </w:r>
      <w:r>
        <w:rPr>
          <w:rFonts w:hint="eastAsia"/>
        </w:rPr>
        <w:t>mm；</w:t>
      </w:r>
    </w:p>
    <w:p w:rsidR="00E56838" w:rsidRDefault="00F67CB6">
      <w:pPr>
        <w:pStyle w:val="af5"/>
        <w:rPr>
          <w:sz w:val="28"/>
          <w:szCs w:val="28"/>
        </w:rPr>
      </w:pPr>
      <w:r>
        <w:rPr>
          <w:rFonts w:hAnsi="宋体" w:hint="eastAsia"/>
        </w:rPr>
        <w:t>贴面与封边：采用三聚氰胺纸贴面(颜色由采购人自选)，采用≥1.2mm ABS封边条，封边条应与板件平齐，无残胶、鼓胶等现象；</w:t>
      </w:r>
    </w:p>
    <w:p w:rsidR="00E56838" w:rsidRDefault="00F67CB6">
      <w:pPr>
        <w:pStyle w:val="af5"/>
      </w:pPr>
      <w:r>
        <w:t>下架</w:t>
      </w:r>
      <w:r>
        <w:rPr>
          <w:rFonts w:hint="eastAsia"/>
        </w:rPr>
        <w:t>：采用壁厚≥1.</w:t>
      </w:r>
      <w:r>
        <w:t>2</w:t>
      </w:r>
      <w:r>
        <w:rPr>
          <w:rFonts w:hint="eastAsia"/>
        </w:rPr>
        <w:t>mm的冷轧钢材或采用壁厚≥1.</w:t>
      </w:r>
      <w:r>
        <w:t>2</w:t>
      </w:r>
      <w:r>
        <w:rPr>
          <w:rFonts w:hint="eastAsia"/>
        </w:rPr>
        <w:t>mm铝合金材，冷轧钢材经脱脂、水洗、酸洗、水洗中和、表调、抛丸、硅烷处理或磷化处理、干燥等工艺处理，铝合金材应通过模具成型加工，表面静电喷涂处理；</w:t>
      </w:r>
    </w:p>
    <w:p w:rsidR="00E56838" w:rsidRDefault="00F67CB6">
      <w:pPr>
        <w:pStyle w:val="af5"/>
      </w:pPr>
      <w:r>
        <w:rPr>
          <w:rFonts w:hint="eastAsia"/>
        </w:rPr>
        <w:t>产品质量：符合GB/T 35607《绿色产品评价 家具》的规定，甲醛释放量≤0.05mg/m³，苯≤0.05mg/m³，甲苯≤0.10mg/m³，二甲苯≤0.10mg/m³，总挥发性有机化合物（TVOC）≤0.30mg/m³。</w:t>
      </w:r>
    </w:p>
    <w:p w:rsidR="00E56838" w:rsidRDefault="00F67CB6">
      <w:pPr>
        <w:pStyle w:val="aff5"/>
        <w:spacing w:before="120" w:after="120"/>
      </w:pPr>
      <w:r>
        <w:t>实木茶台</w:t>
      </w:r>
    </w:p>
    <w:p w:rsidR="00E56838" w:rsidRDefault="00F67CB6">
      <w:pPr>
        <w:pStyle w:val="afffff2"/>
        <w:ind w:firstLineChars="0" w:firstLine="0"/>
        <w:jc w:val="center"/>
      </w:pPr>
      <w:r>
        <w:rPr>
          <w:noProof/>
        </w:rPr>
        <w:lastRenderedPageBreak/>
        <w:drawing>
          <wp:inline distT="0" distB="0" distL="0" distR="0">
            <wp:extent cx="1787525" cy="1477645"/>
            <wp:effectExtent l="0" t="0" r="0" b="0"/>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pic:cNvPicPr>
                      <a:picLocks noChangeAspect="1"/>
                    </pic:cNvPicPr>
                  </pic:nvPicPr>
                  <pic:blipFill>
                    <a:blip r:embed="rId23">
                      <a:clrChange>
                        <a:clrFrom>
                          <a:srgbClr val="FFFFFF">
                            <a:alpha val="100000"/>
                          </a:srgbClr>
                        </a:clrFrom>
                        <a:clrTo>
                          <a:srgbClr val="FFFFFF">
                            <a:alpha val="100000"/>
                            <a:alpha val="0"/>
                          </a:srgbClr>
                        </a:clrTo>
                      </a:clrChange>
                    </a:blip>
                    <a:stretch>
                      <a:fillRect/>
                    </a:stretch>
                  </pic:blipFill>
                  <pic:spPr>
                    <a:xfrm>
                      <a:off x="0" y="0"/>
                      <a:ext cx="1799566" cy="1487692"/>
                    </a:xfrm>
                    <a:prstGeom prst="rect">
                      <a:avLst/>
                    </a:prstGeom>
                    <a:noFill/>
                    <a:ln w="9525">
                      <a:noFill/>
                    </a:ln>
                  </pic:spPr>
                </pic:pic>
              </a:graphicData>
            </a:graphic>
          </wp:inline>
        </w:drawing>
      </w:r>
    </w:p>
    <w:p w:rsidR="00E56838" w:rsidRDefault="00F67CB6">
      <w:pPr>
        <w:pStyle w:val="af9"/>
        <w:numPr>
          <w:ilvl w:val="1"/>
          <w:numId w:val="0"/>
        </w:numPr>
        <w:spacing w:before="120" w:after="120"/>
      </w:pPr>
      <w:r>
        <w:t>图D</w:t>
      </w:r>
      <w:r>
        <w:rPr>
          <w:rFonts w:hint="eastAsia"/>
        </w:rPr>
        <w:t>.</w:t>
      </w:r>
      <w:r>
        <w:t xml:space="preserve">11 </w:t>
      </w:r>
      <w:r>
        <w:rPr>
          <w:rFonts w:hint="eastAsia"/>
        </w:rPr>
        <w:t>实木茶台示例图</w:t>
      </w:r>
    </w:p>
    <w:p w:rsidR="00E56838" w:rsidRDefault="00F67CB6">
      <w:pPr>
        <w:pStyle w:val="aff6"/>
        <w:spacing w:before="120" w:after="120"/>
      </w:pPr>
      <w:r>
        <w:t>参考尺寸</w:t>
      </w:r>
      <w:r>
        <w:rPr>
          <w:rFonts w:hint="eastAsia"/>
        </w:rPr>
        <w:t>（mm）</w:t>
      </w:r>
    </w:p>
    <w:p w:rsidR="00E56838" w:rsidRDefault="00F67CB6">
      <w:pPr>
        <w:pStyle w:val="afffff2"/>
        <w:ind w:firstLine="420"/>
      </w:pPr>
      <w:r>
        <w:t>W2580</w:t>
      </w:r>
      <w:r>
        <w:t>×</w:t>
      </w:r>
      <w:r>
        <w:t>D800</w:t>
      </w:r>
      <w:r>
        <w:t>×</w:t>
      </w:r>
      <w:r>
        <w:t>H710</w:t>
      </w:r>
    </w:p>
    <w:p w:rsidR="00E56838" w:rsidRDefault="00F67CB6">
      <w:pPr>
        <w:pStyle w:val="aff6"/>
        <w:spacing w:before="120" w:after="120"/>
      </w:pPr>
      <w:r>
        <w:rPr>
          <w:rFonts w:hint="eastAsia"/>
        </w:rPr>
        <w:t>标准配置技术要求</w:t>
      </w:r>
    </w:p>
    <w:p w:rsidR="00E56838" w:rsidRDefault="00F67CB6">
      <w:pPr>
        <w:pStyle w:val="af5"/>
        <w:numPr>
          <w:ilvl w:val="0"/>
          <w:numId w:val="75"/>
        </w:numPr>
      </w:pPr>
      <w:r>
        <w:rPr>
          <w:rFonts w:hint="eastAsia"/>
        </w:rPr>
        <w:t>基材：所有部件采用白蜡木或同档次实木类材料，纹理清晰自然，表面无开裂、死结、针孔、结孔、霉变等缺陷，经高温脱脂等干燥处理后木材含水率控制在8%～（产品所在地区年平均木材平衡含水率+1%）；</w:t>
      </w:r>
    </w:p>
    <w:p w:rsidR="00E56838" w:rsidRDefault="00F67CB6">
      <w:pPr>
        <w:pStyle w:val="af5"/>
      </w:pPr>
      <w:r>
        <w:rPr>
          <w:rFonts w:hint="eastAsia"/>
        </w:rPr>
        <w:t>结构：台面框架采用榫卯结构，</w:t>
      </w:r>
      <w:r w:rsidR="008C2A08">
        <w:rPr>
          <w:rFonts w:hint="eastAsia"/>
        </w:rPr>
        <w:t>采用</w:t>
      </w:r>
      <w:r>
        <w:rPr>
          <w:rFonts w:hint="eastAsia"/>
        </w:rPr>
        <w:t>规格</w:t>
      </w:r>
      <w:r>
        <w:rPr>
          <w:rFonts w:hAnsi="宋体" w:hint="eastAsia"/>
          <w:szCs w:val="21"/>
        </w:rPr>
        <w:t>≥</w:t>
      </w:r>
      <w:r>
        <w:rPr>
          <w:rFonts w:hint="eastAsia"/>
        </w:rPr>
        <w:t>60mm</w:t>
      </w:r>
      <w:r>
        <w:t>×</w:t>
      </w:r>
      <w:r>
        <w:rPr>
          <w:rFonts w:hint="eastAsia"/>
        </w:rPr>
        <w:t>48mm，台面横撑</w:t>
      </w:r>
      <w:r w:rsidR="008C2A08">
        <w:rPr>
          <w:rFonts w:hint="eastAsia"/>
        </w:rPr>
        <w:t>采用</w:t>
      </w:r>
      <w:r>
        <w:rPr>
          <w:rFonts w:hint="eastAsia"/>
        </w:rPr>
        <w:t>规格</w:t>
      </w:r>
      <w:r>
        <w:rPr>
          <w:rFonts w:hAnsi="宋体" w:hint="eastAsia"/>
          <w:szCs w:val="21"/>
        </w:rPr>
        <w:t>≥</w:t>
      </w:r>
      <w:r>
        <w:rPr>
          <w:rFonts w:hint="eastAsia"/>
        </w:rPr>
        <w:t>30mm</w:t>
      </w:r>
      <w:r>
        <w:t>×</w:t>
      </w:r>
      <w:r>
        <w:rPr>
          <w:rFonts w:hint="eastAsia"/>
        </w:rPr>
        <w:t>45mm，腿厚度</w:t>
      </w:r>
      <w:r>
        <w:rPr>
          <w:rFonts w:hAnsi="宋体" w:hint="eastAsia"/>
          <w:szCs w:val="21"/>
        </w:rPr>
        <w:t>≥</w:t>
      </w:r>
      <w:r>
        <w:rPr>
          <w:rFonts w:hint="eastAsia"/>
        </w:rPr>
        <w:t>30mm，所有内芯板选用</w:t>
      </w:r>
      <w:r>
        <w:rPr>
          <w:rFonts w:hAnsi="宋体" w:hint="eastAsia"/>
          <w:szCs w:val="21"/>
        </w:rPr>
        <w:t>≥</w:t>
      </w:r>
      <w:r>
        <w:rPr>
          <w:rFonts w:hint="eastAsia"/>
        </w:rPr>
        <w:t>18mm（台面宽度大于1000mm横撑的厚度要</w:t>
      </w:r>
      <w:r w:rsidR="00A77BC0">
        <w:rPr>
          <w:rFonts w:hint="eastAsia"/>
        </w:rPr>
        <w:t>大于台面厚度的一倍以上，台面框架和芯板做成分体保证内芯板在收缩</w:t>
      </w:r>
      <w:r>
        <w:rPr>
          <w:rFonts w:hint="eastAsia"/>
        </w:rPr>
        <w:t>不漏白）</w:t>
      </w:r>
      <w:r w:rsidR="00A77BC0">
        <w:rPr>
          <w:rFonts w:hint="eastAsia"/>
        </w:rPr>
        <w:t>；</w:t>
      </w:r>
    </w:p>
    <w:p w:rsidR="00E56838" w:rsidRDefault="00F67CB6">
      <w:pPr>
        <w:pStyle w:val="af5"/>
      </w:pPr>
      <w:r>
        <w:rPr>
          <w:rFonts w:hint="eastAsia"/>
        </w:rPr>
        <w:t>连接方式：榫卯连接，断面整齐，切角部件、镂槽边角、孔边、及线条要平整、圆润、光滑，不允许有毛刺、崩缺、跳刀、波浪印现象；</w:t>
      </w:r>
    </w:p>
    <w:p w:rsidR="00E56838" w:rsidRDefault="00F67CB6">
      <w:pPr>
        <w:pStyle w:val="af5"/>
      </w:pPr>
      <w:r>
        <w:rPr>
          <w:rFonts w:hint="eastAsia"/>
        </w:rPr>
        <w:t>功能：箱体中配备电源插座和上下水功能；</w:t>
      </w:r>
    </w:p>
    <w:p w:rsidR="00E56838" w:rsidRDefault="00F67CB6">
      <w:pPr>
        <w:pStyle w:val="af5"/>
      </w:pPr>
      <w:r>
        <w:rPr>
          <w:rFonts w:hint="eastAsia"/>
        </w:rPr>
        <w:t>湿泡茶石：厚度</w:t>
      </w:r>
      <w:r>
        <w:rPr>
          <w:rFonts w:hAnsi="宋体" w:hint="eastAsia"/>
          <w:szCs w:val="21"/>
        </w:rPr>
        <w:t>≥</w:t>
      </w:r>
      <w:r>
        <w:rPr>
          <w:rFonts w:hint="eastAsia"/>
        </w:rPr>
        <w:t>30mm，流水区凹槽尺寸为20mm</w:t>
      </w:r>
      <w:r>
        <w:t>×</w:t>
      </w:r>
      <w:r>
        <w:rPr>
          <w:rFonts w:hint="eastAsia"/>
        </w:rPr>
        <w:t>10mm，有2mm～5mm斜度；</w:t>
      </w:r>
    </w:p>
    <w:p w:rsidR="00E56838" w:rsidRDefault="00F67CB6">
      <w:pPr>
        <w:pStyle w:val="af5"/>
      </w:pPr>
      <w:r>
        <w:rPr>
          <w:rFonts w:hint="eastAsia"/>
        </w:rPr>
        <w:t>烧水壶开孔尺寸：370mm</w:t>
      </w:r>
      <w:r>
        <w:t>×</w:t>
      </w:r>
      <w:r>
        <w:rPr>
          <w:rFonts w:hint="eastAsia"/>
        </w:rPr>
        <w:t>200mm；</w:t>
      </w:r>
    </w:p>
    <w:p w:rsidR="00E56838" w:rsidRDefault="00F67CB6">
      <w:pPr>
        <w:pStyle w:val="af5"/>
      </w:pPr>
      <w:r>
        <w:t>伸缩缝</w:t>
      </w:r>
      <w:r>
        <w:rPr>
          <w:rFonts w:hint="eastAsia"/>
        </w:rPr>
        <w:t>：四边留2mm伸缩缝，伸缩缝涂装工艺和表面同等效果；</w:t>
      </w:r>
    </w:p>
    <w:p w:rsidR="00E56838" w:rsidRDefault="00F67CB6">
      <w:pPr>
        <w:pStyle w:val="af5"/>
      </w:pPr>
      <w:r>
        <w:rPr>
          <w:rFonts w:hint="eastAsia"/>
        </w:rPr>
        <w:t>表面工艺：采用水性漆涂饰；</w:t>
      </w:r>
    </w:p>
    <w:p w:rsidR="00E56838" w:rsidRDefault="00F67CB6">
      <w:pPr>
        <w:pStyle w:val="af5"/>
      </w:pPr>
      <w:r>
        <w:rPr>
          <w:rFonts w:hint="eastAsia"/>
        </w:rPr>
        <w:t>产品质量：符合</w:t>
      </w:r>
      <w:r>
        <w:t>GB/T 3324</w:t>
      </w:r>
      <w:r>
        <w:rPr>
          <w:rFonts w:hint="eastAsia"/>
        </w:rPr>
        <w:t>《木家具通用技术条件》的规定。</w:t>
      </w:r>
    </w:p>
    <w:p w:rsidR="00E56838" w:rsidRDefault="00F67CB6">
      <w:pPr>
        <w:pStyle w:val="aff6"/>
        <w:spacing w:before="120" w:after="120"/>
      </w:pPr>
      <w:r>
        <w:rPr>
          <w:rFonts w:hint="eastAsia"/>
        </w:rPr>
        <w:t>高性能配置技术要求</w:t>
      </w:r>
    </w:p>
    <w:p w:rsidR="00E56838" w:rsidRDefault="00F67CB6">
      <w:pPr>
        <w:pStyle w:val="af5"/>
        <w:numPr>
          <w:ilvl w:val="0"/>
          <w:numId w:val="76"/>
        </w:numPr>
      </w:pPr>
      <w:r>
        <w:rPr>
          <w:rFonts w:hint="eastAsia"/>
        </w:rPr>
        <w:t>基材：所有部件采用黑胡桃或同档次实木类材料，纹理清晰自然，表面无开裂、死结、针孔、结孔、霉变等缺陷，经高温脱脂等干燥处理后木材含水率控制在8%～（产品所在地区年平均木材平衡含水率+1%），同一块拼板四个角位含水率测试在±1个点之内；</w:t>
      </w:r>
    </w:p>
    <w:p w:rsidR="00E56838" w:rsidRDefault="00F67CB6">
      <w:pPr>
        <w:pStyle w:val="af5"/>
      </w:pPr>
      <w:r>
        <w:rPr>
          <w:rFonts w:hint="eastAsia"/>
        </w:rPr>
        <w:t>结构：榫卯结构，台面框架</w:t>
      </w:r>
      <w:r w:rsidR="00A77BC0">
        <w:rPr>
          <w:rFonts w:hint="eastAsia"/>
        </w:rPr>
        <w:t>采用</w:t>
      </w:r>
      <w:r>
        <w:rPr>
          <w:rFonts w:hint="eastAsia"/>
        </w:rPr>
        <w:t>规格</w:t>
      </w:r>
      <w:r>
        <w:rPr>
          <w:rFonts w:hAnsi="宋体" w:hint="eastAsia"/>
          <w:szCs w:val="21"/>
        </w:rPr>
        <w:t>≥</w:t>
      </w:r>
      <w:r>
        <w:rPr>
          <w:rFonts w:hint="eastAsia"/>
        </w:rPr>
        <w:t>60mm</w:t>
      </w:r>
      <w:r>
        <w:t>×</w:t>
      </w:r>
      <w:r>
        <w:rPr>
          <w:rFonts w:hint="eastAsia"/>
        </w:rPr>
        <w:t>48mm，选用山纹，台面横撑</w:t>
      </w:r>
      <w:r w:rsidR="00A77BC0">
        <w:rPr>
          <w:rFonts w:hint="eastAsia"/>
        </w:rPr>
        <w:t>采用</w:t>
      </w:r>
      <w:r>
        <w:rPr>
          <w:rFonts w:hint="eastAsia"/>
        </w:rPr>
        <w:t>规格</w:t>
      </w:r>
      <w:r>
        <w:rPr>
          <w:rFonts w:hAnsi="宋体" w:hint="eastAsia"/>
          <w:szCs w:val="21"/>
        </w:rPr>
        <w:t>≥</w:t>
      </w:r>
      <w:r>
        <w:rPr>
          <w:rFonts w:hint="eastAsia"/>
        </w:rPr>
        <w:t>30mm</w:t>
      </w:r>
      <w:r>
        <w:t>×</w:t>
      </w:r>
      <w:r>
        <w:rPr>
          <w:rFonts w:hint="eastAsia"/>
        </w:rPr>
        <w:t>45mm，腿厚度</w:t>
      </w:r>
      <w:r>
        <w:rPr>
          <w:rFonts w:hAnsi="宋体" w:hint="eastAsia"/>
          <w:szCs w:val="21"/>
        </w:rPr>
        <w:t>≥</w:t>
      </w:r>
      <w:r>
        <w:rPr>
          <w:rFonts w:hint="eastAsia"/>
        </w:rPr>
        <w:t>30mm，所有内芯板选用</w:t>
      </w:r>
      <w:r>
        <w:rPr>
          <w:rFonts w:hAnsi="宋体" w:hint="eastAsia"/>
          <w:szCs w:val="21"/>
        </w:rPr>
        <w:t>≥</w:t>
      </w:r>
      <w:r>
        <w:rPr>
          <w:rFonts w:hint="eastAsia"/>
        </w:rPr>
        <w:t>18mm（台面宽度大于1000mm横撑的厚度要</w:t>
      </w:r>
      <w:r w:rsidR="00A77BC0">
        <w:rPr>
          <w:rFonts w:hint="eastAsia"/>
        </w:rPr>
        <w:t>大于台面厚度的一倍以上，台面框架和芯板做成分体保证内芯板在收缩</w:t>
      </w:r>
      <w:r>
        <w:rPr>
          <w:rFonts w:hint="eastAsia"/>
        </w:rPr>
        <w:t>不漏白）；</w:t>
      </w:r>
    </w:p>
    <w:p w:rsidR="00E56838" w:rsidRDefault="00F67CB6">
      <w:pPr>
        <w:pStyle w:val="af5"/>
      </w:pPr>
      <w:r>
        <w:rPr>
          <w:rFonts w:hint="eastAsia"/>
        </w:rPr>
        <w:t>连接方式：榫卯连接，断面整齐，切角部件、镂槽边角、孔边、及线条要平整、圆润、光滑，不允许有毛刺、崩缺、跳刀、波浪印现象；</w:t>
      </w:r>
    </w:p>
    <w:p w:rsidR="00E56838" w:rsidRDefault="00F67CB6">
      <w:pPr>
        <w:pStyle w:val="af5"/>
      </w:pPr>
      <w:r>
        <w:rPr>
          <w:rFonts w:hint="eastAsia"/>
        </w:rPr>
        <w:t>功能：箱体中配备电源插座和上下水功能；</w:t>
      </w:r>
    </w:p>
    <w:p w:rsidR="00E56838" w:rsidRDefault="00F67CB6">
      <w:pPr>
        <w:pStyle w:val="af5"/>
      </w:pPr>
      <w:r>
        <w:rPr>
          <w:rFonts w:hint="eastAsia"/>
        </w:rPr>
        <w:t>湿泡茶石：厚度</w:t>
      </w:r>
      <w:r>
        <w:rPr>
          <w:rFonts w:hAnsi="宋体" w:hint="eastAsia"/>
          <w:szCs w:val="21"/>
        </w:rPr>
        <w:t>≥</w:t>
      </w:r>
      <w:r>
        <w:rPr>
          <w:rFonts w:hint="eastAsia"/>
        </w:rPr>
        <w:t>30mm，流水区凹槽尺寸为20mm</w:t>
      </w:r>
      <w:r>
        <w:t>×</w:t>
      </w:r>
      <w:r>
        <w:rPr>
          <w:rFonts w:hint="eastAsia"/>
        </w:rPr>
        <w:t>10mm，有2mm～5mm斜度；</w:t>
      </w:r>
    </w:p>
    <w:p w:rsidR="00E56838" w:rsidRDefault="00F67CB6">
      <w:pPr>
        <w:pStyle w:val="af5"/>
      </w:pPr>
      <w:r>
        <w:rPr>
          <w:rFonts w:hint="eastAsia"/>
        </w:rPr>
        <w:t>烧水壶开孔尺寸：370mm</w:t>
      </w:r>
      <w:r>
        <w:t>×</w:t>
      </w:r>
      <w:r>
        <w:rPr>
          <w:rFonts w:hint="eastAsia"/>
        </w:rPr>
        <w:t>200mm；</w:t>
      </w:r>
    </w:p>
    <w:p w:rsidR="00E56838" w:rsidRDefault="00F67CB6">
      <w:pPr>
        <w:pStyle w:val="af5"/>
      </w:pPr>
      <w:r>
        <w:t>伸缩缝</w:t>
      </w:r>
      <w:r>
        <w:rPr>
          <w:rFonts w:hint="eastAsia"/>
        </w:rPr>
        <w:t>：四边留2mm伸缩缝，伸缩缝涂装工艺和表面同等效果；</w:t>
      </w:r>
    </w:p>
    <w:p w:rsidR="00E56838" w:rsidRDefault="00F67CB6">
      <w:pPr>
        <w:pStyle w:val="af5"/>
      </w:pPr>
      <w:r>
        <w:rPr>
          <w:rFonts w:hint="eastAsia"/>
        </w:rPr>
        <w:t>表面工艺：采用水性漆涂饰；</w:t>
      </w:r>
    </w:p>
    <w:p w:rsidR="00E56838" w:rsidRDefault="00F67CB6">
      <w:pPr>
        <w:pStyle w:val="af5"/>
      </w:pPr>
      <w:r>
        <w:rPr>
          <w:rFonts w:hint="eastAsia"/>
        </w:rPr>
        <w:t>产品质量：符合GB/T 35607《绿色产品评价</w:t>
      </w:r>
      <w:r>
        <w:t xml:space="preserve"> </w:t>
      </w:r>
      <w:r>
        <w:rPr>
          <w:rFonts w:hint="eastAsia"/>
        </w:rPr>
        <w:t>家具》的规定。</w:t>
      </w:r>
    </w:p>
    <w:p w:rsidR="00E56838" w:rsidRDefault="00F67CB6">
      <w:pPr>
        <w:pStyle w:val="aff4"/>
        <w:spacing w:before="120" w:after="120"/>
      </w:pPr>
      <w:bookmarkStart w:id="149" w:name="_Toc186547653"/>
      <w:bookmarkStart w:id="150" w:name="_Toc190951058"/>
      <w:r>
        <w:rPr>
          <w:rFonts w:hint="eastAsia"/>
        </w:rPr>
        <w:t>椅凳类</w:t>
      </w:r>
      <w:bookmarkEnd w:id="149"/>
      <w:bookmarkEnd w:id="150"/>
    </w:p>
    <w:p w:rsidR="00E56838" w:rsidRDefault="00F67CB6">
      <w:pPr>
        <w:pStyle w:val="aff5"/>
        <w:spacing w:before="120" w:after="120"/>
      </w:pPr>
      <w:r>
        <w:rPr>
          <w:rFonts w:hint="eastAsia"/>
        </w:rPr>
        <w:lastRenderedPageBreak/>
        <w:t>皮质</w:t>
      </w:r>
      <w:r>
        <w:t>转椅</w:t>
      </w:r>
    </w:p>
    <w:p w:rsidR="00E56838" w:rsidRDefault="00F67CB6">
      <w:pPr>
        <w:pStyle w:val="afffff2"/>
        <w:ind w:firstLine="420"/>
        <w:jc w:val="center"/>
      </w:pPr>
      <w:r>
        <w:rPr>
          <w:noProof/>
        </w:rPr>
        <w:drawing>
          <wp:inline distT="0" distB="0" distL="0" distR="0">
            <wp:extent cx="1483995" cy="1640205"/>
            <wp:effectExtent l="0" t="0" r="1905" b="0"/>
            <wp:docPr id="3200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51"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t="3040" b="3436"/>
                    <a:stretch>
                      <a:fillRect/>
                    </a:stretch>
                  </pic:blipFill>
                  <pic:spPr>
                    <a:xfrm>
                      <a:off x="0" y="0"/>
                      <a:ext cx="1493761" cy="1650948"/>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12 </w:t>
      </w:r>
      <w:r>
        <w:rPr>
          <w:rFonts w:hint="eastAsia"/>
        </w:rPr>
        <w:t>皮质转椅示例图</w:t>
      </w:r>
    </w:p>
    <w:p w:rsidR="00E56838" w:rsidRDefault="00F67CB6">
      <w:pPr>
        <w:pStyle w:val="aff6"/>
        <w:spacing w:before="120" w:after="120"/>
      </w:pPr>
      <w:r>
        <w:rPr>
          <w:rFonts w:hint="eastAsia"/>
        </w:rPr>
        <w:t>参考规格（mm）</w:t>
      </w:r>
    </w:p>
    <w:p w:rsidR="00E56838" w:rsidRDefault="00F67CB6">
      <w:pPr>
        <w:pStyle w:val="afffff2"/>
        <w:ind w:firstLine="420"/>
      </w:pPr>
      <w:r>
        <w:t>W650</w:t>
      </w:r>
      <w:r>
        <w:t>×</w:t>
      </w:r>
      <w:r>
        <w:t>D690</w:t>
      </w:r>
      <w:r>
        <w:t>×</w:t>
      </w:r>
      <w:r>
        <w:t>H1130</w:t>
      </w:r>
    </w:p>
    <w:p w:rsidR="00E56838" w:rsidRDefault="00F67CB6">
      <w:pPr>
        <w:pStyle w:val="aff6"/>
        <w:spacing w:before="120" w:after="120"/>
      </w:pPr>
      <w:r>
        <w:rPr>
          <w:rFonts w:hint="eastAsia"/>
        </w:rPr>
        <w:t>标准配置技术要求</w:t>
      </w:r>
    </w:p>
    <w:p w:rsidR="00E56838" w:rsidRDefault="00F67CB6">
      <w:pPr>
        <w:pStyle w:val="af5"/>
        <w:numPr>
          <w:ilvl w:val="0"/>
          <w:numId w:val="77"/>
        </w:numPr>
      </w:pPr>
      <w:r>
        <w:rPr>
          <w:rFonts w:hint="eastAsia"/>
        </w:rPr>
        <w:t>覆面：人造革，厚度≥</w:t>
      </w:r>
      <w:r>
        <w:t>0.7</w:t>
      </w:r>
      <w:r>
        <w:rPr>
          <w:rFonts w:hint="eastAsia"/>
        </w:rPr>
        <w:t>mm；</w:t>
      </w:r>
    </w:p>
    <w:p w:rsidR="00E56838" w:rsidRDefault="00F67CB6">
      <w:pPr>
        <w:pStyle w:val="af5"/>
      </w:pPr>
      <w:r>
        <w:rPr>
          <w:rFonts w:hint="eastAsia"/>
        </w:rPr>
        <w:t>海绵：通用软质聚氨酯泡沫塑料，密度≥25kg/m</w:t>
      </w:r>
      <w:r>
        <w:t>³</w:t>
      </w:r>
      <w:r>
        <w:rPr>
          <w:rFonts w:hint="eastAsia"/>
        </w:rPr>
        <w:t>，海绵厚度≥7mm,不应使用CFC和HCFC类物质作为发泡剂；</w:t>
      </w:r>
    </w:p>
    <w:p w:rsidR="00E56838" w:rsidRDefault="00F67CB6">
      <w:pPr>
        <w:pStyle w:val="af5"/>
      </w:pPr>
      <w:r>
        <w:rPr>
          <w:rFonts w:hint="eastAsia"/>
        </w:rPr>
        <w:t>座面：≥14mm多层曲木板热压成型；</w:t>
      </w:r>
    </w:p>
    <w:p w:rsidR="00E56838" w:rsidRDefault="00F67CB6">
      <w:pPr>
        <w:pStyle w:val="af5"/>
      </w:pPr>
      <w:r>
        <w:rPr>
          <w:rFonts w:hint="eastAsia"/>
        </w:rPr>
        <w:t>底盘：3档倾仰锁定功能；</w:t>
      </w:r>
    </w:p>
    <w:p w:rsidR="00E56838" w:rsidRDefault="00F67CB6">
      <w:pPr>
        <w:pStyle w:val="af5"/>
      </w:pPr>
      <w:r>
        <w:rPr>
          <w:rFonts w:hint="eastAsia"/>
        </w:rPr>
        <w:t>气压棒：采用≥2.0mm厚壁管，气杆升降行程≥80mm；</w:t>
      </w:r>
    </w:p>
    <w:p w:rsidR="00E56838" w:rsidRDefault="00F67CB6">
      <w:pPr>
        <w:pStyle w:val="af5"/>
      </w:pPr>
      <w:r>
        <w:rPr>
          <w:rFonts w:hint="eastAsia"/>
        </w:rPr>
        <w:t>椅脚：注塑尼龙脚，半径≥350mm；</w:t>
      </w:r>
    </w:p>
    <w:p w:rsidR="00E56838" w:rsidRDefault="00F67CB6">
      <w:pPr>
        <w:pStyle w:val="af5"/>
      </w:pPr>
      <w:r>
        <w:rPr>
          <w:rFonts w:hint="eastAsia"/>
        </w:rPr>
        <w:t>椅轮：直径≥48mm的聚丙烯（PP）脚轮；</w:t>
      </w:r>
    </w:p>
    <w:p w:rsidR="00E56838" w:rsidRDefault="00F67CB6">
      <w:pPr>
        <w:pStyle w:val="af5"/>
      </w:pPr>
      <w:r>
        <w:t>功能</w:t>
      </w:r>
      <w:r>
        <w:rPr>
          <w:rFonts w:hint="eastAsia"/>
        </w:rPr>
        <w:t>：设置头枕和腰靠，椅背可倾仰；</w:t>
      </w:r>
    </w:p>
    <w:p w:rsidR="00E56838" w:rsidRDefault="00F67CB6">
      <w:pPr>
        <w:pStyle w:val="af5"/>
      </w:pPr>
      <w:r>
        <w:rPr>
          <w:rFonts w:hint="eastAsia"/>
        </w:rPr>
        <w:t>产品质量：符合QB/T 2280《办公家具 办公椅》的规定，且甲醛释放量≤0.08mg/m3,苯≤0.06mg/m3，甲苯≤0.15</w:t>
      </w:r>
      <w:r>
        <w:t>m</w:t>
      </w:r>
      <w:r>
        <w:rPr>
          <w:rFonts w:hint="eastAsia"/>
        </w:rPr>
        <w:t>g/m3，二甲苯（邻、间、对二甲苯之和）≤0.20mg/m3，总挥发性有机化合物（TVOC）≤0.50mg/m3，可分解芳香胺染料≤</w:t>
      </w:r>
      <w:r>
        <w:t>20mg/kg</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78"/>
        </w:numPr>
        <w:rPr>
          <w:szCs w:val="21"/>
        </w:rPr>
      </w:pPr>
      <w:r>
        <w:rPr>
          <w:rFonts w:hint="eastAsia"/>
        </w:rPr>
        <w:t>覆面：头层牛皮，厚度≥</w:t>
      </w:r>
      <w:r>
        <w:t>1.0</w:t>
      </w:r>
      <w:r>
        <w:rPr>
          <w:rFonts w:hint="eastAsia"/>
        </w:rPr>
        <w:t>mm；</w:t>
      </w:r>
    </w:p>
    <w:p w:rsidR="00E56838" w:rsidRDefault="00F67CB6">
      <w:pPr>
        <w:pStyle w:val="af5"/>
      </w:pPr>
      <w:r>
        <w:rPr>
          <w:rFonts w:hint="eastAsia"/>
        </w:rPr>
        <w:t>海绵：高回弹软质聚氨酯泡沫塑料，密度≥30kg/m</w:t>
      </w:r>
      <w:r>
        <w:rPr>
          <w:rFonts w:ascii="Calibri" w:hAnsi="Calibri" w:cs="Calibri"/>
        </w:rPr>
        <w:t>³</w:t>
      </w:r>
      <w:r>
        <w:rPr>
          <w:rFonts w:hint="eastAsia"/>
        </w:rPr>
        <w:t>，海绵厚度≥7mm,应使用二氧化碳作为发泡剂；</w:t>
      </w:r>
    </w:p>
    <w:p w:rsidR="00E56838" w:rsidRDefault="00F67CB6">
      <w:pPr>
        <w:pStyle w:val="af5"/>
      </w:pPr>
      <w:r>
        <w:rPr>
          <w:rFonts w:hint="eastAsia"/>
        </w:rPr>
        <w:t>座面：采用≥14mm多层曲木板热压成型；</w:t>
      </w:r>
    </w:p>
    <w:p w:rsidR="00E56838" w:rsidRDefault="00F67CB6">
      <w:pPr>
        <w:pStyle w:val="af5"/>
      </w:pPr>
      <w:r>
        <w:rPr>
          <w:rFonts w:hint="eastAsia"/>
        </w:rPr>
        <w:t>底盘：3档倾仰锁定</w:t>
      </w:r>
      <w:r>
        <w:rPr>
          <w:rFonts w:hint="eastAsia"/>
          <w:szCs w:val="21"/>
        </w:rPr>
        <w:t>及无极调节功能；</w:t>
      </w:r>
    </w:p>
    <w:p w:rsidR="00E56838" w:rsidRDefault="00F67CB6">
      <w:pPr>
        <w:pStyle w:val="af5"/>
      </w:pPr>
      <w:r>
        <w:rPr>
          <w:rFonts w:hint="eastAsia"/>
        </w:rPr>
        <w:t>气压棒：采用≥2.0mm厚壁管，气杆升降行程≥80mm；</w:t>
      </w:r>
    </w:p>
    <w:p w:rsidR="00E56838" w:rsidRDefault="00F67CB6">
      <w:pPr>
        <w:pStyle w:val="af5"/>
      </w:pPr>
      <w:r>
        <w:rPr>
          <w:rFonts w:hint="eastAsia"/>
        </w:rPr>
        <w:t>椅脚：铝合金压铸椅脚，半径≥350mm；</w:t>
      </w:r>
    </w:p>
    <w:p w:rsidR="00E56838" w:rsidRDefault="00F67CB6">
      <w:pPr>
        <w:pStyle w:val="af5"/>
      </w:pPr>
      <w:r>
        <w:rPr>
          <w:rFonts w:hint="eastAsia"/>
        </w:rPr>
        <w:t>椅轮：直径≥48mm的尼龙+聚氨酯（PU）脚轮；</w:t>
      </w:r>
    </w:p>
    <w:p w:rsidR="00E56838" w:rsidRDefault="00F67CB6">
      <w:pPr>
        <w:pStyle w:val="af5"/>
      </w:pPr>
      <w:r>
        <w:t>功能</w:t>
      </w:r>
      <w:r>
        <w:rPr>
          <w:rFonts w:hint="eastAsia"/>
        </w:rPr>
        <w:t>：头枕、腰靠和扶手均可调节，椅背可倾仰，并设置搁脚；</w:t>
      </w:r>
    </w:p>
    <w:p w:rsidR="00E56838" w:rsidRDefault="00F67CB6">
      <w:pPr>
        <w:pStyle w:val="af5"/>
      </w:pPr>
      <w:r>
        <w:rPr>
          <w:rFonts w:hint="eastAsia"/>
        </w:rPr>
        <w:t>产品质量：符合GB/T 35607《绿色产品评价 家具》的规定，其中，椅座往复冲击耐久性≥</w:t>
      </w:r>
      <w:r>
        <w:t>10</w:t>
      </w:r>
      <w:r>
        <w:rPr>
          <w:rFonts w:hint="eastAsia"/>
        </w:rPr>
        <w:t>万次，座面回转耐久性≥</w:t>
      </w:r>
      <w:r>
        <w:t>12</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rPr>
          <w:rFonts w:hint="eastAsia"/>
        </w:rPr>
        <w:t>网布转椅</w:t>
      </w:r>
    </w:p>
    <w:p w:rsidR="00E56838" w:rsidRDefault="00F67CB6">
      <w:pPr>
        <w:pStyle w:val="afffff2"/>
        <w:ind w:firstLine="420"/>
        <w:jc w:val="center"/>
      </w:pPr>
      <w:r>
        <w:rPr>
          <w:rFonts w:hint="eastAsia"/>
          <w:noProof/>
        </w:rPr>
        <w:lastRenderedPageBreak/>
        <w:drawing>
          <wp:inline distT="0" distB="0" distL="0" distR="0">
            <wp:extent cx="958850" cy="15570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8014" cy="1603940"/>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13 </w:t>
      </w:r>
      <w:r>
        <w:rPr>
          <w:rFonts w:hint="eastAsia"/>
        </w:rPr>
        <w:t>网布转椅示例图</w:t>
      </w:r>
    </w:p>
    <w:p w:rsidR="00E56838" w:rsidRDefault="00F67CB6">
      <w:pPr>
        <w:pStyle w:val="aff6"/>
        <w:spacing w:before="120" w:after="120"/>
      </w:pPr>
      <w:r>
        <w:rPr>
          <w:rFonts w:hint="eastAsia"/>
        </w:rPr>
        <w:t>参考规格（mm）</w:t>
      </w:r>
    </w:p>
    <w:p w:rsidR="00E56838" w:rsidRDefault="00F67CB6">
      <w:pPr>
        <w:pStyle w:val="afffff2"/>
        <w:ind w:firstLine="420"/>
      </w:pPr>
      <w:r>
        <w:t>W640</w:t>
      </w:r>
      <w:r>
        <w:t>×</w:t>
      </w:r>
      <w:r>
        <w:t>D560</w:t>
      </w:r>
      <w:r>
        <w:t>×</w:t>
      </w:r>
      <w:r>
        <w:t>H950</w:t>
      </w:r>
    </w:p>
    <w:p w:rsidR="00E56838" w:rsidRDefault="00F67CB6">
      <w:pPr>
        <w:pStyle w:val="aff6"/>
        <w:spacing w:before="120" w:after="120"/>
      </w:pPr>
      <w:r>
        <w:rPr>
          <w:rFonts w:hint="eastAsia"/>
        </w:rPr>
        <w:t>标准配置技术要求</w:t>
      </w:r>
    </w:p>
    <w:p w:rsidR="00E56838" w:rsidRDefault="00F67CB6">
      <w:pPr>
        <w:pStyle w:val="af5"/>
        <w:numPr>
          <w:ilvl w:val="0"/>
          <w:numId w:val="79"/>
        </w:numPr>
        <w:rPr>
          <w:szCs w:val="21"/>
        </w:rPr>
      </w:pPr>
      <w:r>
        <w:rPr>
          <w:rFonts w:hint="eastAsia"/>
        </w:rPr>
        <w:t>覆面：采用双层网布；</w:t>
      </w:r>
    </w:p>
    <w:p w:rsidR="00E56838" w:rsidRDefault="00F67CB6">
      <w:pPr>
        <w:pStyle w:val="af5"/>
      </w:pPr>
      <w:r>
        <w:rPr>
          <w:rFonts w:hint="eastAsia"/>
        </w:rPr>
        <w:t>座面：采用≥14mm多层曲木板热压成型或注塑成型；</w:t>
      </w:r>
    </w:p>
    <w:p w:rsidR="00E56838" w:rsidRDefault="00F67CB6">
      <w:pPr>
        <w:pStyle w:val="af5"/>
      </w:pPr>
      <w:r>
        <w:rPr>
          <w:rFonts w:hint="eastAsia"/>
        </w:rPr>
        <w:t>底盘：采用≥4mm钢板冲压而成，安全防爆底盘，自负重机构，四档位锁定调节；</w:t>
      </w:r>
    </w:p>
    <w:p w:rsidR="00E56838" w:rsidRDefault="00F67CB6">
      <w:pPr>
        <w:pStyle w:val="af5"/>
      </w:pPr>
      <w:r>
        <w:rPr>
          <w:rFonts w:hint="eastAsia"/>
        </w:rPr>
        <w:t>气压棒：采用≥2.0mm厚壁管，气杆升降行程≥80mm；</w:t>
      </w:r>
    </w:p>
    <w:p w:rsidR="00E56838" w:rsidRDefault="00F67CB6">
      <w:pPr>
        <w:pStyle w:val="af5"/>
      </w:pPr>
      <w:r>
        <w:rPr>
          <w:rFonts w:hint="eastAsia"/>
        </w:rPr>
        <w:t>椅脚：铝合金压铸椅脚或注塑尼龙椅脚，半径≥350mm；</w:t>
      </w:r>
    </w:p>
    <w:p w:rsidR="00E56838" w:rsidRDefault="00F67CB6">
      <w:pPr>
        <w:pStyle w:val="af5"/>
      </w:pPr>
      <w:r>
        <w:rPr>
          <w:rFonts w:hint="eastAsia"/>
        </w:rPr>
        <w:t>椅轮：直径≥48mm的聚丙烯（PP）脚轮；</w:t>
      </w:r>
    </w:p>
    <w:p w:rsidR="00E56838" w:rsidRDefault="00F67CB6">
      <w:pPr>
        <w:pStyle w:val="af5"/>
      </w:pPr>
      <w:r>
        <w:rPr>
          <w:rFonts w:hint="eastAsia"/>
        </w:rPr>
        <w:t>产品质量：符合QB/T 2280《办公家具 办公椅》的规定，且甲醛释放量≤0.08mg/m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g/m3，二甲苯（邻、间、对二甲苯之和）≤0.20mg/m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，可分解芳香胺染料≤</w:t>
      </w:r>
      <w:r>
        <w:t>20mg/kg</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80"/>
        </w:numPr>
      </w:pPr>
      <w:r>
        <w:rPr>
          <w:rFonts w:hint="eastAsia"/>
        </w:rPr>
        <w:t>覆面：双层网布结构；</w:t>
      </w:r>
    </w:p>
    <w:p w:rsidR="00E56838" w:rsidRDefault="00F67CB6">
      <w:pPr>
        <w:pStyle w:val="af5"/>
      </w:pPr>
      <w:r>
        <w:rPr>
          <w:rFonts w:hint="eastAsia"/>
        </w:rPr>
        <w:t>座面：注塑一次成型；</w:t>
      </w:r>
    </w:p>
    <w:p w:rsidR="00E56838" w:rsidRDefault="00F67CB6">
      <w:pPr>
        <w:pStyle w:val="af5"/>
      </w:pPr>
      <w:r>
        <w:rPr>
          <w:rFonts w:hint="eastAsia"/>
        </w:rPr>
        <w:t>底盘：采用≥4mm钢板冲压而成，安全防爆底盘，自负重机构，无级调节；</w:t>
      </w:r>
    </w:p>
    <w:p w:rsidR="00E56838" w:rsidRDefault="00F67CB6">
      <w:pPr>
        <w:pStyle w:val="af5"/>
      </w:pPr>
      <w:r>
        <w:rPr>
          <w:rFonts w:hint="eastAsia"/>
        </w:rPr>
        <w:t>气压棒：采用≥2.0mm厚壁管，气杆升降行程≥80mm；</w:t>
      </w:r>
    </w:p>
    <w:p w:rsidR="00E56838" w:rsidRDefault="00F67CB6">
      <w:pPr>
        <w:pStyle w:val="af5"/>
      </w:pPr>
      <w:r>
        <w:rPr>
          <w:rFonts w:hint="eastAsia"/>
        </w:rPr>
        <w:t>椅脚：铝合金压铸椅脚或注塑尼龙椅脚，半径≥350mm；</w:t>
      </w:r>
    </w:p>
    <w:p w:rsidR="00E56838" w:rsidRDefault="00F67CB6">
      <w:pPr>
        <w:pStyle w:val="af5"/>
      </w:pPr>
      <w:r>
        <w:rPr>
          <w:rFonts w:hint="eastAsia"/>
        </w:rPr>
        <w:t>椅轮：直径≥48mm的尼龙+聚氨酯（PU）脚轮；</w:t>
      </w:r>
    </w:p>
    <w:p w:rsidR="00E56838" w:rsidRDefault="00F67CB6">
      <w:pPr>
        <w:pStyle w:val="af5"/>
      </w:pPr>
      <w:r>
        <w:rPr>
          <w:rFonts w:hint="eastAsia"/>
        </w:rPr>
        <w:t>产品质量：符合GB/T 35607《绿色产品评价 家具》的规定，其中，椅座往复冲击耐久性≥</w:t>
      </w:r>
      <w:r>
        <w:t>10</w:t>
      </w:r>
      <w:r>
        <w:rPr>
          <w:rFonts w:hint="eastAsia"/>
        </w:rPr>
        <w:t>万次，座面回转耐久性≥</w:t>
      </w:r>
      <w:r>
        <w:t>12</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t>实木椅</w:t>
      </w:r>
    </w:p>
    <w:p w:rsidR="00E56838" w:rsidRDefault="00F67CB6">
      <w:pPr>
        <w:pStyle w:val="afffff2"/>
        <w:ind w:firstLine="420"/>
        <w:jc w:val="center"/>
      </w:pPr>
      <w:r>
        <w:rPr>
          <w:noProof/>
        </w:rPr>
        <w:drawing>
          <wp:inline distT="0" distB="0" distL="0" distR="0">
            <wp:extent cx="1113155" cy="1557020"/>
            <wp:effectExtent l="0" t="0" r="0" b="5080"/>
            <wp:docPr id="108" name="图片 68" descr="202011.3班椅.-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8" descr="202011.3班椅.-Model"/>
                    <pic:cNvPicPr>
                      <a:picLocks noChangeAspect="1"/>
                    </pic:cNvPicPr>
                  </pic:nvPicPr>
                  <pic:blipFill>
                    <a:blip r:embed="rId26">
                      <a:clrChange>
                        <a:clrFrom>
                          <a:srgbClr val="FFFFFF">
                            <a:alpha val="100000"/>
                          </a:srgbClr>
                        </a:clrFrom>
                        <a:clrTo>
                          <a:srgbClr val="FFFFFF">
                            <a:alpha val="100000"/>
                            <a:alpha val="0"/>
                          </a:srgbClr>
                        </a:clrTo>
                      </a:clrChange>
                      <a:lum bright="-42000"/>
                    </a:blip>
                    <a:srcRect l="37405" t="37657" r="31465" b="7813"/>
                    <a:stretch>
                      <a:fillRect/>
                    </a:stretch>
                  </pic:blipFill>
                  <pic:spPr>
                    <a:xfrm>
                      <a:off x="0" y="0"/>
                      <a:ext cx="1116910" cy="1562069"/>
                    </a:xfrm>
                    <a:prstGeom prst="rect">
                      <a:avLst/>
                    </a:prstGeom>
                    <a:noFill/>
                    <a:ln w="9525">
                      <a:noFill/>
                    </a:ln>
                  </pic:spPr>
                </pic:pic>
              </a:graphicData>
            </a:graphic>
          </wp:inline>
        </w:drawing>
      </w:r>
    </w:p>
    <w:p w:rsidR="00E56838" w:rsidRDefault="00F67CB6">
      <w:pPr>
        <w:pStyle w:val="af9"/>
        <w:numPr>
          <w:ilvl w:val="1"/>
          <w:numId w:val="0"/>
        </w:numPr>
        <w:spacing w:before="120" w:after="120"/>
      </w:pPr>
      <w:r>
        <w:rPr>
          <w:rFonts w:hint="eastAsia"/>
        </w:rPr>
        <w:lastRenderedPageBreak/>
        <w:t>图</w:t>
      </w:r>
      <w:r>
        <w:t>D</w:t>
      </w:r>
      <w:r>
        <w:rPr>
          <w:rFonts w:hint="eastAsia"/>
        </w:rPr>
        <w:t>.</w:t>
      </w:r>
      <w:r>
        <w:t xml:space="preserve">14 </w:t>
      </w:r>
      <w:r>
        <w:rPr>
          <w:rFonts w:hint="eastAsia"/>
        </w:rPr>
        <w:t>实木椅示例图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rPr>
          <w:rFonts w:hint="eastAsia"/>
        </w:rPr>
        <w:t>W640×D620×H1150</w:t>
      </w:r>
    </w:p>
    <w:p w:rsidR="00E56838" w:rsidRDefault="00F67CB6">
      <w:pPr>
        <w:pStyle w:val="aff6"/>
        <w:spacing w:before="120" w:after="120"/>
      </w:pPr>
      <w:r>
        <w:rPr>
          <w:rFonts w:hint="eastAsia"/>
        </w:rPr>
        <w:t>标准配置技术要求</w:t>
      </w:r>
    </w:p>
    <w:p w:rsidR="00E56838" w:rsidRDefault="00F67CB6">
      <w:pPr>
        <w:pStyle w:val="af5"/>
        <w:numPr>
          <w:ilvl w:val="0"/>
          <w:numId w:val="81"/>
        </w:numPr>
        <w:rPr>
          <w:kern w:val="2"/>
          <w:szCs w:val="21"/>
        </w:rPr>
      </w:pPr>
      <w:r>
        <w:rPr>
          <w:rFonts w:hint="eastAsia"/>
        </w:rPr>
        <w:t>基材：采用橡胶木、桦木、水曲柳、榆木、榉木、白蜡木或同等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pPr>
      <w:r>
        <w:rPr>
          <w:rFonts w:hint="eastAsia"/>
        </w:rPr>
        <w:t>结构：椅腿采用框架≥40mm×40mm、横档≥30mm×30mm榫卯结构，坐芯板选用≥18mm实木板材,外框架和芯板四边留2mm伸缩缝，采用榫卯连接，断面整齐，切角部件、镂槽边角、孔边、及线条要平整、圆润、光滑，不允许有毛刺、崩缺、跳刀、波浪印现象；</w:t>
      </w:r>
    </w:p>
    <w:p w:rsidR="00E56838" w:rsidRDefault="00F67CB6">
      <w:pPr>
        <w:pStyle w:val="af5"/>
      </w:pPr>
      <w:r>
        <w:rPr>
          <w:rFonts w:hint="eastAsia"/>
        </w:rPr>
        <w:t>表面工艺：采用水性漆；</w:t>
      </w:r>
    </w:p>
    <w:p w:rsidR="00E56838" w:rsidRDefault="00F67CB6">
      <w:pPr>
        <w:pStyle w:val="af5"/>
        <w:rPr>
          <w:kern w:val="2"/>
          <w:sz w:val="24"/>
          <w:szCs w:val="24"/>
        </w:rPr>
      </w:pPr>
      <w:r>
        <w:rPr>
          <w:rFonts w:hint="eastAsia"/>
        </w:rPr>
        <w:t>胶黏剂：采用水基型胶粘剂；</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fff3"/>
        <w:numPr>
          <w:ilvl w:val="0"/>
          <w:numId w:val="82"/>
        </w:numPr>
        <w:kinsoku/>
        <w:autoSpaceDE/>
        <w:autoSpaceDN/>
        <w:adjustRightInd/>
        <w:snapToGrid/>
        <w:jc w:val="both"/>
        <w:textAlignment w:val="auto"/>
        <w:rPr>
          <w:color w:val="auto"/>
          <w:kern w:val="2"/>
        </w:rPr>
      </w:pPr>
      <w:r>
        <w:rPr>
          <w:rFonts w:hint="eastAsia"/>
          <w:color w:val="auto"/>
        </w:rPr>
        <w:t>基材：</w:t>
      </w:r>
      <w:r>
        <w:rPr>
          <w:rFonts w:ascii="宋体" w:hAnsi="宋体" w:hint="eastAsia"/>
          <w:color w:val="auto"/>
          <w:sz w:val="21"/>
          <w:szCs w:val="21"/>
        </w:rPr>
        <w:t>采用白橡木、红橡木、胡桃木、黑胡桃木或同档次实木材料，外露可见表面无裂缝、虫蛀、腐朽、树脂囊、死结、孔洞等木材缺陷；做防霉菌、烘干等处理；所有实木材料经干燥处理，木材含水率应为</w:t>
      </w:r>
      <w:r w:rsidR="00CA7911">
        <w:rPr>
          <w:rFonts w:ascii="宋体" w:hAnsi="宋体" w:hint="eastAsia"/>
          <w:color w:val="auto"/>
          <w:sz w:val="21"/>
          <w:szCs w:val="21"/>
        </w:rPr>
        <w:t>8%～（产品所在地区年平均木材平衡含水率+1%）</w:t>
      </w:r>
      <w:r>
        <w:rPr>
          <w:rFonts w:hint="eastAsia"/>
          <w:color w:val="auto"/>
        </w:rPr>
        <w:t>；</w:t>
      </w:r>
      <w:r>
        <w:rPr>
          <w:rFonts w:hint="eastAsia"/>
          <w:color w:val="auto"/>
        </w:rPr>
        <w:t xml:space="preserve"> </w:t>
      </w:r>
    </w:p>
    <w:p w:rsidR="00E56838" w:rsidRDefault="00F67CB6">
      <w:pPr>
        <w:pStyle w:val="af5"/>
      </w:pPr>
      <w:r>
        <w:rPr>
          <w:rFonts w:hint="eastAsia"/>
        </w:rPr>
        <w:t>结构：椅腿采用框架≥40mm×40mm、横档≥30mm×30mm榫卯结构，坐芯板选用≥18mm实木板材,外框架和芯板四边留2mm伸缩缝，采用榫卯连接，断面整齐，切角部件、镂槽边角、孔边、及线条要平整、圆润、光滑，不允许有毛刺、崩缺、跳刀、波浪印现象；</w:t>
      </w:r>
    </w:p>
    <w:p w:rsidR="00E56838" w:rsidRDefault="00F67CB6">
      <w:pPr>
        <w:pStyle w:val="af5"/>
        <w:rPr>
          <w:rFonts w:hAnsi="宋体"/>
          <w:kern w:val="2"/>
          <w:szCs w:val="21"/>
        </w:rPr>
      </w:pPr>
      <w:r>
        <w:rPr>
          <w:rFonts w:hint="eastAsia"/>
        </w:rPr>
        <w:t>表面工艺：采用木蜡油或天然蜂蜡</w:t>
      </w:r>
      <w:r>
        <w:rPr>
          <w:rFonts w:hAnsi="宋体" w:hint="eastAsia"/>
        </w:rPr>
        <w:t>；</w:t>
      </w:r>
    </w:p>
    <w:p w:rsidR="00E56838" w:rsidRDefault="00F67CB6">
      <w:pPr>
        <w:pStyle w:val="af5"/>
        <w:rPr>
          <w:sz w:val="24"/>
          <w:szCs w:val="24"/>
        </w:rPr>
      </w:pPr>
      <w:r>
        <w:rPr>
          <w:rFonts w:hAnsi="宋体" w:hint="eastAsia"/>
          <w:szCs w:val="21"/>
        </w:rPr>
        <w:t>产品质量：符合GB/T 35607《绿色产品评价 家具》的规定，</w:t>
      </w:r>
      <w:r>
        <w:rPr>
          <w:sz w:val="24"/>
          <w:szCs w:val="24"/>
        </w:rPr>
        <w:t>其中</w:t>
      </w:r>
      <w:r>
        <w:rPr>
          <w:rFonts w:hint="eastAsia"/>
          <w:sz w:val="24"/>
          <w:szCs w:val="24"/>
        </w:rPr>
        <w:t>，</w:t>
      </w:r>
      <w:r>
        <w:rPr>
          <w:rFonts w:hAnsi="宋体" w:hint="eastAsia"/>
          <w:szCs w:val="21"/>
        </w:rPr>
        <w:t>甲醛释放量≤0.05mg/m³，苯≤0.05mg/m³，甲苯≤0.10mg/m³，二甲苯≤0.10mg/m³，总挥发性有机化合物（TVOC）≤0.30mg/m³，家具涂层可迁移元素铅（Pb）≤90mg/kg，镉（Cd）≤50mg/kg，铬（Cr）≤25mg/kg，汞（Hg）≤25mg/kg，锑（Sb）≤60mg/kg，钡（Ba）≤1000mg/kg，硒</w:t>
      </w:r>
      <w:r w:rsidR="00EB150F">
        <w:rPr>
          <w:rFonts w:hAnsi="宋体" w:hint="eastAsia"/>
          <w:szCs w:val="21"/>
        </w:rPr>
        <w:t>（Se）</w:t>
      </w:r>
      <w:r>
        <w:rPr>
          <w:rFonts w:hAnsi="宋体" w:hint="eastAsia"/>
          <w:szCs w:val="21"/>
        </w:rPr>
        <w:t>≤500mg/kg，砷（As）≤25mg/kg。</w:t>
      </w:r>
    </w:p>
    <w:p w:rsidR="00E56838" w:rsidRDefault="00F67CB6">
      <w:pPr>
        <w:pStyle w:val="aff5"/>
        <w:spacing w:before="120" w:after="120"/>
      </w:pPr>
      <w:r>
        <w:t>会议椅</w:t>
      </w:r>
    </w:p>
    <w:p w:rsidR="00E56838" w:rsidRDefault="00F67CB6">
      <w:pPr>
        <w:pStyle w:val="afffff2"/>
        <w:ind w:firstLine="420"/>
        <w:jc w:val="center"/>
      </w:pPr>
      <w:r>
        <w:rPr>
          <w:noProof/>
        </w:rPr>
        <w:drawing>
          <wp:inline distT="0" distB="0" distL="0" distR="0">
            <wp:extent cx="1219200" cy="1524000"/>
            <wp:effectExtent l="0" t="0" r="0" b="0"/>
            <wp:docPr id="9" name="图片 9" descr="514abbe1-a8f5-435a-8813-cba8da48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4abbe1-a8f5-435a-8813-cba8da4882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19200" cy="1524000"/>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15 </w:t>
      </w:r>
      <w:r>
        <w:rPr>
          <w:rFonts w:hint="eastAsia"/>
        </w:rPr>
        <w:t>会议椅示例图</w:t>
      </w:r>
    </w:p>
    <w:p w:rsidR="00E56838" w:rsidRDefault="00F67CB6">
      <w:pPr>
        <w:pStyle w:val="aff6"/>
        <w:spacing w:before="120" w:after="120"/>
      </w:pPr>
      <w:r>
        <w:rPr>
          <w:rFonts w:hint="eastAsia"/>
        </w:rPr>
        <w:t>参考规格（mm）</w:t>
      </w:r>
    </w:p>
    <w:p w:rsidR="00E56838" w:rsidRDefault="00F67CB6">
      <w:pPr>
        <w:pStyle w:val="afffff2"/>
        <w:ind w:firstLine="420"/>
        <w:rPr>
          <w:kern w:val="2"/>
        </w:rPr>
      </w:pPr>
      <w:r>
        <w:rPr>
          <w:rFonts w:hint="eastAsia"/>
        </w:rPr>
        <w:t xml:space="preserve">W640×D600×H1020 </w:t>
      </w:r>
    </w:p>
    <w:p w:rsidR="00E56838" w:rsidRDefault="00F67CB6">
      <w:pPr>
        <w:pStyle w:val="aff6"/>
        <w:spacing w:before="120" w:after="120"/>
      </w:pPr>
      <w:r>
        <w:rPr>
          <w:rFonts w:hint="eastAsia"/>
        </w:rPr>
        <w:lastRenderedPageBreak/>
        <w:t>标准配置技术要求</w:t>
      </w:r>
    </w:p>
    <w:p w:rsidR="00E56838" w:rsidRDefault="00F67CB6">
      <w:pPr>
        <w:pStyle w:val="af5"/>
        <w:numPr>
          <w:ilvl w:val="0"/>
          <w:numId w:val="83"/>
        </w:numPr>
        <w:rPr>
          <w:kern w:val="2"/>
        </w:rPr>
      </w:pPr>
      <w:r>
        <w:rPr>
          <w:rFonts w:hint="eastAsia"/>
        </w:rPr>
        <w:t>覆面：座面麻绒布，背面网布；</w:t>
      </w:r>
    </w:p>
    <w:p w:rsidR="00E56838" w:rsidRDefault="00F67CB6">
      <w:pPr>
        <w:pStyle w:val="af5"/>
      </w:pPr>
      <w:r>
        <w:rPr>
          <w:rFonts w:hint="eastAsia"/>
        </w:rPr>
        <w:t>海绵：通用软质聚氨酯泡沫塑料；</w:t>
      </w:r>
    </w:p>
    <w:p w:rsidR="00E56838" w:rsidRDefault="00F67CB6">
      <w:pPr>
        <w:pStyle w:val="af5"/>
      </w:pPr>
      <w:r>
        <w:rPr>
          <w:rFonts w:hint="eastAsia"/>
        </w:rPr>
        <w:t>座</w:t>
      </w:r>
      <w:r w:rsidR="00222BB8">
        <w:rPr>
          <w:rFonts w:hint="eastAsia"/>
        </w:rPr>
        <w:t>、背板</w:t>
      </w:r>
      <w:r>
        <w:rPr>
          <w:rFonts w:hint="eastAsia"/>
        </w:rPr>
        <w:t>：成型胶合板（曲木板）或注塑一次成型；</w:t>
      </w:r>
    </w:p>
    <w:p w:rsidR="00E56838" w:rsidRDefault="00F67CB6">
      <w:pPr>
        <w:pStyle w:val="af5"/>
      </w:pPr>
      <w:r>
        <w:rPr>
          <w:rFonts w:hint="eastAsia"/>
        </w:rPr>
        <w:t>脚架：钢管弯曲成型，直径≥25mm，壁厚≥1.5mm，粉末涂料喷涂（喷塑）；</w:t>
      </w:r>
    </w:p>
    <w:p w:rsidR="00E56838" w:rsidRDefault="00F67CB6">
      <w:pPr>
        <w:pStyle w:val="af5"/>
      </w:pPr>
      <w:r>
        <w:rPr>
          <w:rFonts w:hint="eastAsia"/>
        </w:rPr>
        <w:t>扶手：手臂接触面应为软质材料；</w:t>
      </w:r>
    </w:p>
    <w:p w:rsidR="00E56838" w:rsidRDefault="00F67CB6">
      <w:pPr>
        <w:pStyle w:val="af5"/>
      </w:pPr>
      <w:r>
        <w:rPr>
          <w:rFonts w:hint="eastAsia"/>
        </w:rPr>
        <w:t>背框：加纤塑料注塑成型，内外（前后）双背框组装，正反无外露螺钉；</w:t>
      </w:r>
    </w:p>
    <w:p w:rsidR="00E56838" w:rsidRDefault="00F67CB6">
      <w:pPr>
        <w:pStyle w:val="af5"/>
      </w:pPr>
      <w:r>
        <w:rPr>
          <w:rFonts w:hint="eastAsia"/>
        </w:rPr>
        <w:t>腰托：网布背后具有可调节高度的腰部支撑装置；</w:t>
      </w:r>
    </w:p>
    <w:p w:rsidR="00E56838" w:rsidRDefault="00F67CB6">
      <w:pPr>
        <w:pStyle w:val="af5"/>
      </w:pPr>
      <w:r>
        <w:rPr>
          <w:rFonts w:hint="eastAsia"/>
        </w:rPr>
        <w:t>产品质量：符合QB/T</w:t>
      </w:r>
      <w:r>
        <w:t xml:space="preserve"> </w:t>
      </w:r>
      <w:r>
        <w:rPr>
          <w:rFonts w:hint="eastAsia"/>
        </w:rPr>
        <w:t>2280《办公家具 办公椅》的规定，且甲醛释放量≤0.08mg/m</w:t>
      </w:r>
      <w:r>
        <w:rPr>
          <w:rFonts w:ascii="Calibri" w:hAnsi="Calibri" w:cs="Calibri"/>
        </w:rPr>
        <w:t>³</w:t>
      </w:r>
      <w:r>
        <w:rPr>
          <w:rFonts w:hint="eastAsia"/>
        </w:rPr>
        <w:t>,苯≤0.06mg/m</w:t>
      </w:r>
      <w:r>
        <w:rPr>
          <w:rFonts w:ascii="Calibri" w:hAnsi="Calibri" w:cs="Calibri"/>
        </w:rPr>
        <w:t>³</w:t>
      </w:r>
      <w:r>
        <w:rPr>
          <w:rFonts w:hint="eastAsia"/>
        </w:rPr>
        <w:t>，甲苯≤0.15mg/m</w:t>
      </w:r>
      <w:r>
        <w:rPr>
          <w:rFonts w:ascii="Calibri" w:hAnsi="Calibri" w:cs="Calibri"/>
        </w:rPr>
        <w:t>³</w:t>
      </w:r>
      <w:r>
        <w:rPr>
          <w:rFonts w:hint="eastAsia"/>
        </w:rPr>
        <w:t>,二甲苯(邻、间、对二甲苯之和)≤0.20mg/m</w:t>
      </w:r>
      <w:r>
        <w:rPr>
          <w:rFonts w:ascii="Calibri" w:hAnsi="Calibri" w:cs="Calibri"/>
        </w:rPr>
        <w:t>³</w:t>
      </w:r>
      <w:r>
        <w:rPr>
          <w:rFonts w:hint="eastAsia"/>
        </w:rPr>
        <w:t>，总挥发性有机化合物(TVOC)≤0.50mg/m</w:t>
      </w:r>
      <w:r>
        <w:rPr>
          <w:rFonts w:ascii="Calibri" w:hAnsi="Calibri" w:cs="Calibri"/>
        </w:rPr>
        <w:t>³</w:t>
      </w:r>
      <w:r>
        <w:rPr>
          <w:rFonts w:hint="eastAsia"/>
        </w:rPr>
        <w:t>，可分解芳香胺染料≤20mg/kg。</w:t>
      </w:r>
    </w:p>
    <w:p w:rsidR="00E56838" w:rsidRDefault="00F67CB6">
      <w:pPr>
        <w:pStyle w:val="aff6"/>
        <w:spacing w:before="120" w:after="120"/>
      </w:pPr>
      <w:r>
        <w:rPr>
          <w:rFonts w:hint="eastAsia"/>
        </w:rPr>
        <w:t>高性能配置技术要求</w:t>
      </w:r>
    </w:p>
    <w:p w:rsidR="00E56838" w:rsidRDefault="00F67CB6">
      <w:pPr>
        <w:pStyle w:val="af5"/>
        <w:numPr>
          <w:ilvl w:val="0"/>
          <w:numId w:val="84"/>
        </w:numPr>
      </w:pPr>
      <w:r>
        <w:rPr>
          <w:rFonts w:hint="eastAsia"/>
        </w:rPr>
        <w:t>覆面：人体接触面为头层牛皮，厚度≥1</w:t>
      </w:r>
      <w:r>
        <w:t>.0mm</w:t>
      </w:r>
      <w:r>
        <w:rPr>
          <w:rFonts w:hint="eastAsia"/>
        </w:rPr>
        <w:t>；</w:t>
      </w:r>
    </w:p>
    <w:p w:rsidR="00E56838" w:rsidRDefault="00F67CB6">
      <w:pPr>
        <w:pStyle w:val="af5"/>
      </w:pPr>
      <w:r>
        <w:rPr>
          <w:rFonts w:hint="eastAsia"/>
        </w:rPr>
        <w:t>海绵：通用软质聚氨酯泡沫塑料；</w:t>
      </w:r>
    </w:p>
    <w:p w:rsidR="00E56838" w:rsidRDefault="00F67CB6">
      <w:pPr>
        <w:pStyle w:val="af5"/>
      </w:pPr>
      <w:r>
        <w:rPr>
          <w:rFonts w:hint="eastAsia"/>
        </w:rPr>
        <w:t>座、背板：成型胶合板（曲木板）或注塑一次成型；</w:t>
      </w:r>
    </w:p>
    <w:p w:rsidR="00E56838" w:rsidRDefault="00F67CB6">
      <w:pPr>
        <w:pStyle w:val="af5"/>
      </w:pPr>
      <w:r>
        <w:rPr>
          <w:rFonts w:hint="eastAsia"/>
        </w:rPr>
        <w:t>脚架：钢管弯曲成型，直径≥25mm，壁厚≥1.5mm，粉末涂料喷涂（喷塑）；</w:t>
      </w:r>
    </w:p>
    <w:p w:rsidR="00E56838" w:rsidRDefault="00F67CB6">
      <w:pPr>
        <w:pStyle w:val="af5"/>
      </w:pPr>
      <w:r>
        <w:rPr>
          <w:rFonts w:hint="eastAsia"/>
        </w:rPr>
        <w:t>扶手：手臂接触面应为软质材料；</w:t>
      </w:r>
    </w:p>
    <w:p w:rsidR="00E56838" w:rsidRDefault="00F67CB6">
      <w:pPr>
        <w:pStyle w:val="af5"/>
      </w:pPr>
      <w:r>
        <w:rPr>
          <w:rFonts w:hint="eastAsia"/>
        </w:rPr>
        <w:t>背框：加纤塑料注塑成型，内外（前后）双背框组装，正反无外露螺钉；</w:t>
      </w:r>
    </w:p>
    <w:p w:rsidR="00E56838" w:rsidRDefault="00F67CB6">
      <w:pPr>
        <w:pStyle w:val="af5"/>
      </w:pPr>
      <w:r>
        <w:rPr>
          <w:rFonts w:hint="eastAsia"/>
        </w:rPr>
        <w:t>腰托：网布背后具有可调节高度的腰部支撑装置；</w:t>
      </w:r>
    </w:p>
    <w:p w:rsidR="00E56838" w:rsidRDefault="00F67CB6">
      <w:pPr>
        <w:pStyle w:val="af5"/>
      </w:pPr>
      <w:r>
        <w:rPr>
          <w:rFonts w:hint="eastAsia"/>
        </w:rPr>
        <w:t>产品质量：符合GB/T 35607《绿色产品评价 家具》的规定，其中，椅座椅背耐久性≥</w:t>
      </w:r>
      <w:r>
        <w:t>12</w:t>
      </w:r>
      <w:r>
        <w:rPr>
          <w:rFonts w:hint="eastAsia"/>
        </w:rPr>
        <w:t>万次，扶手耐久性≥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t>折叠椅</w:t>
      </w:r>
    </w:p>
    <w:p w:rsidR="00E56838" w:rsidRDefault="00F67CB6">
      <w:pPr>
        <w:pStyle w:val="afffff2"/>
        <w:ind w:firstLine="420"/>
        <w:jc w:val="center"/>
      </w:pPr>
      <w:r>
        <w:rPr>
          <w:noProof/>
        </w:rPr>
        <w:drawing>
          <wp:inline distT="0" distB="0" distL="0" distR="0">
            <wp:extent cx="1458595" cy="1515745"/>
            <wp:effectExtent l="0" t="0" r="8255" b="8255"/>
            <wp:docPr id="3200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53"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t="3108" b="5875"/>
                    <a:stretch>
                      <a:fillRect/>
                    </a:stretch>
                  </pic:blipFill>
                  <pic:spPr>
                    <a:xfrm>
                      <a:off x="0" y="0"/>
                      <a:ext cx="1468918" cy="1526807"/>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16 </w:t>
      </w:r>
      <w:r>
        <w:rPr>
          <w:rFonts w:hint="eastAsia"/>
        </w:rPr>
        <w:t>折叠椅示例图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t>W480</w:t>
      </w:r>
      <w:r>
        <w:t>×</w:t>
      </w:r>
      <w:r>
        <w:t>D510</w:t>
      </w:r>
      <w:r>
        <w:t>×</w:t>
      </w:r>
      <w:r>
        <w:t>H750</w:t>
      </w:r>
    </w:p>
    <w:p w:rsidR="00E56838" w:rsidRDefault="00F67CB6">
      <w:pPr>
        <w:pStyle w:val="aff6"/>
        <w:spacing w:before="120" w:after="120"/>
      </w:pPr>
      <w:r>
        <w:rPr>
          <w:rFonts w:hint="eastAsia"/>
        </w:rPr>
        <w:t>标准配置技术要求</w:t>
      </w:r>
    </w:p>
    <w:p w:rsidR="00E56838" w:rsidRDefault="00F67CB6">
      <w:pPr>
        <w:pStyle w:val="af5"/>
        <w:numPr>
          <w:ilvl w:val="0"/>
          <w:numId w:val="85"/>
        </w:numPr>
      </w:pPr>
      <w:r>
        <w:rPr>
          <w:rFonts w:hint="eastAsia"/>
        </w:rPr>
        <w:t>覆面：麻绒布；</w:t>
      </w:r>
    </w:p>
    <w:p w:rsidR="00E56838" w:rsidRDefault="00F67CB6">
      <w:pPr>
        <w:pStyle w:val="af5"/>
      </w:pPr>
      <w:r>
        <w:rPr>
          <w:rFonts w:hint="eastAsia"/>
        </w:rPr>
        <w:t>海绵：通用软质聚氨酯泡沫塑料，密度≥25kg/m³，海绵厚度≥4mm,不应使用CFC和HCFC类物质作为发泡剂；</w:t>
      </w:r>
    </w:p>
    <w:p w:rsidR="00E56838" w:rsidRDefault="00F67CB6">
      <w:pPr>
        <w:pStyle w:val="af5"/>
      </w:pPr>
      <w:r>
        <w:rPr>
          <w:rFonts w:hint="eastAsia"/>
        </w:rPr>
        <w:t>座面：≥14mm多层曲木板热压成型或注塑成型；</w:t>
      </w:r>
    </w:p>
    <w:p w:rsidR="00E56838" w:rsidRDefault="00F67CB6">
      <w:pPr>
        <w:pStyle w:val="af5"/>
      </w:pPr>
      <w:r>
        <w:rPr>
          <w:rFonts w:hint="eastAsia"/>
        </w:rPr>
        <w:t>椅脚：壁厚≥1.8mm钢管折弯而成；</w:t>
      </w:r>
    </w:p>
    <w:p w:rsidR="00E56838" w:rsidRDefault="00F67CB6">
      <w:pPr>
        <w:pStyle w:val="af5"/>
      </w:pPr>
      <w:r>
        <w:rPr>
          <w:rFonts w:hint="eastAsia"/>
        </w:rPr>
        <w:t>椅轮：直径≥48mm的聚丙烯（PP）脚轮；</w:t>
      </w:r>
    </w:p>
    <w:p w:rsidR="00E56838" w:rsidRDefault="00F67CB6">
      <w:pPr>
        <w:pStyle w:val="af5"/>
      </w:pPr>
      <w:r>
        <w:rPr>
          <w:rFonts w:hint="eastAsia"/>
        </w:rPr>
        <w:lastRenderedPageBreak/>
        <w:t>功能：座面可翻转折叠；</w:t>
      </w:r>
    </w:p>
    <w:p w:rsidR="00E56838" w:rsidRDefault="00F67CB6">
      <w:pPr>
        <w:pStyle w:val="af5"/>
      </w:pPr>
      <w:r>
        <w:rPr>
          <w:rFonts w:hint="eastAsia"/>
        </w:rPr>
        <w:t>产品质量：符合QB/T 2280《办公家具 办公椅》的规定，且甲醛释放量≤0.08mg/m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w:t>
      </w:r>
      <w:r w:rsidR="00210395">
        <w:rPr>
          <w:rFonts w:hint="eastAsia"/>
        </w:rPr>
        <w:t>m</w:t>
      </w:r>
      <w:r w:rsidR="00210395">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，可分解芳香胺染料≤</w:t>
      </w:r>
      <w:r>
        <w:t>20mg/kg</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86"/>
        </w:numPr>
      </w:pPr>
      <w:r>
        <w:rPr>
          <w:rFonts w:hint="eastAsia"/>
        </w:rPr>
        <w:t>覆面：麻绒布，干摩擦色牢度≥4级，耐磨性≥25000转；</w:t>
      </w:r>
    </w:p>
    <w:p w:rsidR="00E56838" w:rsidRDefault="00F67CB6">
      <w:pPr>
        <w:pStyle w:val="af5"/>
      </w:pPr>
      <w:r>
        <w:rPr>
          <w:rFonts w:hint="eastAsia"/>
        </w:rPr>
        <w:t>海绵：高回弹软质聚氨酯泡沫塑料，密度≥30kg/m³，海绵厚度≥4mm,应使用二氧化碳作为发泡剂；</w:t>
      </w:r>
    </w:p>
    <w:p w:rsidR="00E56838" w:rsidRDefault="00F67CB6">
      <w:pPr>
        <w:pStyle w:val="af5"/>
      </w:pPr>
      <w:r>
        <w:rPr>
          <w:rFonts w:hint="eastAsia"/>
        </w:rPr>
        <w:t>座面：≥14mm多层曲木板热压成型或注塑一次成型；</w:t>
      </w:r>
    </w:p>
    <w:p w:rsidR="00E56838" w:rsidRDefault="00F67CB6">
      <w:pPr>
        <w:pStyle w:val="af5"/>
      </w:pPr>
      <w:r>
        <w:rPr>
          <w:rFonts w:hint="eastAsia"/>
        </w:rPr>
        <w:t>椅脚：壁厚≥1.8mm钢管折弯而成；</w:t>
      </w:r>
    </w:p>
    <w:p w:rsidR="00E56838" w:rsidRDefault="00F67CB6">
      <w:pPr>
        <w:pStyle w:val="af5"/>
      </w:pPr>
      <w:r>
        <w:rPr>
          <w:rFonts w:hint="eastAsia"/>
        </w:rPr>
        <w:t>椅轮：直径≥48mm的尼龙+聚氨酯（PU</w:t>
      </w:r>
      <w:r w:rsidR="00890C20">
        <w:rPr>
          <w:rFonts w:hint="eastAsia"/>
        </w:rPr>
        <w:t>）脚轮；</w:t>
      </w:r>
    </w:p>
    <w:p w:rsidR="00E56838" w:rsidRDefault="00F67CB6">
      <w:pPr>
        <w:pStyle w:val="af5"/>
      </w:pPr>
      <w:r>
        <w:rPr>
          <w:rFonts w:hint="eastAsia"/>
        </w:rPr>
        <w:t>功能：座面可翻转，易折叠，选配旋转写字板；</w:t>
      </w:r>
    </w:p>
    <w:p w:rsidR="00E56838" w:rsidRDefault="00F67CB6">
      <w:pPr>
        <w:pStyle w:val="af5"/>
      </w:pPr>
      <w:r>
        <w:rPr>
          <w:rFonts w:hint="eastAsia"/>
        </w:rPr>
        <w:t>产品质量：符合GB/T 35607《绿色产品评价 家具》的规定，其中，椅座往复冲击耐久性≥</w:t>
      </w:r>
      <w:r>
        <w:t>10</w:t>
      </w:r>
      <w:r>
        <w:rPr>
          <w:rFonts w:hint="eastAsia"/>
        </w:rPr>
        <w:t>万次，座面回转耐久性≥</w:t>
      </w:r>
      <w:r>
        <w:t>12</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t>茶室</w:t>
      </w:r>
      <w:r>
        <w:rPr>
          <w:rFonts w:hint="eastAsia"/>
        </w:rPr>
        <w:t>椅</w:t>
      </w:r>
    </w:p>
    <w:p w:rsidR="00E56838" w:rsidRDefault="00F67CB6">
      <w:pPr>
        <w:pStyle w:val="afffff2"/>
        <w:ind w:firstLineChars="95" w:firstLine="199"/>
        <w:jc w:val="center"/>
      </w:pPr>
      <w:r>
        <w:rPr>
          <w:noProof/>
        </w:rPr>
        <w:drawing>
          <wp:inline distT="0" distB="0" distL="0" distR="0">
            <wp:extent cx="1629410" cy="210058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9"/>
                    <a:stretch>
                      <a:fillRect/>
                    </a:stretch>
                  </pic:blipFill>
                  <pic:spPr>
                    <a:xfrm>
                      <a:off x="0" y="0"/>
                      <a:ext cx="1633128" cy="2105875"/>
                    </a:xfrm>
                    <a:prstGeom prst="rect">
                      <a:avLst/>
                    </a:prstGeom>
                  </pic:spPr>
                </pic:pic>
              </a:graphicData>
            </a:graphic>
          </wp:inline>
        </w:drawing>
      </w:r>
    </w:p>
    <w:p w:rsidR="00E56838" w:rsidRDefault="00F67CB6">
      <w:pPr>
        <w:pStyle w:val="af9"/>
        <w:numPr>
          <w:ilvl w:val="0"/>
          <w:numId w:val="0"/>
        </w:numPr>
        <w:spacing w:before="120" w:after="120"/>
      </w:pPr>
      <w:r>
        <w:t>图D</w:t>
      </w:r>
      <w:r>
        <w:rPr>
          <w:rFonts w:hint="eastAsia"/>
        </w:rPr>
        <w:t>.</w:t>
      </w:r>
      <w:r>
        <w:t xml:space="preserve">17 </w:t>
      </w:r>
      <w:r>
        <w:rPr>
          <w:rFonts w:hint="eastAsia"/>
        </w:rPr>
        <w:t>茶室椅示例图</w:t>
      </w:r>
    </w:p>
    <w:p w:rsidR="00E56838" w:rsidRDefault="00F67CB6">
      <w:pPr>
        <w:pStyle w:val="aff6"/>
        <w:spacing w:before="120" w:after="120"/>
      </w:pPr>
      <w:r>
        <w:t>参考尺寸</w:t>
      </w:r>
      <w:r>
        <w:rPr>
          <w:rFonts w:hint="eastAsia"/>
        </w:rPr>
        <w:t>（mm）</w:t>
      </w:r>
    </w:p>
    <w:p w:rsidR="00E56838" w:rsidRDefault="00F67CB6">
      <w:pPr>
        <w:pStyle w:val="afffff2"/>
        <w:ind w:firstLine="420"/>
        <w:rPr>
          <w:rFonts w:ascii="黑体" w:eastAsia="黑体"/>
          <w:kern w:val="21"/>
        </w:rPr>
      </w:pPr>
      <w:r>
        <w:t>W630</w:t>
      </w:r>
      <w:r>
        <w:t>×</w:t>
      </w:r>
      <w:r>
        <w:t>D600</w:t>
      </w:r>
      <w:r>
        <w:t>×</w:t>
      </w:r>
      <w:r>
        <w:t>H790</w:t>
      </w:r>
    </w:p>
    <w:p w:rsidR="00E56838" w:rsidRDefault="00F67CB6">
      <w:pPr>
        <w:pStyle w:val="aff6"/>
        <w:spacing w:before="120" w:after="120"/>
      </w:pPr>
      <w:r>
        <w:rPr>
          <w:rFonts w:hint="eastAsia"/>
        </w:rPr>
        <w:t>标准配置技术要求</w:t>
      </w:r>
    </w:p>
    <w:p w:rsidR="00E56838" w:rsidRDefault="00F67CB6">
      <w:pPr>
        <w:pStyle w:val="af5"/>
        <w:numPr>
          <w:ilvl w:val="0"/>
          <w:numId w:val="87"/>
        </w:numPr>
      </w:pPr>
      <w:r>
        <w:rPr>
          <w:rFonts w:hint="eastAsia"/>
        </w:rPr>
        <w:t>基材：采用橡胶木、桦木、水曲柳、榆木、榉木、白蜡木或同等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pPr>
      <w:r>
        <w:t>结构</w:t>
      </w:r>
      <w:r>
        <w:rPr>
          <w:rFonts w:hint="eastAsia"/>
        </w:rPr>
        <w:t>：椅腿、框架规格</w:t>
      </w:r>
      <w:r>
        <w:rPr>
          <w:rFonts w:hAnsi="宋体" w:hint="eastAsia"/>
          <w:szCs w:val="21"/>
        </w:rPr>
        <w:t>≥</w:t>
      </w:r>
      <w:r>
        <w:rPr>
          <w:rFonts w:hint="eastAsia"/>
        </w:rPr>
        <w:t>40mm</w:t>
      </w:r>
      <w:r>
        <w:t>×</w:t>
      </w:r>
      <w:r>
        <w:rPr>
          <w:rFonts w:hint="eastAsia"/>
        </w:rPr>
        <w:t>80mm、横档规格</w:t>
      </w:r>
      <w:r>
        <w:rPr>
          <w:rFonts w:hAnsi="宋体" w:hint="eastAsia"/>
          <w:szCs w:val="21"/>
        </w:rPr>
        <w:t>≥</w:t>
      </w:r>
      <w:r>
        <w:rPr>
          <w:rFonts w:hint="eastAsia"/>
        </w:rPr>
        <w:t>30mm</w:t>
      </w:r>
      <w:r>
        <w:t>×</w:t>
      </w:r>
      <w:r>
        <w:rPr>
          <w:rFonts w:hint="eastAsia"/>
        </w:rPr>
        <w:t>30mm，坐芯板规格</w:t>
      </w:r>
      <w:r>
        <w:rPr>
          <w:rFonts w:hAnsi="宋体" w:hint="eastAsia"/>
          <w:szCs w:val="21"/>
        </w:rPr>
        <w:t>≥</w:t>
      </w:r>
      <w:r>
        <w:rPr>
          <w:rFonts w:hint="eastAsia"/>
        </w:rPr>
        <w:t>18mm；</w:t>
      </w:r>
    </w:p>
    <w:p w:rsidR="00E56838" w:rsidRDefault="00F67CB6">
      <w:pPr>
        <w:pStyle w:val="af5"/>
      </w:pPr>
      <w:r>
        <w:rPr>
          <w:rFonts w:hint="eastAsia"/>
        </w:rPr>
        <w:t>座板：覆高密度高回弹海绵，密度≥25kg/m³，表面采用</w:t>
      </w:r>
      <w:r>
        <w:rPr>
          <w:rFonts w:hint="eastAsia"/>
          <w:szCs w:val="21"/>
        </w:rPr>
        <w:t>≥0</w:t>
      </w:r>
      <w:r>
        <w:rPr>
          <w:szCs w:val="21"/>
        </w:rPr>
        <w:t>.7mm</w:t>
      </w:r>
      <w:r>
        <w:rPr>
          <w:rFonts w:hint="eastAsia"/>
        </w:rPr>
        <w:t xml:space="preserve">聚氯乙烯（PVC）人造革覆面； </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t>伸缩缝：外框架和芯板四边留2mm伸缩缝；</w:t>
      </w:r>
    </w:p>
    <w:p w:rsidR="00E56838" w:rsidRDefault="00F67CB6">
      <w:pPr>
        <w:pStyle w:val="af5"/>
      </w:pPr>
      <w:r>
        <w:rPr>
          <w:rFonts w:hint="eastAsia"/>
        </w:rPr>
        <w:t>连接方式：榫卯连接，断面整齐，切角部件、镂槽边角、孔边、及线条要平整、圆润、光滑，不允许有毛刺、崩缺、跳刀、波浪印现象；</w:t>
      </w:r>
    </w:p>
    <w:p w:rsidR="00E56838" w:rsidRDefault="00F67CB6">
      <w:pPr>
        <w:pStyle w:val="af5"/>
      </w:pPr>
      <w:r>
        <w:rPr>
          <w:rFonts w:hint="eastAsia"/>
        </w:rPr>
        <w:t>产品质量：符合</w:t>
      </w:r>
      <w:r>
        <w:t>GB/T 3324</w:t>
      </w:r>
      <w:r>
        <w:rPr>
          <w:rFonts w:hint="eastAsia"/>
        </w:rPr>
        <w:t>《木家具通用技术条件》的规定。</w:t>
      </w:r>
    </w:p>
    <w:p w:rsidR="00E56838" w:rsidRDefault="00F67CB6">
      <w:pPr>
        <w:pStyle w:val="aff6"/>
        <w:spacing w:before="120" w:after="120"/>
      </w:pPr>
      <w:r>
        <w:rPr>
          <w:rFonts w:hint="eastAsia"/>
        </w:rPr>
        <w:lastRenderedPageBreak/>
        <w:t>高性能配置技术要求</w:t>
      </w:r>
    </w:p>
    <w:p w:rsidR="00E56838" w:rsidRDefault="00F67CB6">
      <w:pPr>
        <w:pStyle w:val="af5"/>
        <w:numPr>
          <w:ilvl w:val="0"/>
          <w:numId w:val="88"/>
        </w:numPr>
      </w:pPr>
      <w:r>
        <w:rPr>
          <w:rFonts w:hint="eastAsia"/>
        </w:rPr>
        <w:t>基材：采用白橡木、红橡木、胡桃木、黑胡桃木或同档次实木材料，纹理清晰自然，表面无开裂、死结、针孔、结孔、霉变等缺陷，经高温脱脂等干燥处理后木材含水率控制在8%～（产品所在地区年平均木材平衡含水率+1%），同一块拼板四个角位含水率测试在±1个点之内；</w:t>
      </w:r>
    </w:p>
    <w:p w:rsidR="00E56838" w:rsidRDefault="00F67CB6">
      <w:pPr>
        <w:pStyle w:val="af5"/>
      </w:pPr>
      <w:r>
        <w:t>结构</w:t>
      </w:r>
      <w:r>
        <w:rPr>
          <w:rFonts w:hint="eastAsia"/>
        </w:rPr>
        <w:t>：椅腿、框架规格</w:t>
      </w:r>
      <w:r>
        <w:rPr>
          <w:rFonts w:hAnsi="宋体" w:hint="eastAsia"/>
          <w:szCs w:val="21"/>
        </w:rPr>
        <w:t>≥</w:t>
      </w:r>
      <w:r>
        <w:rPr>
          <w:rFonts w:hint="eastAsia"/>
        </w:rPr>
        <w:t>40mm</w:t>
      </w:r>
      <w:r>
        <w:t>×</w:t>
      </w:r>
      <w:r>
        <w:rPr>
          <w:rFonts w:hint="eastAsia"/>
        </w:rPr>
        <w:t>80mm、横档规格</w:t>
      </w:r>
      <w:r>
        <w:rPr>
          <w:rFonts w:hAnsi="宋体" w:hint="eastAsia"/>
          <w:szCs w:val="21"/>
        </w:rPr>
        <w:t>≥</w:t>
      </w:r>
      <w:r>
        <w:rPr>
          <w:rFonts w:hint="eastAsia"/>
        </w:rPr>
        <w:t>30mm</w:t>
      </w:r>
      <w:r>
        <w:t>×</w:t>
      </w:r>
      <w:r>
        <w:rPr>
          <w:rFonts w:hint="eastAsia"/>
        </w:rPr>
        <w:t>30mm，坐芯板规格</w:t>
      </w:r>
      <w:r>
        <w:rPr>
          <w:rFonts w:hAnsi="宋体" w:hint="eastAsia"/>
          <w:szCs w:val="21"/>
        </w:rPr>
        <w:t>≥</w:t>
      </w:r>
      <w:r>
        <w:rPr>
          <w:rFonts w:hint="eastAsia"/>
        </w:rPr>
        <w:t>18mm；</w:t>
      </w:r>
    </w:p>
    <w:p w:rsidR="00E56838" w:rsidRDefault="00F67CB6">
      <w:pPr>
        <w:pStyle w:val="af5"/>
      </w:pPr>
      <w:r>
        <w:rPr>
          <w:rFonts w:hint="eastAsia"/>
        </w:rPr>
        <w:t>座板：覆高密度高回弹海绵，密度≥25kg/m³，表面采用</w:t>
      </w:r>
      <w:r>
        <w:rPr>
          <w:rFonts w:hint="eastAsia"/>
          <w:szCs w:val="21"/>
        </w:rPr>
        <w:t>≥</w:t>
      </w:r>
      <w:r>
        <w:rPr>
          <w:szCs w:val="21"/>
        </w:rPr>
        <w:t>1.0mm头层牛皮</w:t>
      </w:r>
      <w:r>
        <w:rPr>
          <w:rFonts w:hint="eastAsia"/>
        </w:rPr>
        <w:t xml:space="preserve">覆面； </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t>伸缩缝：外框架和芯板四边留2mm伸缩缝；</w:t>
      </w:r>
    </w:p>
    <w:p w:rsidR="00E56838" w:rsidRDefault="00F67CB6">
      <w:pPr>
        <w:pStyle w:val="af5"/>
      </w:pPr>
      <w:r>
        <w:rPr>
          <w:rFonts w:hint="eastAsia"/>
        </w:rPr>
        <w:t>连接方式：榫卯连接，断面整齐，切角部件、镂槽边角、孔边、及线条要平整、圆润、光滑，不允许有毛刺、崩缺、跳刀、波浪印现象；</w:t>
      </w:r>
    </w:p>
    <w:p w:rsidR="00E56838" w:rsidRDefault="00F67CB6">
      <w:pPr>
        <w:pStyle w:val="af5"/>
      </w:pPr>
      <w:r>
        <w:rPr>
          <w:rFonts w:hint="eastAsia"/>
        </w:rPr>
        <w:t>产品质量：符合GB/T 35607《绿色产品评价</w:t>
      </w:r>
      <w:r>
        <w:t xml:space="preserve"> </w:t>
      </w:r>
      <w:r>
        <w:rPr>
          <w:rFonts w:hint="eastAsia"/>
        </w:rPr>
        <w:t>家具》的规定。</w:t>
      </w:r>
    </w:p>
    <w:p w:rsidR="00E56838" w:rsidRDefault="00F67CB6">
      <w:pPr>
        <w:pStyle w:val="aff4"/>
        <w:spacing w:before="120" w:after="120"/>
      </w:pPr>
      <w:bookmarkStart w:id="151" w:name="_Toc186547654"/>
      <w:bookmarkStart w:id="152" w:name="_Toc190951059"/>
      <w:r>
        <w:rPr>
          <w:rFonts w:hint="eastAsia"/>
        </w:rPr>
        <w:t>沙发类</w:t>
      </w:r>
      <w:bookmarkEnd w:id="151"/>
      <w:bookmarkEnd w:id="152"/>
    </w:p>
    <w:p w:rsidR="00E56838" w:rsidRDefault="00F67CB6">
      <w:pPr>
        <w:pStyle w:val="aff5"/>
        <w:spacing w:before="120" w:after="120"/>
      </w:pPr>
      <w:r>
        <w:rPr>
          <w:rFonts w:hint="eastAsia"/>
        </w:rPr>
        <w:t>皮革沙发</w:t>
      </w:r>
    </w:p>
    <w:p w:rsidR="00E56838" w:rsidRDefault="00F67CB6">
      <w:pPr>
        <w:pStyle w:val="af5"/>
        <w:numPr>
          <w:ilvl w:val="0"/>
          <w:numId w:val="0"/>
        </w:numPr>
        <w:jc w:val="center"/>
      </w:pPr>
      <w:r>
        <w:rPr>
          <w:noProof/>
        </w:rPr>
        <w:drawing>
          <wp:inline distT="0" distB="0" distL="0" distR="0">
            <wp:extent cx="1705610" cy="1577340"/>
            <wp:effectExtent l="0" t="0" r="8890" b="3810"/>
            <wp:docPr id="3200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47"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l="7495" t="2477" r="5341" b="5707"/>
                    <a:stretch>
                      <a:fillRect/>
                    </a:stretch>
                  </pic:blipFill>
                  <pic:spPr>
                    <a:xfrm>
                      <a:off x="0" y="0"/>
                      <a:ext cx="1710468" cy="1581844"/>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18 </w:t>
      </w:r>
      <w:r>
        <w:rPr>
          <w:rFonts w:hint="eastAsia"/>
        </w:rPr>
        <w:t>皮革沙发示例图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单人位：</w:t>
      </w:r>
      <w:r>
        <w:t>W840</w:t>
      </w:r>
      <w:r>
        <w:t>×</w:t>
      </w:r>
      <w:r>
        <w:t>D810</w:t>
      </w:r>
      <w:r>
        <w:t>×</w:t>
      </w:r>
      <w:r>
        <w:t>H760</w:t>
      </w:r>
      <w:r>
        <w:rPr>
          <w:rFonts w:hint="eastAsia"/>
        </w:rPr>
        <w:t>、</w:t>
      </w:r>
      <w:r>
        <w:t>双人位</w:t>
      </w:r>
      <w:r>
        <w:rPr>
          <w:rFonts w:hint="eastAsia"/>
        </w:rPr>
        <w:t>：</w:t>
      </w:r>
      <w:r>
        <w:t>W1400</w:t>
      </w:r>
      <w:r>
        <w:t>×</w:t>
      </w:r>
      <w:r>
        <w:t>D810</w:t>
      </w:r>
      <w:r>
        <w:t>×</w:t>
      </w:r>
      <w:r>
        <w:t>H760</w:t>
      </w:r>
      <w:r>
        <w:rPr>
          <w:rFonts w:hint="eastAsia"/>
        </w:rPr>
        <w:t>、</w:t>
      </w:r>
      <w:r>
        <w:t>三人位</w:t>
      </w:r>
      <w:r>
        <w:rPr>
          <w:rFonts w:hint="eastAsia"/>
        </w:rPr>
        <w:t>：</w:t>
      </w:r>
      <w:r>
        <w:t>W2000</w:t>
      </w:r>
      <w:r>
        <w:t>×</w:t>
      </w:r>
      <w:r>
        <w:t>D810</w:t>
      </w:r>
      <w:r>
        <w:t>×</w:t>
      </w:r>
      <w:r>
        <w:t>H760</w:t>
      </w:r>
    </w:p>
    <w:p w:rsidR="00E56838" w:rsidRDefault="00F67CB6">
      <w:pPr>
        <w:pStyle w:val="aff6"/>
        <w:spacing w:before="120" w:after="120"/>
      </w:pPr>
      <w:r>
        <w:rPr>
          <w:rFonts w:hint="eastAsia"/>
        </w:rPr>
        <w:t>标准配置技术要求</w:t>
      </w:r>
    </w:p>
    <w:p w:rsidR="00E56838" w:rsidRDefault="00F67CB6">
      <w:pPr>
        <w:pStyle w:val="af5"/>
        <w:numPr>
          <w:ilvl w:val="0"/>
          <w:numId w:val="89"/>
        </w:numPr>
        <w:rPr>
          <w:szCs w:val="21"/>
        </w:rPr>
      </w:pPr>
      <w:r>
        <w:rPr>
          <w:rFonts w:hint="eastAsia"/>
        </w:rPr>
        <w:t>覆面：采用厚度≥</w:t>
      </w:r>
      <w:r>
        <w:t>0.7</w:t>
      </w:r>
      <w:r>
        <w:rPr>
          <w:rFonts w:hint="eastAsia"/>
        </w:rPr>
        <w:t>mm人造革；</w:t>
      </w:r>
    </w:p>
    <w:p w:rsidR="00E56838" w:rsidRDefault="00F67CB6">
      <w:pPr>
        <w:pStyle w:val="af5"/>
      </w:pPr>
      <w:r>
        <w:rPr>
          <w:rFonts w:hint="eastAsia"/>
        </w:rPr>
        <w:t>海绵：通用软质聚氨酯泡沫塑料，密度≥25kg/m</w:t>
      </w:r>
      <w:r>
        <w:rPr>
          <w:rFonts w:ascii="Calibri" w:hAnsi="Calibri" w:cs="Calibri"/>
        </w:rPr>
        <w:t>³</w:t>
      </w:r>
      <w:r>
        <w:rPr>
          <w:rFonts w:hint="eastAsia"/>
        </w:rPr>
        <w:t>，不应使用CFC和HCFC类物质作为发泡剂；</w:t>
      </w:r>
    </w:p>
    <w:p w:rsidR="00E56838" w:rsidRDefault="00F67CB6">
      <w:pPr>
        <w:pStyle w:val="af5"/>
        <w:rPr>
          <w:rFonts w:hAnsi="Calibri"/>
          <w:sz w:val="28"/>
          <w:szCs w:val="28"/>
        </w:rPr>
      </w:pPr>
      <w:r>
        <w:rPr>
          <w:rFonts w:hint="eastAsia"/>
        </w:rPr>
        <w:t>内部框架：</w:t>
      </w:r>
      <w:r>
        <w:t>采</w:t>
      </w:r>
      <w:r>
        <w:rPr>
          <w:rFonts w:hint="eastAsia"/>
        </w:rPr>
        <w:t>用实木框架或</w:t>
      </w:r>
      <w:r w:rsidR="00EB150F">
        <w:rPr>
          <w:rFonts w:ascii="Calibri" w:hAnsi="Calibri"/>
          <w:kern w:val="2"/>
          <w:szCs w:val="21"/>
        </w:rPr>
        <w:t>E</w:t>
      </w:r>
      <w:r>
        <w:rPr>
          <w:rFonts w:ascii="Calibri" w:hAnsi="Calibri"/>
          <w:kern w:val="2"/>
          <w:szCs w:val="21"/>
          <w:vertAlign w:val="subscript"/>
        </w:rPr>
        <w:t>0</w:t>
      </w:r>
      <w:r>
        <w:rPr>
          <w:rFonts w:hAnsi="宋体" w:hint="eastAsia"/>
          <w:kern w:val="2"/>
          <w:szCs w:val="21"/>
        </w:rPr>
        <w:t>级</w:t>
      </w:r>
      <w:r>
        <w:rPr>
          <w:rFonts w:hint="eastAsia"/>
        </w:rPr>
        <w:t>人造板框架；</w:t>
      </w:r>
    </w:p>
    <w:p w:rsidR="00E56838" w:rsidRDefault="00F67CB6">
      <w:pPr>
        <w:pStyle w:val="af5"/>
      </w:pPr>
      <w:r>
        <w:rPr>
          <w:rFonts w:hint="eastAsia"/>
        </w:rPr>
        <w:t>沙发脚：采用喷塑粉五金脚或实木油漆沙发脚；</w:t>
      </w:r>
    </w:p>
    <w:p w:rsidR="00E56838" w:rsidRDefault="00F67CB6">
      <w:pPr>
        <w:pStyle w:val="af5"/>
      </w:pPr>
      <w:r>
        <w:rPr>
          <w:rFonts w:hint="eastAsia"/>
        </w:rPr>
        <w:t>产品质量：符合QB/T 1952.1《软体家具 沙发》规定的C级要求，且甲醛释放量≤0.08mg/m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g/m3，二甲苯（邻、间、对二甲苯之和）≤0.20mg/m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，可分解芳香胺染料≤</w:t>
      </w:r>
      <w:r>
        <w:t>20mg/kg</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90"/>
        </w:numPr>
        <w:rPr>
          <w:szCs w:val="21"/>
        </w:rPr>
      </w:pPr>
      <w:r>
        <w:rPr>
          <w:rFonts w:hint="eastAsia"/>
        </w:rPr>
        <w:t>覆面：采用头层牛皮，厚度≥</w:t>
      </w:r>
      <w:r>
        <w:t>1.0</w:t>
      </w:r>
      <w:r>
        <w:rPr>
          <w:rFonts w:hint="eastAsia"/>
        </w:rPr>
        <w:t>mm，撕裂力≥30N；</w:t>
      </w:r>
    </w:p>
    <w:p w:rsidR="00E56838" w:rsidRDefault="00F67CB6">
      <w:pPr>
        <w:pStyle w:val="af5"/>
      </w:pPr>
      <w:r>
        <w:rPr>
          <w:rFonts w:hint="eastAsia"/>
        </w:rPr>
        <w:t>海绵：高回弹软质聚氨酯泡沫塑料，密度≥30kg/m</w:t>
      </w:r>
      <w:r>
        <w:rPr>
          <w:rFonts w:ascii="Calibri" w:hAnsi="Calibri" w:cs="Calibri"/>
        </w:rPr>
        <w:t>³</w:t>
      </w:r>
      <w:r>
        <w:rPr>
          <w:rFonts w:hint="eastAsia"/>
        </w:rPr>
        <w:t>，应使用二氧化碳作为发泡剂；</w:t>
      </w:r>
    </w:p>
    <w:p w:rsidR="00E56838" w:rsidRDefault="00F67CB6">
      <w:pPr>
        <w:pStyle w:val="af5"/>
        <w:rPr>
          <w:rFonts w:hAnsi="Calibri"/>
          <w:sz w:val="28"/>
          <w:szCs w:val="28"/>
        </w:rPr>
      </w:pPr>
      <w:r>
        <w:rPr>
          <w:rFonts w:hint="eastAsia"/>
        </w:rPr>
        <w:t>内部框架：</w:t>
      </w:r>
      <w:r>
        <w:t>采</w:t>
      </w:r>
      <w:r>
        <w:rPr>
          <w:rFonts w:hint="eastAsia"/>
        </w:rPr>
        <w:t>用实木框架或</w:t>
      </w:r>
      <w:r w:rsidR="00EB150F">
        <w:rPr>
          <w:rFonts w:ascii="Calibri" w:hAnsi="Calibri"/>
          <w:kern w:val="2"/>
          <w:szCs w:val="21"/>
        </w:rPr>
        <w:t>E</w:t>
      </w:r>
      <w:r>
        <w:rPr>
          <w:rFonts w:ascii="Calibri" w:hAnsi="Calibri" w:hint="eastAsia"/>
          <w:kern w:val="2"/>
          <w:szCs w:val="21"/>
          <w:vertAlign w:val="subscript"/>
        </w:rPr>
        <w:t>nf</w:t>
      </w:r>
      <w:r>
        <w:rPr>
          <w:rFonts w:hAnsi="宋体" w:hint="eastAsia"/>
          <w:kern w:val="2"/>
          <w:szCs w:val="21"/>
        </w:rPr>
        <w:t>级</w:t>
      </w:r>
      <w:r>
        <w:rPr>
          <w:rFonts w:hint="eastAsia"/>
        </w:rPr>
        <w:t>人造板框架；</w:t>
      </w:r>
    </w:p>
    <w:p w:rsidR="00E56838" w:rsidRDefault="00F67CB6">
      <w:pPr>
        <w:pStyle w:val="af5"/>
      </w:pPr>
      <w:r>
        <w:rPr>
          <w:rFonts w:hint="eastAsia"/>
        </w:rPr>
        <w:t>沙发脚：采用喷塑粉五金脚或实木油漆沙发脚；</w:t>
      </w:r>
    </w:p>
    <w:p w:rsidR="00E56838" w:rsidRDefault="00F67CB6">
      <w:pPr>
        <w:pStyle w:val="af5"/>
      </w:pPr>
      <w:r>
        <w:rPr>
          <w:rFonts w:hint="eastAsia"/>
        </w:rPr>
        <w:t>产品质量：符合GB/T 35607《绿色产品评价 家具》的规定，其中，座、背及扶手耐久性≥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rPr>
          <w:rFonts w:hint="eastAsia"/>
        </w:rPr>
        <w:lastRenderedPageBreak/>
        <w:t>布艺沙发</w:t>
      </w:r>
    </w:p>
    <w:p w:rsidR="00E56838" w:rsidRDefault="00F67CB6">
      <w:pPr>
        <w:pStyle w:val="afffff2"/>
        <w:ind w:firstLineChars="0" w:firstLine="0"/>
        <w:jc w:val="center"/>
      </w:pPr>
      <w:r>
        <w:rPr>
          <w:noProof/>
        </w:rPr>
        <w:drawing>
          <wp:inline distT="0" distB="0" distL="0" distR="0">
            <wp:extent cx="1704340" cy="1423670"/>
            <wp:effectExtent l="0" t="0" r="0" b="5080"/>
            <wp:docPr id="11" name="图片 11" descr="C:\Users\ADMINI~1\AppData\Local\Temp\ksohtml406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ksohtml4060\wps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06099" cy="1424894"/>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19</w:t>
      </w:r>
      <w:r>
        <w:rPr>
          <w:rFonts w:hint="eastAsia"/>
        </w:rPr>
        <w:t xml:space="preserve"> 布艺沙发示例图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单人位：</w:t>
      </w:r>
      <w:r>
        <w:t>W810</w:t>
      </w:r>
      <w:r>
        <w:t>×</w:t>
      </w:r>
      <w:r>
        <w:t>D760</w:t>
      </w:r>
      <w:r>
        <w:t>×</w:t>
      </w:r>
      <w:r>
        <w:t>H760</w:t>
      </w:r>
      <w:r>
        <w:rPr>
          <w:rFonts w:hint="eastAsia"/>
        </w:rPr>
        <w:t>、</w:t>
      </w:r>
      <w:r>
        <w:t>双人位</w:t>
      </w:r>
      <w:r>
        <w:rPr>
          <w:rFonts w:hint="eastAsia"/>
        </w:rPr>
        <w:t>：</w:t>
      </w:r>
      <w:r>
        <w:t>W1400</w:t>
      </w:r>
      <w:r>
        <w:t>×</w:t>
      </w:r>
      <w:r>
        <w:t>D760</w:t>
      </w:r>
      <w:r>
        <w:t>×</w:t>
      </w:r>
      <w:r>
        <w:t>H760</w:t>
      </w:r>
      <w:r>
        <w:rPr>
          <w:rFonts w:hint="eastAsia"/>
        </w:rPr>
        <w:t>、</w:t>
      </w:r>
      <w:r>
        <w:t>三人位</w:t>
      </w:r>
      <w:r>
        <w:rPr>
          <w:rFonts w:hint="eastAsia"/>
        </w:rPr>
        <w:t>：</w:t>
      </w:r>
      <w:r>
        <w:t>W1940</w:t>
      </w:r>
      <w:r>
        <w:t>×</w:t>
      </w:r>
      <w:r>
        <w:t>D760</w:t>
      </w:r>
      <w:r>
        <w:t>×</w:t>
      </w:r>
      <w:r>
        <w:t>H760</w:t>
      </w:r>
    </w:p>
    <w:p w:rsidR="00E56838" w:rsidRDefault="00F67CB6">
      <w:pPr>
        <w:pStyle w:val="aff6"/>
        <w:spacing w:before="120" w:after="120"/>
        <w:rPr>
          <w:szCs w:val="21"/>
        </w:rPr>
      </w:pPr>
      <w:r>
        <w:rPr>
          <w:rFonts w:hint="eastAsia"/>
        </w:rPr>
        <w:t>标准配置技术要求</w:t>
      </w:r>
    </w:p>
    <w:p w:rsidR="00E56838" w:rsidRDefault="00F67CB6">
      <w:pPr>
        <w:pStyle w:val="af5"/>
        <w:numPr>
          <w:ilvl w:val="0"/>
          <w:numId w:val="91"/>
        </w:numPr>
      </w:pPr>
      <w:r>
        <w:rPr>
          <w:rFonts w:hint="eastAsia"/>
        </w:rPr>
        <w:t>覆面：麻绒面料。</w:t>
      </w:r>
    </w:p>
    <w:p w:rsidR="00E56838" w:rsidRDefault="00F67CB6">
      <w:pPr>
        <w:pStyle w:val="af5"/>
      </w:pPr>
      <w:r>
        <w:rPr>
          <w:rFonts w:hint="eastAsia"/>
        </w:rPr>
        <w:t>海绵：通用软质聚氨酯泡沫塑料，密度≥25kg/m³，不应使用CFC和HCFC类物质作为发泡剂；</w:t>
      </w:r>
    </w:p>
    <w:p w:rsidR="00E56838" w:rsidRDefault="00F67CB6">
      <w:pPr>
        <w:pStyle w:val="af5"/>
        <w:rPr>
          <w:rFonts w:hAnsi="Calibri"/>
          <w:sz w:val="28"/>
          <w:szCs w:val="28"/>
        </w:rPr>
      </w:pPr>
      <w:r>
        <w:rPr>
          <w:rFonts w:hint="eastAsia"/>
        </w:rPr>
        <w:t>内部框架：</w:t>
      </w:r>
      <w:r>
        <w:t>采</w:t>
      </w:r>
      <w:r>
        <w:rPr>
          <w:rFonts w:hint="eastAsia"/>
        </w:rPr>
        <w:t>用实木框架或</w:t>
      </w:r>
      <w:r w:rsidR="00EB150F">
        <w:rPr>
          <w:rFonts w:hAnsi="宋体"/>
          <w:kern w:val="2"/>
          <w:szCs w:val="21"/>
        </w:rPr>
        <w:t>E</w:t>
      </w:r>
      <w:r>
        <w:rPr>
          <w:rFonts w:ascii="Calibri" w:hAnsi="Calibri"/>
          <w:kern w:val="2"/>
          <w:szCs w:val="21"/>
          <w:vertAlign w:val="subscript"/>
        </w:rPr>
        <w:t>0</w:t>
      </w:r>
      <w:r>
        <w:rPr>
          <w:rFonts w:hAnsi="宋体" w:hint="eastAsia"/>
          <w:kern w:val="2"/>
          <w:szCs w:val="21"/>
        </w:rPr>
        <w:t>级</w:t>
      </w:r>
      <w:r>
        <w:rPr>
          <w:rFonts w:hint="eastAsia"/>
        </w:rPr>
        <w:t>人造板框架；</w:t>
      </w:r>
    </w:p>
    <w:p w:rsidR="00E56838" w:rsidRDefault="00F67CB6">
      <w:pPr>
        <w:pStyle w:val="af5"/>
      </w:pPr>
      <w:r>
        <w:rPr>
          <w:rFonts w:hint="eastAsia"/>
        </w:rPr>
        <w:t>沙发脚：采用喷塑粉五金脚或实木油漆沙发脚；</w:t>
      </w:r>
    </w:p>
    <w:p w:rsidR="00E56838" w:rsidRDefault="00F67CB6">
      <w:pPr>
        <w:pStyle w:val="af5"/>
      </w:pPr>
      <w:r>
        <w:rPr>
          <w:rFonts w:hint="eastAsia"/>
        </w:rPr>
        <w:t>产品质量：符合QB/T 1952.1《软体家具 沙发》规定的C级要求，且甲醛释放量≤0.08mg/m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g/m3，二甲苯（邻、间、对二甲苯之和）≤0.20mg/m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，可分解芳香胺染料≤</w:t>
      </w:r>
      <w:r>
        <w:t>20mg/kg</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92"/>
        </w:numPr>
      </w:pPr>
      <w:r>
        <w:rPr>
          <w:rFonts w:hint="eastAsia"/>
        </w:rPr>
        <w:t>覆面：麻绒面料；</w:t>
      </w:r>
    </w:p>
    <w:p w:rsidR="00E56838" w:rsidRDefault="00F67CB6">
      <w:pPr>
        <w:pStyle w:val="af5"/>
      </w:pPr>
      <w:r>
        <w:rPr>
          <w:rFonts w:hint="eastAsia"/>
        </w:rPr>
        <w:t>海绵：高回弹软质聚氨酯泡沫塑料，密度≥30kg/m³，应使用二氧化碳作为发泡剂；</w:t>
      </w:r>
    </w:p>
    <w:p w:rsidR="00E56838" w:rsidRDefault="00F67CB6">
      <w:pPr>
        <w:pStyle w:val="af5"/>
        <w:rPr>
          <w:rFonts w:hAnsi="Calibri"/>
          <w:sz w:val="28"/>
          <w:szCs w:val="28"/>
        </w:rPr>
      </w:pPr>
      <w:r>
        <w:rPr>
          <w:rFonts w:hint="eastAsia"/>
        </w:rPr>
        <w:t>内部框架：</w:t>
      </w:r>
      <w:r>
        <w:t>采</w:t>
      </w:r>
      <w:r>
        <w:rPr>
          <w:rFonts w:hint="eastAsia"/>
        </w:rPr>
        <w:t>用实木框架或</w:t>
      </w:r>
      <w:r w:rsidR="00EB150F" w:rsidRPr="00EB150F">
        <w:rPr>
          <w:rFonts w:hAnsi="宋体"/>
          <w:kern w:val="2"/>
          <w:szCs w:val="21"/>
        </w:rPr>
        <w:t>E</w:t>
      </w:r>
      <w:r>
        <w:rPr>
          <w:rFonts w:ascii="Calibri" w:hAnsi="Calibri" w:hint="eastAsia"/>
          <w:kern w:val="2"/>
          <w:szCs w:val="21"/>
          <w:vertAlign w:val="subscript"/>
        </w:rPr>
        <w:t>nf</w:t>
      </w:r>
      <w:r>
        <w:rPr>
          <w:rFonts w:hAnsi="宋体" w:hint="eastAsia"/>
          <w:kern w:val="2"/>
          <w:szCs w:val="21"/>
        </w:rPr>
        <w:t>级</w:t>
      </w:r>
      <w:r>
        <w:rPr>
          <w:rFonts w:hint="eastAsia"/>
        </w:rPr>
        <w:t>人造板框架；</w:t>
      </w:r>
    </w:p>
    <w:p w:rsidR="00E56838" w:rsidRDefault="00F67CB6">
      <w:pPr>
        <w:pStyle w:val="af5"/>
      </w:pPr>
      <w:r>
        <w:rPr>
          <w:rFonts w:hint="eastAsia"/>
        </w:rPr>
        <w:t>沙发脚：采用喷塑粉五金脚或实木油漆沙发脚；</w:t>
      </w:r>
    </w:p>
    <w:p w:rsidR="00E56838" w:rsidRDefault="00F67CB6">
      <w:pPr>
        <w:pStyle w:val="af5"/>
      </w:pPr>
      <w:r>
        <w:rPr>
          <w:rFonts w:hint="eastAsia"/>
        </w:rPr>
        <w:t>产品质量：符合GB/T 35607《绿色产品评价 家具》的规定，其中，座、背及扶手耐久性≥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t>实木沙发</w:t>
      </w:r>
    </w:p>
    <w:p w:rsidR="00E56838" w:rsidRDefault="00F67CB6">
      <w:pPr>
        <w:pStyle w:val="afffff2"/>
        <w:ind w:firstLine="420"/>
        <w:jc w:val="center"/>
      </w:pPr>
      <w:r>
        <w:rPr>
          <w:noProof/>
        </w:rPr>
        <w:drawing>
          <wp:inline distT="0" distB="0" distL="0" distR="0">
            <wp:extent cx="1935480" cy="1563370"/>
            <wp:effectExtent l="0" t="0" r="7620" b="0"/>
            <wp:docPr id="110" name="图片 48" descr="班台4.1(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8" descr="班台4.1(1)-Model"/>
                    <pic:cNvPicPr>
                      <a:picLocks noChangeAspect="1"/>
                    </pic:cNvPicPr>
                  </pic:nvPicPr>
                  <pic:blipFill>
                    <a:blip r:embed="rId32">
                      <a:clrChange>
                        <a:clrFrom>
                          <a:srgbClr val="FFFFFF">
                            <a:alpha val="100000"/>
                          </a:srgbClr>
                        </a:clrFrom>
                        <a:clrTo>
                          <a:srgbClr val="FFFFFF">
                            <a:alpha val="100000"/>
                            <a:alpha val="0"/>
                          </a:srgbClr>
                        </a:clrTo>
                      </a:clrChange>
                      <a:lum bright="-54000"/>
                    </a:blip>
                    <a:srcRect l="6228" r="5028" b="1996"/>
                    <a:stretch>
                      <a:fillRect/>
                    </a:stretch>
                  </pic:blipFill>
                  <pic:spPr>
                    <a:xfrm>
                      <a:off x="0" y="0"/>
                      <a:ext cx="1935480" cy="1563370"/>
                    </a:xfrm>
                    <a:prstGeom prst="rect">
                      <a:avLst/>
                    </a:prstGeom>
                    <a:noFill/>
                    <a:ln w="9525">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20 </w:t>
      </w:r>
      <w:r>
        <w:rPr>
          <w:rFonts w:hint="eastAsia"/>
        </w:rPr>
        <w:t>实木沙发示例图</w:t>
      </w:r>
    </w:p>
    <w:p w:rsidR="00E56838" w:rsidRDefault="00F67CB6">
      <w:pPr>
        <w:pStyle w:val="aff6"/>
        <w:spacing w:before="120" w:after="120"/>
      </w:pPr>
      <w:r>
        <w:rPr>
          <w:rFonts w:hint="eastAsia"/>
        </w:rPr>
        <w:t>参考规格（mm）</w:t>
      </w:r>
    </w:p>
    <w:p w:rsidR="00E56838" w:rsidRDefault="00F67CB6">
      <w:pPr>
        <w:pStyle w:val="afffff2"/>
        <w:ind w:firstLine="420"/>
      </w:pPr>
      <w:r>
        <w:t>W2200</w:t>
      </w:r>
      <w:r>
        <w:t>×</w:t>
      </w:r>
      <w:r>
        <w:t>D855</w:t>
      </w:r>
      <w:r>
        <w:t>×</w:t>
      </w:r>
      <w:r>
        <w:t>H880</w:t>
      </w:r>
    </w:p>
    <w:p w:rsidR="00E56838" w:rsidRDefault="00F67CB6">
      <w:pPr>
        <w:pStyle w:val="aff6"/>
        <w:spacing w:before="120" w:after="120"/>
      </w:pPr>
      <w:r>
        <w:rPr>
          <w:rFonts w:hint="eastAsia"/>
        </w:rPr>
        <w:lastRenderedPageBreak/>
        <w:t>标准配置技术要求</w:t>
      </w:r>
    </w:p>
    <w:p w:rsidR="00E56838" w:rsidRDefault="00F67CB6">
      <w:pPr>
        <w:pStyle w:val="af5"/>
        <w:numPr>
          <w:ilvl w:val="0"/>
          <w:numId w:val="93"/>
        </w:numPr>
        <w:rPr>
          <w:kern w:val="2"/>
          <w:szCs w:val="21"/>
        </w:rPr>
      </w:pPr>
      <w:r>
        <w:rPr>
          <w:rFonts w:hint="eastAsia"/>
        </w:rPr>
        <w:t>沙发架：采用橡胶木、桦木、水曲柳、榆木、榉木、白蜡木或同等档次实木材料，外露可见表面纹理清晰自然，无裂缝、虫蛀、腐朽、树脂囊、死结、孔洞等木材缺陷，所有实木材料经干燥处理，木材含水率应为</w:t>
      </w:r>
      <w:r>
        <w:rPr>
          <w:rFonts w:cs="Calibri" w:hint="eastAsia"/>
        </w:rPr>
        <w:t>8%～(</w:t>
      </w:r>
      <w:r>
        <w:rPr>
          <w:rFonts w:hint="eastAsia"/>
        </w:rPr>
        <w:t>产品所在地区年平均木材平衡含水率</w:t>
      </w:r>
      <w:r>
        <w:rPr>
          <w:rFonts w:cs="Calibri" w:hint="eastAsia"/>
        </w:rPr>
        <w:t>+1%)</w:t>
      </w:r>
      <w:r>
        <w:rPr>
          <w:rFonts w:hint="eastAsia"/>
        </w:rPr>
        <w:t>；</w:t>
      </w:r>
    </w:p>
    <w:p w:rsidR="00E56838" w:rsidRDefault="00F67CB6">
      <w:pPr>
        <w:pStyle w:val="af5"/>
        <w:rPr>
          <w:kern w:val="2"/>
          <w:sz w:val="24"/>
          <w:szCs w:val="24"/>
        </w:rPr>
      </w:pPr>
      <w:r>
        <w:rPr>
          <w:rFonts w:hAnsi="宋体" w:hint="eastAsia"/>
          <w:szCs w:val="21"/>
        </w:rPr>
        <w:t>板材：内芯板和部分侧板、层板采用集成材、指接材或胶合木制作，外露可见表面经橡胶木、桦木、水曲柳、榆木、榉木、白蜡木或同等档次实木木皮；虎斑、水波纹、蓝斑的木皮（薄片）不可使用；木皮经水洗、染色或漂白等工艺处理；裁切、无线拼缝、热压贴面，木皮厚度≥40s、纹理清晰自然；贴面件表面不得有开裂、起泡、重叠、漏胶、透胶、发黑、泛白等现象；不得有大的色差、同一整体平面采用对纹拼花工艺；</w:t>
      </w:r>
    </w:p>
    <w:p w:rsidR="00E56838" w:rsidRDefault="00F67CB6">
      <w:pPr>
        <w:pStyle w:val="af5"/>
      </w:pPr>
      <w:r>
        <w:rPr>
          <w:rFonts w:hAnsi="宋体" w:hint="eastAsia"/>
          <w:sz w:val="20"/>
        </w:rPr>
        <w:t>海绵：通用软质聚氨酯泡沫塑料，不应使用CFC 和HCFC类物质作为发泡剂。表观密度</w:t>
      </w:r>
      <w:r>
        <w:rPr>
          <w:rFonts w:hAnsi="宋体" w:hint="eastAsia"/>
          <w:szCs w:val="21"/>
        </w:rPr>
        <w:t>≥</w:t>
      </w:r>
      <w:r>
        <w:rPr>
          <w:rFonts w:hAnsi="宋体" w:hint="eastAsia"/>
          <w:sz w:val="20"/>
        </w:rPr>
        <w:t>35kg/m³，回弹率</w:t>
      </w:r>
      <w:r>
        <w:rPr>
          <w:rFonts w:hAnsi="宋体" w:hint="eastAsia"/>
          <w:szCs w:val="21"/>
        </w:rPr>
        <w:t>≥</w:t>
      </w:r>
      <w:r>
        <w:rPr>
          <w:rFonts w:hAnsi="宋体" w:hint="eastAsia"/>
          <w:sz w:val="20"/>
        </w:rPr>
        <w:t>45%；</w:t>
      </w:r>
    </w:p>
    <w:p w:rsidR="00E56838" w:rsidRDefault="00F67CB6">
      <w:pPr>
        <w:pStyle w:val="af5"/>
      </w:pPr>
      <w:r>
        <w:rPr>
          <w:rFonts w:hAnsi="宋体" w:hint="eastAsia"/>
          <w:sz w:val="20"/>
        </w:rPr>
        <w:t>面料：采用厚度</w:t>
      </w:r>
      <w:r>
        <w:rPr>
          <w:rFonts w:hAnsi="宋体" w:hint="eastAsia"/>
          <w:szCs w:val="21"/>
        </w:rPr>
        <w:t>≥</w:t>
      </w:r>
      <w:r>
        <w:rPr>
          <w:rFonts w:hAnsi="宋体" w:hint="eastAsia"/>
          <w:sz w:val="20"/>
        </w:rPr>
        <w:t>0.7mm人造革、超纤皮、西皮、麻绒布等同档次面料；</w:t>
      </w:r>
      <w:r>
        <w:rPr>
          <w:rFonts w:hint="eastAsia"/>
        </w:rPr>
        <w:t xml:space="preserve"> </w:t>
      </w:r>
    </w:p>
    <w:p w:rsidR="00E56838" w:rsidRDefault="00F67CB6">
      <w:pPr>
        <w:pStyle w:val="af5"/>
      </w:pPr>
      <w:r>
        <w:rPr>
          <w:rFonts w:hAnsi="宋体" w:hint="eastAsia"/>
        </w:rPr>
        <w:t>弹簧：平蛇形或弓形弹簧加固铺满、尼龙弹力绷带穿插编织打底，</w:t>
      </w:r>
      <w:r>
        <w:rPr>
          <w:rStyle w:val="101"/>
          <w:rFonts w:hAnsi="宋体" w:hint="eastAsia"/>
          <w:sz w:val="22"/>
          <w:szCs w:val="22"/>
        </w:rPr>
        <w:t>座背拉簧与松紧带分布均匀；</w:t>
      </w:r>
    </w:p>
    <w:p w:rsidR="00E56838" w:rsidRDefault="00F67CB6">
      <w:pPr>
        <w:pStyle w:val="af5"/>
        <w:rPr>
          <w:kern w:val="2"/>
          <w:szCs w:val="21"/>
        </w:rPr>
      </w:pPr>
      <w:r>
        <w:rPr>
          <w:rStyle w:val="101"/>
          <w:rFonts w:hAnsi="宋体" w:hint="eastAsia"/>
          <w:sz w:val="22"/>
          <w:szCs w:val="22"/>
        </w:rPr>
        <w:t>缝纫和包覆：缝线无跳针，无明显浮线，嵌线应圆滑挺直，无外露线头，圆角应均匀对称顺直，外露泡钉排列整齐，间距基本相等，无松动脱落，无明显敲偏，无脱漆等缺陷；</w:t>
      </w:r>
    </w:p>
    <w:p w:rsidR="00E56838" w:rsidRDefault="00F67CB6">
      <w:pPr>
        <w:pStyle w:val="af5"/>
      </w:pPr>
      <w:r>
        <w:rPr>
          <w:rFonts w:hint="eastAsia"/>
        </w:rPr>
        <w:t>结构：实木框架部分采用榫卯结构连接，</w:t>
      </w:r>
      <w:r>
        <w:rPr>
          <w:rFonts w:hAnsi="宋体" w:hint="eastAsia"/>
        </w:rPr>
        <w:t>框架与内芯板采用内嵌分体结构或预留伸缩缝，</w:t>
      </w:r>
      <w:r>
        <w:rPr>
          <w:rFonts w:hint="eastAsia"/>
        </w:rPr>
        <w:t>正常使用时，可接触到的边、角都应进行倒圆、倒角、砂光或以其他合适的方式进行保护，倒圆半径应不小于</w:t>
      </w:r>
      <w:r>
        <w:rPr>
          <w:rFonts w:cs="Calibri" w:hint="eastAsia"/>
        </w:rPr>
        <w:t>0.5mm</w:t>
      </w:r>
      <w:r>
        <w:rPr>
          <w:rFonts w:hint="eastAsia"/>
        </w:rPr>
        <w:t>；</w:t>
      </w:r>
    </w:p>
    <w:p w:rsidR="00E56838" w:rsidRDefault="00F67CB6">
      <w:pPr>
        <w:pStyle w:val="af5"/>
      </w:pPr>
      <w:r>
        <w:rPr>
          <w:rFonts w:hint="eastAsia"/>
        </w:rPr>
        <w:t>表面工艺：采用水性漆，封闭或开放式涂装工艺；</w:t>
      </w:r>
    </w:p>
    <w:p w:rsidR="00E56838" w:rsidRDefault="00F67CB6">
      <w:pPr>
        <w:pStyle w:val="af5"/>
        <w:rPr>
          <w:kern w:val="2"/>
          <w:sz w:val="24"/>
          <w:szCs w:val="24"/>
        </w:rPr>
      </w:pPr>
      <w:r>
        <w:rPr>
          <w:rFonts w:hint="eastAsia"/>
        </w:rPr>
        <w:t>胶黏剂：采用水基型胶粘剂；</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94"/>
        </w:numPr>
      </w:pPr>
      <w:r>
        <w:rPr>
          <w:rFonts w:hint="eastAsia"/>
        </w:rPr>
        <w:t>沙发架：</w:t>
      </w:r>
      <w:r>
        <w:rPr>
          <w:rFonts w:hAnsi="宋体" w:hint="eastAsia"/>
        </w:rPr>
        <w:t>采用白橡木、红橡木、胡桃木、黑胡桃木或同档次实木材料，</w:t>
      </w:r>
      <w:r>
        <w:rPr>
          <w:rFonts w:hint="eastAsia"/>
        </w:rPr>
        <w:t>外露可见表面纹理清晰自然，无裂缝、虫蛀、腐朽、树脂囊、死结、孔洞等木材缺陷。所有实木材料经干燥处理，木材含水率应为</w:t>
      </w:r>
      <w:r>
        <w:rPr>
          <w:rFonts w:cs="Calibri" w:hint="eastAsia"/>
        </w:rPr>
        <w:t>8%～(</w:t>
      </w:r>
      <w:r>
        <w:rPr>
          <w:rFonts w:hint="eastAsia"/>
        </w:rPr>
        <w:t>产品所在地区年平均木材平衡含水率</w:t>
      </w:r>
      <w:r>
        <w:rPr>
          <w:rFonts w:cs="Calibri" w:hint="eastAsia"/>
        </w:rPr>
        <w:t>+1%)</w:t>
      </w:r>
      <w:r>
        <w:rPr>
          <w:rFonts w:hint="eastAsia"/>
        </w:rPr>
        <w:t>；</w:t>
      </w:r>
    </w:p>
    <w:p w:rsidR="00E56838" w:rsidRDefault="00F67CB6">
      <w:pPr>
        <w:pStyle w:val="af5"/>
        <w:rPr>
          <w:kern w:val="2"/>
        </w:rPr>
      </w:pPr>
      <w:r>
        <w:rPr>
          <w:rFonts w:hAnsi="宋体" w:hint="eastAsia"/>
          <w:szCs w:val="21"/>
        </w:rPr>
        <w:t>板材：内芯板和部分侧板、层板采用白橡木、红橡木、胡桃木、黑胡桃木或同等档次的集成材、指接材或胶合木制作；外露可见表面经白橡木、红橡木、胡桃木、黑胡桃木或同等档次天然实木木皮，虎斑、水波纹、蓝斑的木皮（薄片）不可使用；木皮经水洗、染色或漂白等工艺处理；裁切、无线拼缝、热压贴面，木皮厚度≥40s，纹理清晰自然；贴面件表面不得有开裂、起泡、重叠、漏胶、透胶、发黑、泛白等现象;不得有大的色差、同一整体平面采用对纹拼花工艺；</w:t>
      </w:r>
    </w:p>
    <w:p w:rsidR="00E56838" w:rsidRDefault="00F67CB6">
      <w:pPr>
        <w:pStyle w:val="af5"/>
        <w:rPr>
          <w:szCs w:val="21"/>
        </w:rPr>
      </w:pPr>
      <w:r>
        <w:rPr>
          <w:rFonts w:hAnsi="宋体" w:hint="eastAsia"/>
          <w:sz w:val="20"/>
        </w:rPr>
        <w:t>海绵：通用软质聚氨酯泡沫塑料，不应使用 CFC 和HCFC类物质作为发泡剂。表观密度</w:t>
      </w:r>
      <w:r>
        <w:rPr>
          <w:rFonts w:ascii="Arial" w:hAnsi="Arial" w:cs="Arial"/>
          <w:sz w:val="20"/>
        </w:rPr>
        <w:t>≥</w:t>
      </w:r>
      <w:r>
        <w:rPr>
          <w:rFonts w:hAnsi="宋体" w:hint="eastAsia"/>
          <w:sz w:val="20"/>
        </w:rPr>
        <w:t>50kg/m³，回弹率</w:t>
      </w:r>
      <w:r>
        <w:rPr>
          <w:rFonts w:ascii="Arial" w:hAnsi="Arial" w:cs="Arial"/>
          <w:sz w:val="20"/>
        </w:rPr>
        <w:t>≥</w:t>
      </w:r>
      <w:r>
        <w:rPr>
          <w:rFonts w:hAnsi="宋体" w:hint="eastAsia"/>
          <w:sz w:val="20"/>
        </w:rPr>
        <w:t>45%；阻燃等级B1级；</w:t>
      </w:r>
      <w:r>
        <w:rPr>
          <w:rFonts w:hAnsi="宋体" w:hint="eastAsia"/>
        </w:rPr>
        <w:t>（沙发类）</w:t>
      </w:r>
    </w:p>
    <w:p w:rsidR="00E56838" w:rsidRDefault="00F67CB6">
      <w:pPr>
        <w:pStyle w:val="af5"/>
      </w:pPr>
      <w:r>
        <w:rPr>
          <w:rFonts w:hAnsi="宋体" w:hint="eastAsia"/>
          <w:sz w:val="20"/>
        </w:rPr>
        <w:t>面料：采用厚度</w:t>
      </w:r>
      <w:r>
        <w:rPr>
          <w:rFonts w:hAnsi="宋体" w:hint="eastAsia"/>
          <w:szCs w:val="21"/>
        </w:rPr>
        <w:t>≥</w:t>
      </w:r>
      <w:r>
        <w:rPr>
          <w:rFonts w:hAnsi="宋体" w:hint="eastAsia"/>
          <w:sz w:val="20"/>
        </w:rPr>
        <w:t>1.0mm头层牛皮、小羊皮、超纤皮、麻绒布等同档次面料；</w:t>
      </w:r>
    </w:p>
    <w:p w:rsidR="00E56838" w:rsidRDefault="00F67CB6">
      <w:pPr>
        <w:pStyle w:val="af5"/>
      </w:pPr>
      <w:r>
        <w:rPr>
          <w:rFonts w:hAnsi="宋体" w:hint="eastAsia"/>
        </w:rPr>
        <w:t>弹簧：平蛇形或弓形弹簧加固铺满、尼龙弹力绷带穿插编织打底，</w:t>
      </w:r>
      <w:r>
        <w:rPr>
          <w:rStyle w:val="101"/>
          <w:rFonts w:hAnsi="宋体" w:hint="eastAsia"/>
          <w:sz w:val="22"/>
          <w:szCs w:val="22"/>
        </w:rPr>
        <w:t>座背拉簧与松紧带分布均匀；</w:t>
      </w:r>
    </w:p>
    <w:p w:rsidR="00E56838" w:rsidRDefault="00F67CB6">
      <w:pPr>
        <w:pStyle w:val="af5"/>
        <w:rPr>
          <w:rStyle w:val="101"/>
          <w:rFonts w:hAnsi="宋体"/>
          <w:sz w:val="22"/>
          <w:szCs w:val="22"/>
        </w:rPr>
      </w:pPr>
      <w:r>
        <w:rPr>
          <w:rStyle w:val="101"/>
          <w:rFonts w:hAnsi="宋体" w:hint="eastAsia"/>
          <w:sz w:val="22"/>
          <w:szCs w:val="22"/>
        </w:rPr>
        <w:t>缝纫和包覆：缝线无跳针，无明显浮线，嵌线应圆滑挺直，无外露线头，圆角应均匀对称顺直，外露泡钉排列整齐，间距基本相等，无松动脱落，无明显敲偏，无脱漆等缺陷；</w:t>
      </w:r>
    </w:p>
    <w:p w:rsidR="00E56838" w:rsidRDefault="00F67CB6">
      <w:pPr>
        <w:pStyle w:val="af5"/>
      </w:pPr>
      <w:r>
        <w:rPr>
          <w:rFonts w:hint="eastAsia"/>
        </w:rPr>
        <w:t>结构：实木框架部分采用榫卯结构连接，</w:t>
      </w:r>
      <w:r>
        <w:rPr>
          <w:rFonts w:hAnsi="宋体" w:hint="eastAsia"/>
        </w:rPr>
        <w:t>框架与内芯板采用内嵌分体结构或预留伸缩缝，</w:t>
      </w:r>
      <w:r>
        <w:rPr>
          <w:rFonts w:hint="eastAsia"/>
        </w:rPr>
        <w:t>正常使用时，可接触到的边、角都应进行倒圆、倒角、砂光或以其他合适的方式进行保护，倒圆半径应不小于</w:t>
      </w:r>
      <w:r>
        <w:rPr>
          <w:rFonts w:cs="Calibri" w:hint="eastAsia"/>
        </w:rPr>
        <w:t>0.5mm</w:t>
      </w:r>
      <w:r>
        <w:rPr>
          <w:rFonts w:hint="eastAsia"/>
        </w:rPr>
        <w:t>；</w:t>
      </w:r>
    </w:p>
    <w:p w:rsidR="00E56838" w:rsidRDefault="00F67CB6">
      <w:pPr>
        <w:pStyle w:val="af5"/>
      </w:pPr>
      <w:r>
        <w:rPr>
          <w:rFonts w:hint="eastAsia"/>
        </w:rPr>
        <w:t>表面工艺：采用水性漆，封闭或开放式涂装工艺；</w:t>
      </w:r>
    </w:p>
    <w:p w:rsidR="00E56838" w:rsidRDefault="00F67CB6">
      <w:pPr>
        <w:pStyle w:val="af5"/>
        <w:rPr>
          <w:kern w:val="2"/>
          <w:sz w:val="24"/>
          <w:szCs w:val="24"/>
        </w:rPr>
      </w:pPr>
      <w:r>
        <w:rPr>
          <w:rFonts w:hint="eastAsia"/>
        </w:rPr>
        <w:t>胶黏剂：采用水基型胶粘剂；</w:t>
      </w:r>
    </w:p>
    <w:p w:rsidR="00E56838" w:rsidRDefault="00F67CB6">
      <w:pPr>
        <w:pStyle w:val="af5"/>
      </w:pPr>
      <w:r>
        <w:rPr>
          <w:rFonts w:hint="eastAsia"/>
        </w:rPr>
        <w:lastRenderedPageBreak/>
        <w:t>产品质量：符合GB/T 35607《绿色产品评价 家具》的规定，其中，座、背及扶手耐久性≥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4"/>
        <w:spacing w:before="120" w:after="120"/>
      </w:pPr>
      <w:bookmarkStart w:id="153" w:name="_Toc190951060"/>
      <w:bookmarkStart w:id="154" w:name="_Toc186547655"/>
      <w:r>
        <w:rPr>
          <w:rFonts w:hint="eastAsia"/>
        </w:rPr>
        <w:t>柜类</w:t>
      </w:r>
      <w:bookmarkEnd w:id="153"/>
      <w:bookmarkEnd w:id="154"/>
    </w:p>
    <w:p w:rsidR="00E56838" w:rsidRDefault="00F67CB6">
      <w:pPr>
        <w:pStyle w:val="aff5"/>
        <w:spacing w:before="120" w:after="120"/>
      </w:pPr>
      <w:r>
        <w:t>油漆</w:t>
      </w:r>
      <w:r>
        <w:rPr>
          <w:rFonts w:hint="eastAsia"/>
        </w:rPr>
        <w:t>（涂饰）</w:t>
      </w:r>
      <w:r>
        <w:t>人造板文件柜</w:t>
      </w:r>
    </w:p>
    <w:p w:rsidR="00E56838" w:rsidRDefault="00F67CB6">
      <w:pPr>
        <w:pStyle w:val="afffff2"/>
        <w:ind w:firstLineChars="0" w:firstLine="0"/>
        <w:jc w:val="center"/>
      </w:pPr>
      <w:r>
        <w:rPr>
          <w:noProof/>
        </w:rPr>
        <w:drawing>
          <wp:inline distT="0" distB="0" distL="0" distR="0">
            <wp:extent cx="1599565" cy="1605280"/>
            <wp:effectExtent l="0" t="0" r="635" b="0"/>
            <wp:docPr id="13" name="图片 13" descr="C:\Users\ADMINI~1\AppData\Local\Temp\ksohtml40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sohtml4060\wps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02437" cy="1608226"/>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21</w:t>
      </w:r>
      <w:r w:rsidR="006B4D50">
        <w:t xml:space="preserve">  </w:t>
      </w:r>
      <w:r w:rsidR="006B4D50" w:rsidRPr="006B4D50">
        <w:rPr>
          <w:rFonts w:hint="eastAsia"/>
        </w:rPr>
        <w:t>油漆（涂饰）人造板文件柜</w:t>
      </w:r>
      <w:r>
        <w:rPr>
          <w:rFonts w:hint="eastAsia"/>
        </w:rPr>
        <w:t>示例图</w:t>
      </w:r>
    </w:p>
    <w:p w:rsidR="00E56838" w:rsidRDefault="00F67CB6">
      <w:pPr>
        <w:pStyle w:val="aff6"/>
        <w:spacing w:before="120" w:after="120"/>
      </w:pPr>
      <w:r>
        <w:rPr>
          <w:rFonts w:hint="eastAsia"/>
        </w:rPr>
        <w:t>参考规格（mm）</w:t>
      </w:r>
    </w:p>
    <w:p w:rsidR="00E56838" w:rsidRDefault="00F67CB6">
      <w:pPr>
        <w:pStyle w:val="afffff2"/>
        <w:ind w:firstLine="420"/>
        <w:rPr>
          <w:szCs w:val="21"/>
        </w:rPr>
      </w:pPr>
      <w:r>
        <w:rPr>
          <w:rFonts w:hint="eastAsia"/>
        </w:rPr>
        <w:t>W1900</w:t>
      </w:r>
      <w:r>
        <w:rPr>
          <w:rFonts w:ascii="Times New Roman" w:hint="eastAsia"/>
        </w:rPr>
        <w:t>×</w:t>
      </w:r>
      <w:r>
        <w:rPr>
          <w:rFonts w:hint="eastAsia"/>
        </w:rPr>
        <w:t>D400</w:t>
      </w:r>
      <w:r>
        <w:rPr>
          <w:rFonts w:ascii="Times New Roman" w:hint="eastAsia"/>
        </w:rPr>
        <w:t>×</w:t>
      </w:r>
      <w:r>
        <w:rPr>
          <w:rFonts w:hint="eastAsia"/>
        </w:rPr>
        <w:t>H</w:t>
      </w:r>
      <w:r>
        <w:t>2100</w:t>
      </w:r>
    </w:p>
    <w:p w:rsidR="00E56838" w:rsidRDefault="00F67CB6">
      <w:pPr>
        <w:pStyle w:val="aff6"/>
        <w:spacing w:before="120" w:after="120"/>
      </w:pPr>
      <w:r>
        <w:rPr>
          <w:rFonts w:hint="eastAsia"/>
        </w:rPr>
        <w:t>标准配置技术要求</w:t>
      </w:r>
    </w:p>
    <w:p w:rsidR="00E56838" w:rsidRDefault="00F67CB6">
      <w:pPr>
        <w:pStyle w:val="af5"/>
        <w:numPr>
          <w:ilvl w:val="0"/>
          <w:numId w:val="95"/>
        </w:numPr>
        <w:rPr>
          <w:sz w:val="28"/>
          <w:szCs w:val="28"/>
        </w:rPr>
      </w:pPr>
      <w:r>
        <w:rPr>
          <w:rFonts w:hint="eastAsia"/>
        </w:rPr>
        <w:t>基材：采用</w:t>
      </w:r>
      <w:r w:rsidR="00EB150F">
        <w:rPr>
          <w:rFonts w:hint="eastAsia"/>
        </w:rPr>
        <w:t>E</w:t>
      </w:r>
      <w:r>
        <w:rPr>
          <w:rFonts w:hint="eastAsia"/>
          <w:vertAlign w:val="subscript"/>
        </w:rPr>
        <w:t>0</w:t>
      </w:r>
      <w:r>
        <w:rPr>
          <w:rFonts w:hint="eastAsia"/>
        </w:rPr>
        <w:t>级中纤板或刨花板，其中</w:t>
      </w:r>
      <w:r>
        <w:rPr>
          <w:rFonts w:hint="eastAsia"/>
          <w:spacing w:val="-1"/>
        </w:rPr>
        <w:t>面板、顶板、门板、旁板、</w:t>
      </w:r>
      <w:r>
        <w:rPr>
          <w:rFonts w:hint="eastAsia"/>
          <w:spacing w:val="-2"/>
        </w:rPr>
        <w:t>隔板、搁板、底板</w:t>
      </w:r>
      <w:r>
        <w:rPr>
          <w:rFonts w:hint="eastAsia"/>
        </w:rPr>
        <w:t>厚度≥1</w:t>
      </w:r>
      <w:r>
        <w:t>6</w:t>
      </w:r>
      <w:r>
        <w:rPr>
          <w:rFonts w:hint="eastAsia"/>
        </w:rPr>
        <w:t>mm；</w:t>
      </w:r>
    </w:p>
    <w:p w:rsidR="00E56838" w:rsidRDefault="00F67CB6">
      <w:pPr>
        <w:pStyle w:val="af5"/>
        <w:rPr>
          <w:rFonts w:ascii="Arial" w:cs="Arial"/>
          <w:sz w:val="24"/>
          <w:szCs w:val="24"/>
        </w:rPr>
      </w:pPr>
      <w:r>
        <w:rPr>
          <w:rFonts w:hint="eastAsia"/>
        </w:rPr>
        <w:t>贴面与封边：采用厚度≥0.2mm木皮贴面；采用≥1</w:t>
      </w:r>
      <w:r>
        <w:t>.0</w:t>
      </w:r>
      <w:r>
        <w:rPr>
          <w:rFonts w:hint="eastAsia"/>
        </w:rPr>
        <w:t>mm厚实木条封边，颜色均匀，表面平整；</w:t>
      </w:r>
    </w:p>
    <w:p w:rsidR="00E56838" w:rsidRDefault="00F67CB6">
      <w:pPr>
        <w:pStyle w:val="af5"/>
        <w:rPr>
          <w:sz w:val="24"/>
          <w:szCs w:val="24"/>
        </w:rPr>
      </w:pPr>
      <w:r>
        <w:rPr>
          <w:rFonts w:hint="eastAsia"/>
        </w:rPr>
        <w:t>表面工艺：采用水性漆涂饰；</w:t>
      </w:r>
    </w:p>
    <w:p w:rsidR="00E56838" w:rsidRDefault="00F67CB6">
      <w:pPr>
        <w:pStyle w:val="af5"/>
        <w:rPr>
          <w:rFonts w:hAnsi="Arial"/>
        </w:rPr>
      </w:pPr>
      <w:r>
        <w:rPr>
          <w:rFonts w:hint="eastAsia"/>
        </w:rPr>
        <w:t>五金件：配置铰链和锁，且在安装后抽屉导轨应滑动顺畅，锁开、关无卡阻现象；</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96"/>
        </w:numPr>
      </w:pPr>
      <w:r>
        <w:rPr>
          <w:rFonts w:hint="eastAsia"/>
        </w:rPr>
        <w:t>基材：采用</w:t>
      </w:r>
      <w:r w:rsidR="00EB150F">
        <w:rPr>
          <w:rFonts w:hint="eastAsia"/>
        </w:rPr>
        <w:t>E</w:t>
      </w:r>
      <w:r>
        <w:rPr>
          <w:rFonts w:hint="eastAsia"/>
          <w:vertAlign w:val="subscript"/>
        </w:rPr>
        <w:t>NF</w:t>
      </w:r>
      <w:r>
        <w:rPr>
          <w:rFonts w:hint="eastAsia"/>
        </w:rPr>
        <w:t>级多层板，其中面板、顶板、门板、旁板、隔板、搁板、底板厚度≥18mm；</w:t>
      </w:r>
    </w:p>
    <w:p w:rsidR="00E56838" w:rsidRDefault="00F67CB6">
      <w:pPr>
        <w:pStyle w:val="af5"/>
        <w:rPr>
          <w:rFonts w:ascii="Arial" w:hAnsi="Arial" w:cs="Arial"/>
          <w:sz w:val="24"/>
          <w:szCs w:val="24"/>
        </w:rPr>
      </w:pPr>
      <w:r>
        <w:rPr>
          <w:rFonts w:hint="eastAsia"/>
        </w:rPr>
        <w:t>贴面与封边：采用厚度≥0.</w:t>
      </w:r>
      <w:r>
        <w:t>4</w:t>
      </w:r>
      <w:r>
        <w:rPr>
          <w:rFonts w:hint="eastAsia"/>
        </w:rPr>
        <w:t>mm木皮贴面；采用≥1.2mm厚实木条封边，颜色均匀平整；</w:t>
      </w:r>
    </w:p>
    <w:p w:rsidR="00E56838" w:rsidRDefault="00F67CB6">
      <w:pPr>
        <w:pStyle w:val="af5"/>
      </w:pPr>
      <w:r>
        <w:rPr>
          <w:rFonts w:hint="eastAsia"/>
        </w:rPr>
        <w:t>表面工艺：采用水性漆涂饰；</w:t>
      </w:r>
    </w:p>
    <w:p w:rsidR="00E56838" w:rsidRDefault="00F67CB6">
      <w:pPr>
        <w:pStyle w:val="af5"/>
      </w:pPr>
      <w:r>
        <w:rPr>
          <w:rFonts w:hint="eastAsia"/>
        </w:rPr>
        <w:t>五金件：配置阻尼铰链和密码锁，且在安装后抽屉导轨应滑动顺畅，锁开、关无卡阻现象；</w:t>
      </w:r>
    </w:p>
    <w:p w:rsidR="00E56838" w:rsidRDefault="00F67CB6">
      <w:pPr>
        <w:pStyle w:val="af5"/>
        <w:rPr>
          <w:sz w:val="24"/>
          <w:szCs w:val="24"/>
        </w:rPr>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贴面</w:t>
      </w:r>
      <w:r>
        <w:t>人造板</w:t>
      </w:r>
      <w:r>
        <w:rPr>
          <w:rFonts w:hint="eastAsia"/>
        </w:rPr>
        <w:t>文件</w:t>
      </w:r>
      <w:r>
        <w:t>柜</w:t>
      </w:r>
    </w:p>
    <w:p w:rsidR="00E56838" w:rsidRDefault="001E4F55">
      <w:pPr>
        <w:pStyle w:val="afffff2"/>
        <w:ind w:firstLine="42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pt;height:120.55pt">
            <v:imagedata r:id="rId34" o:title="fb3bf151f37370b86d423695f0ee9fa"/>
          </v:shape>
        </w:pict>
      </w:r>
    </w:p>
    <w:p w:rsidR="00E56838" w:rsidRDefault="00F67CB6">
      <w:pPr>
        <w:pStyle w:val="af9"/>
        <w:numPr>
          <w:ilvl w:val="1"/>
          <w:numId w:val="0"/>
        </w:numPr>
        <w:spacing w:before="120" w:after="120"/>
      </w:pPr>
      <w:r>
        <w:rPr>
          <w:rFonts w:hint="eastAsia"/>
        </w:rPr>
        <w:t>图</w:t>
      </w:r>
      <w:r>
        <w:t>D</w:t>
      </w:r>
      <w:r>
        <w:rPr>
          <w:rFonts w:hint="eastAsia"/>
        </w:rPr>
        <w:t>.</w:t>
      </w:r>
      <w:r>
        <w:t xml:space="preserve">22 </w:t>
      </w:r>
      <w:r w:rsidR="00020A63">
        <w:rPr>
          <w:rFonts w:hint="eastAsia"/>
        </w:rPr>
        <w:t>贴面</w:t>
      </w:r>
      <w:r>
        <w:rPr>
          <w:rFonts w:hint="eastAsia"/>
        </w:rPr>
        <w:t>人造板文件柜示例图</w:t>
      </w:r>
    </w:p>
    <w:p w:rsidR="00E56838" w:rsidRDefault="00F67CB6">
      <w:pPr>
        <w:pStyle w:val="aff6"/>
        <w:spacing w:before="120" w:after="120"/>
      </w:pPr>
      <w:r>
        <w:rPr>
          <w:rFonts w:hint="eastAsia"/>
        </w:rPr>
        <w:t>参考规格（mm）</w:t>
      </w:r>
    </w:p>
    <w:p w:rsidR="00E56838" w:rsidRDefault="00F67CB6">
      <w:pPr>
        <w:pStyle w:val="afffff2"/>
        <w:ind w:firstLine="420"/>
      </w:pPr>
      <w:r>
        <w:t>W800</w:t>
      </w:r>
      <w:r>
        <w:t>×</w:t>
      </w:r>
      <w:r>
        <w:t>D400</w:t>
      </w:r>
      <w:r>
        <w:t>×</w:t>
      </w:r>
      <w:r>
        <w:t>H1800</w:t>
      </w:r>
    </w:p>
    <w:p w:rsidR="00E56838" w:rsidRDefault="00F67CB6">
      <w:pPr>
        <w:pStyle w:val="aff6"/>
        <w:spacing w:before="120" w:after="120"/>
      </w:pPr>
      <w:r>
        <w:rPr>
          <w:rFonts w:hint="eastAsia"/>
        </w:rPr>
        <w:t>标准配置技术要求</w:t>
      </w:r>
    </w:p>
    <w:p w:rsidR="00E56838" w:rsidRDefault="00F67CB6">
      <w:pPr>
        <w:pStyle w:val="af5"/>
        <w:numPr>
          <w:ilvl w:val="0"/>
          <w:numId w:val="97"/>
        </w:numPr>
        <w:rPr>
          <w:sz w:val="28"/>
          <w:szCs w:val="28"/>
        </w:rPr>
      </w:pPr>
      <w:r>
        <w:rPr>
          <w:rFonts w:hint="eastAsia"/>
        </w:rPr>
        <w:t>基材：采用</w:t>
      </w:r>
      <w:r w:rsidR="00EB150F">
        <w:rPr>
          <w:rFonts w:hint="eastAsia"/>
        </w:rPr>
        <w:t>E</w:t>
      </w:r>
      <w:r>
        <w:rPr>
          <w:rFonts w:hint="eastAsia"/>
          <w:vertAlign w:val="subscript"/>
        </w:rPr>
        <w:t>0</w:t>
      </w:r>
      <w:r>
        <w:rPr>
          <w:rFonts w:hint="eastAsia"/>
        </w:rPr>
        <w:t>级中纤板或刨花板，其中</w:t>
      </w:r>
      <w:r>
        <w:rPr>
          <w:rFonts w:hint="eastAsia"/>
          <w:spacing w:val="-1"/>
        </w:rPr>
        <w:t>面板、顶板、门板、旁板、</w:t>
      </w:r>
      <w:r>
        <w:rPr>
          <w:rFonts w:hint="eastAsia"/>
          <w:spacing w:val="-2"/>
        </w:rPr>
        <w:t>隔板、搁板、底板</w:t>
      </w:r>
      <w:r>
        <w:rPr>
          <w:rFonts w:hint="eastAsia"/>
        </w:rPr>
        <w:t>厚度≥1</w:t>
      </w:r>
      <w:r>
        <w:t>6</w:t>
      </w:r>
      <w:r>
        <w:rPr>
          <w:rFonts w:hint="eastAsia"/>
        </w:rPr>
        <w:t>mm；</w:t>
      </w:r>
    </w:p>
    <w:p w:rsidR="00E56838" w:rsidRDefault="00F67CB6">
      <w:pPr>
        <w:pStyle w:val="af5"/>
      </w:pPr>
      <w:r>
        <w:rPr>
          <w:rFonts w:hAnsi="宋体"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五金件：三节滚珠抽屉导轨、铰链和锁，且在安装后抽屉导轨应滑动顺畅，锁开、关无卡阻现象；</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98"/>
        </w:numPr>
        <w:rPr>
          <w:sz w:val="28"/>
          <w:szCs w:val="28"/>
        </w:rPr>
      </w:pPr>
      <w:r>
        <w:rPr>
          <w:rFonts w:hint="eastAsia"/>
        </w:rPr>
        <w:t>基材：采用</w:t>
      </w:r>
      <w:r w:rsidR="00EB150F">
        <w:rPr>
          <w:rFonts w:hint="eastAsia"/>
        </w:rPr>
        <w:t>E</w:t>
      </w:r>
      <w:r>
        <w:rPr>
          <w:vertAlign w:val="subscript"/>
        </w:rPr>
        <w:t>nf</w:t>
      </w:r>
      <w:r>
        <w:rPr>
          <w:rFonts w:hint="eastAsia"/>
        </w:rPr>
        <w:t>级中纤板或刨花板，其中</w:t>
      </w:r>
      <w:r>
        <w:rPr>
          <w:rFonts w:hint="eastAsia"/>
          <w:spacing w:val="-1"/>
        </w:rPr>
        <w:t>面板、顶板、门板、旁板、</w:t>
      </w:r>
      <w:r>
        <w:rPr>
          <w:rFonts w:hint="eastAsia"/>
          <w:spacing w:val="-2"/>
        </w:rPr>
        <w:t>隔板、搁板、底板</w:t>
      </w:r>
      <w:r>
        <w:rPr>
          <w:rFonts w:hint="eastAsia"/>
        </w:rPr>
        <w:t>厚度≥1</w:t>
      </w:r>
      <w:r>
        <w:t>8</w:t>
      </w:r>
      <w:r>
        <w:rPr>
          <w:rFonts w:hint="eastAsia"/>
        </w:rPr>
        <w:t>mm；</w:t>
      </w:r>
    </w:p>
    <w:p w:rsidR="00E56838" w:rsidRDefault="00F67CB6">
      <w:pPr>
        <w:pStyle w:val="af5"/>
        <w:rPr>
          <w:rFonts w:hAnsi="Arial"/>
        </w:rPr>
      </w:pPr>
      <w:r>
        <w:rPr>
          <w:rFonts w:hAnsi="宋体" w:hint="eastAsia"/>
        </w:rPr>
        <w:t>贴面与封边：采用三聚氰胺纸贴面(颜色由采购人自选)，采用≥1.2mm ABS封边条，封边条应与板件平齐，无残胶、鼓胶等现象；</w:t>
      </w:r>
    </w:p>
    <w:p w:rsidR="00E56838" w:rsidRDefault="00F67CB6">
      <w:pPr>
        <w:pStyle w:val="af5"/>
      </w:pPr>
      <w:r>
        <w:rPr>
          <w:rFonts w:hint="eastAsia"/>
        </w:rPr>
        <w:t>五金件：阻尼三节滚珠抽屉导轨、阻尼铰链和密码锁，且在安装后抽屉导轨应滑动顺畅，锁开、关无卡阻现象；</w:t>
      </w:r>
    </w:p>
    <w:p w:rsidR="00E56838" w:rsidRDefault="00F67CB6">
      <w:pPr>
        <w:pStyle w:val="af5"/>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w:t>
      </w:r>
    </w:p>
    <w:p w:rsidR="00E56838" w:rsidRDefault="00F67CB6">
      <w:pPr>
        <w:pStyle w:val="aff5"/>
        <w:spacing w:before="120" w:after="120"/>
      </w:pPr>
      <w:r>
        <w:t>实木文件柜</w:t>
      </w:r>
    </w:p>
    <w:p w:rsidR="00E56838" w:rsidRDefault="00F67CB6">
      <w:pPr>
        <w:pStyle w:val="afffff2"/>
        <w:ind w:firstLineChars="0" w:firstLine="0"/>
        <w:jc w:val="center"/>
      </w:pPr>
      <w:r>
        <w:rPr>
          <w:noProof/>
        </w:rPr>
        <w:drawing>
          <wp:inline distT="0" distB="0" distL="0" distR="0">
            <wp:extent cx="976630" cy="1748155"/>
            <wp:effectExtent l="0" t="0" r="0" b="4445"/>
            <wp:docPr id="106" name="图片 51" descr="三门书柜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1" descr="三门书柜1-Model"/>
                    <pic:cNvPicPr>
                      <a:picLocks noChangeAspect="1"/>
                    </pic:cNvPicPr>
                  </pic:nvPicPr>
                  <pic:blipFill>
                    <a:blip r:embed="rId35">
                      <a:clrChange>
                        <a:clrFrom>
                          <a:srgbClr val="FFFFFF">
                            <a:alpha val="100000"/>
                          </a:srgbClr>
                        </a:clrFrom>
                        <a:clrTo>
                          <a:srgbClr val="FFFFFF">
                            <a:alpha val="100000"/>
                            <a:alpha val="0"/>
                          </a:srgbClr>
                        </a:clrTo>
                      </a:clrChange>
                      <a:lum bright="-36000"/>
                    </a:blip>
                    <a:srcRect l="30726" t="13139" r="33427" b="7070"/>
                    <a:stretch>
                      <a:fillRect/>
                    </a:stretch>
                  </pic:blipFill>
                  <pic:spPr>
                    <a:xfrm>
                      <a:off x="0" y="0"/>
                      <a:ext cx="986716" cy="1765371"/>
                    </a:xfrm>
                    <a:prstGeom prst="rect">
                      <a:avLst/>
                    </a:prstGeom>
                    <a:noFill/>
                    <a:ln w="9525">
                      <a:noFill/>
                    </a:ln>
                  </pic:spPr>
                </pic:pic>
              </a:graphicData>
            </a:graphic>
          </wp:inline>
        </w:drawing>
      </w:r>
    </w:p>
    <w:p w:rsidR="00E56838" w:rsidRDefault="00F67CB6">
      <w:pPr>
        <w:pStyle w:val="af9"/>
        <w:numPr>
          <w:ilvl w:val="1"/>
          <w:numId w:val="0"/>
        </w:numPr>
        <w:spacing w:before="120" w:after="120"/>
      </w:pPr>
      <w:r>
        <w:rPr>
          <w:rFonts w:hint="eastAsia"/>
        </w:rPr>
        <w:lastRenderedPageBreak/>
        <w:t>图</w:t>
      </w:r>
      <w:r>
        <w:t>D</w:t>
      </w:r>
      <w:r>
        <w:rPr>
          <w:rFonts w:hint="eastAsia"/>
        </w:rPr>
        <w:t>.</w:t>
      </w:r>
      <w:r>
        <w:t xml:space="preserve">23 </w:t>
      </w:r>
      <w:r w:rsidR="00020A63">
        <w:rPr>
          <w:rFonts w:hint="eastAsia"/>
        </w:rPr>
        <w:t>实木</w:t>
      </w:r>
      <w:r>
        <w:rPr>
          <w:rFonts w:hint="eastAsia"/>
        </w:rPr>
        <w:t>文件柜示例图</w:t>
      </w:r>
    </w:p>
    <w:p w:rsidR="00E56838" w:rsidRDefault="00F67CB6">
      <w:pPr>
        <w:pStyle w:val="aff6"/>
        <w:spacing w:before="120" w:after="120"/>
      </w:pPr>
      <w:r>
        <w:rPr>
          <w:rFonts w:hint="eastAsia"/>
        </w:rPr>
        <w:t>参考规格（mm）</w:t>
      </w:r>
    </w:p>
    <w:p w:rsidR="00E56838" w:rsidRDefault="00F67CB6">
      <w:pPr>
        <w:pStyle w:val="afffff2"/>
        <w:ind w:firstLine="420"/>
      </w:pPr>
      <w:r>
        <w:t>W1350</w:t>
      </w:r>
      <w:r>
        <w:t>×</w:t>
      </w:r>
      <w:r>
        <w:t>D435</w:t>
      </w:r>
      <w:r>
        <w:t>×</w:t>
      </w:r>
      <w:r>
        <w:t>H2000</w:t>
      </w:r>
    </w:p>
    <w:p w:rsidR="00E56838" w:rsidRDefault="00F67CB6">
      <w:pPr>
        <w:pStyle w:val="aff6"/>
        <w:spacing w:before="120" w:after="120"/>
      </w:pPr>
      <w:r>
        <w:rPr>
          <w:rFonts w:hint="eastAsia"/>
        </w:rPr>
        <w:t>标准配置技术要求</w:t>
      </w:r>
    </w:p>
    <w:p w:rsidR="00E56838" w:rsidRDefault="00F67CB6">
      <w:pPr>
        <w:pStyle w:val="af5"/>
        <w:numPr>
          <w:ilvl w:val="0"/>
          <w:numId w:val="99"/>
        </w:numPr>
        <w:rPr>
          <w:kern w:val="2"/>
          <w:sz w:val="24"/>
          <w:szCs w:val="24"/>
        </w:rPr>
      </w:pPr>
      <w:r>
        <w:rPr>
          <w:rFonts w:hint="eastAsia"/>
        </w:rPr>
        <w:t>基材：面板、柜门等外框采用橡胶木、桦木、水曲柳、榆木、榉木、白蜡木或同等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pPr>
      <w:r>
        <w:rPr>
          <w:rFonts w:hint="eastAsia"/>
        </w:rPr>
        <w:t>板材：内芯板和部分侧板、层板采用集成材、指接材或胶合木制作，外露可见表面经橡胶木、桦木、水曲柳、榆木、榉木、白蜡木或同等档次实木木皮；虎斑、水波纹、蓝斑的木皮（薄片）不可使用；木皮经水洗、染色或漂白等工艺处理；裁切、无线拼缝、热压贴面，木皮厚度≥40s、纹理清晰自然；贴面件表面不得有开裂、起泡、重叠、漏胶、透胶、发黑、泛白等现象；不得有大的色差、同一整体平面采用对纹拼花工艺；</w:t>
      </w:r>
    </w:p>
    <w:p w:rsidR="00E56838" w:rsidRDefault="00F67CB6">
      <w:pPr>
        <w:pStyle w:val="af5"/>
      </w:pPr>
      <w:r>
        <w:rPr>
          <w:rFonts w:hint="eastAsia"/>
        </w:rPr>
        <w:t>结构：柜门嵌钢化玻璃，实木框架部分采用榫卯结构连接，框架与内芯板采用内嵌分体结构或预留伸缩缝，正常使用时，可接触到的边、角都应进行倒圆、倒角、砂光或以其他合适的方式进行保护，倒圆半径≥</w:t>
      </w:r>
      <w:r>
        <w:rPr>
          <w:rFonts w:cs="Calibri" w:hint="eastAsia"/>
        </w:rPr>
        <w:t>0.5mm；</w:t>
      </w:r>
    </w:p>
    <w:p w:rsidR="00E56838" w:rsidRDefault="00F67CB6">
      <w:pPr>
        <w:pStyle w:val="af5"/>
      </w:pPr>
      <w:r>
        <w:rPr>
          <w:rFonts w:hint="eastAsia"/>
        </w:rPr>
        <w:t>胶黏剂：采用水基型胶粘剂；</w:t>
      </w:r>
    </w:p>
    <w:p w:rsidR="00E56838" w:rsidRDefault="00F67CB6">
      <w:pPr>
        <w:pStyle w:val="af5"/>
        <w:rPr>
          <w:rFonts w:hAnsi="Calibri"/>
        </w:rPr>
      </w:pPr>
      <w:r>
        <w:rPr>
          <w:rFonts w:hint="eastAsia"/>
        </w:rPr>
        <w:t>表面工艺：采用水性漆，封闭或开放式涂装工艺；</w:t>
      </w:r>
    </w:p>
    <w:p w:rsidR="00E56838" w:rsidRDefault="00F67CB6">
      <w:pPr>
        <w:pStyle w:val="af5"/>
      </w:pPr>
      <w:r>
        <w:rPr>
          <w:rFonts w:hint="eastAsia"/>
        </w:rPr>
        <w:t>五金件：三节滚珠抽屉导轨或托底导轨、铰链和锁具，且在安装后抽屉导轨应滑动顺畅，锁开、关无卡阻现象；</w:t>
      </w:r>
    </w:p>
    <w:p w:rsidR="00E56838" w:rsidRDefault="00F67CB6">
      <w:pPr>
        <w:pStyle w:val="af5"/>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，甲苯≤0.15mg/m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00"/>
        </w:numPr>
        <w:rPr>
          <w:kern w:val="2"/>
          <w:sz w:val="24"/>
          <w:szCs w:val="24"/>
        </w:rPr>
      </w:pPr>
      <w:r>
        <w:rPr>
          <w:rFonts w:hint="eastAsia"/>
        </w:rPr>
        <w:t>基材：面板、柜门等外框采用白橡木、红橡木、胡桃木、黑胡桃木或同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pPr>
      <w:r>
        <w:rPr>
          <w:rFonts w:hint="eastAsia"/>
        </w:rPr>
        <w:t>板材：内芯板和部分侧板、层板采用白橡木、红橡木、胡桃木、黑胡桃木或同等档次的集成材、指接材或胶合木制作；外露可见表面经白橡木、红橡木、胡桃木、黑胡桃木或同等档次天然实木木皮，虎斑、水波纹、蓝斑的木皮（薄片）不可使用；木皮经水洗、染色或漂白等工艺处理；裁切、无线拼缝、热压贴面，木皮厚度≥40s，纹理清晰自然；贴面件表面不得有开裂、起泡、重叠、漏胶、透胶、发黑、泛白等现象;不得有大的色差、同一整体平面采用对纹拼花工艺；</w:t>
      </w:r>
    </w:p>
    <w:p w:rsidR="00E56838" w:rsidRDefault="00F67CB6">
      <w:pPr>
        <w:pStyle w:val="af5"/>
      </w:pPr>
      <w:r>
        <w:rPr>
          <w:rFonts w:hint="eastAsia"/>
        </w:rPr>
        <w:t>结构：柜门嵌钢化玻璃，实木框架采用榫卯结构连接，框架与内芯板采用内嵌分体结构或采用预留伸缩缝，正常使用时，可接触到的边、角都应进行倒圆、倒角、砂光或以其他合适的方式进行保护，倒圆半径≥</w:t>
      </w:r>
      <w:r>
        <w:rPr>
          <w:rFonts w:cs="Calibri" w:hint="eastAsia"/>
        </w:rPr>
        <w:t>0.5mm；</w:t>
      </w:r>
    </w:p>
    <w:p w:rsidR="00E56838" w:rsidRDefault="00F67CB6">
      <w:pPr>
        <w:pStyle w:val="af5"/>
      </w:pPr>
      <w:r>
        <w:rPr>
          <w:rFonts w:hint="eastAsia"/>
        </w:rPr>
        <w:t>胶黏剂：采用水基型胶粘剂；</w:t>
      </w:r>
    </w:p>
    <w:p w:rsidR="00E56838" w:rsidRDefault="00F67CB6">
      <w:pPr>
        <w:pStyle w:val="af5"/>
        <w:rPr>
          <w:rFonts w:hAnsi="Calibri"/>
        </w:rPr>
      </w:pPr>
      <w:r>
        <w:rPr>
          <w:rFonts w:hint="eastAsia"/>
        </w:rPr>
        <w:t>表面工艺：采用环保水性漆，封闭或开放式涂装工艺或木蜡油涂装工艺；</w:t>
      </w:r>
    </w:p>
    <w:p w:rsidR="00E56838" w:rsidRDefault="00F67CB6">
      <w:pPr>
        <w:pStyle w:val="af5"/>
      </w:pPr>
      <w:r>
        <w:rPr>
          <w:rFonts w:hint="eastAsia"/>
        </w:rPr>
        <w:t>五金件：阻尼三节滚珠抽屉导轨或托底导轨、阻尼铰链和密码锁，且在安装后抽屉导轨应滑动顺畅，锁开、关无卡阻现象；</w:t>
      </w:r>
    </w:p>
    <w:p w:rsidR="00E56838" w:rsidRDefault="00F67CB6">
      <w:pPr>
        <w:pStyle w:val="af5"/>
      </w:pPr>
      <w:r>
        <w:rPr>
          <w:rFonts w:hint="eastAsia"/>
        </w:rPr>
        <w:t>产品质量：符合GB/T 35607《绿色产品评价 家具》的规定，其中拉门耐久性≥</w:t>
      </w:r>
      <w:r>
        <w:t>8</w:t>
      </w:r>
      <w:r>
        <w:rPr>
          <w:rFonts w:hint="eastAsia"/>
        </w:rPr>
        <w:t>万次，甲醛释放量≤0.05mg/m</w:t>
      </w:r>
      <w:r>
        <w:t>³</w:t>
      </w:r>
      <w:r>
        <w:rPr>
          <w:rFonts w:hint="eastAsia"/>
        </w:rPr>
        <w:t>，苯≤0.05mg/m</w:t>
      </w:r>
      <w:r>
        <w:t>³</w:t>
      </w:r>
      <w:r>
        <w:rPr>
          <w:rFonts w:hint="eastAsia"/>
        </w:rPr>
        <w:t>，甲苯≤0.10mg/m</w:t>
      </w:r>
      <w:r>
        <w:t>³</w:t>
      </w:r>
      <w:r>
        <w:rPr>
          <w:rFonts w:hint="eastAsia"/>
        </w:rPr>
        <w:t>，二甲苯≤0.10mg/m</w:t>
      </w:r>
      <w:r>
        <w:t>³</w:t>
      </w:r>
      <w:r>
        <w:rPr>
          <w:rFonts w:hint="eastAsia"/>
        </w:rPr>
        <w:t>，总挥发性有机化合物（TVOC）≤0.30mg/m</w:t>
      </w:r>
      <w:r>
        <w:t>³</w:t>
      </w:r>
      <w:r>
        <w:rPr>
          <w:rFonts w:hint="eastAsia"/>
        </w:rPr>
        <w:t>。</w:t>
      </w:r>
    </w:p>
    <w:p w:rsidR="00E56838" w:rsidRDefault="00F67CB6">
      <w:pPr>
        <w:pStyle w:val="aff5"/>
        <w:spacing w:before="120" w:after="120"/>
      </w:pPr>
      <w:r>
        <w:t>钢制文件柜</w:t>
      </w:r>
    </w:p>
    <w:p w:rsidR="00E56838" w:rsidRDefault="00F67CB6">
      <w:pPr>
        <w:pStyle w:val="afffff2"/>
        <w:ind w:firstLineChars="0" w:firstLine="0"/>
        <w:jc w:val="center"/>
      </w:pPr>
      <w:r>
        <w:rPr>
          <w:noProof/>
        </w:rPr>
        <w:lastRenderedPageBreak/>
        <w:drawing>
          <wp:inline distT="0" distB="0" distL="0" distR="0">
            <wp:extent cx="1040765" cy="1689100"/>
            <wp:effectExtent l="0" t="0" r="6985" b="635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6" cstate="print"/>
                    <a:stretch>
                      <a:fillRect/>
                    </a:stretch>
                  </pic:blipFill>
                  <pic:spPr>
                    <a:xfrm>
                      <a:off x="0" y="0"/>
                      <a:ext cx="1117416" cy="1813080"/>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24 </w:t>
      </w:r>
      <w:r>
        <w:rPr>
          <w:rFonts w:hint="eastAsia"/>
        </w:rPr>
        <w:t>钢制文件柜示例图</w:t>
      </w:r>
    </w:p>
    <w:p w:rsidR="00E56838" w:rsidRDefault="00F67CB6">
      <w:pPr>
        <w:pStyle w:val="aff6"/>
        <w:spacing w:before="120" w:after="120"/>
      </w:pPr>
      <w:r>
        <w:rPr>
          <w:rFonts w:hint="eastAsia"/>
        </w:rPr>
        <w:t>参考规格（mm）</w:t>
      </w:r>
    </w:p>
    <w:p w:rsidR="00E56838" w:rsidRDefault="00F67CB6">
      <w:pPr>
        <w:pStyle w:val="afffff2"/>
        <w:ind w:firstLine="420"/>
      </w:pPr>
      <w:r>
        <w:t>W1200</w:t>
      </w:r>
      <w:r>
        <w:t>×</w:t>
      </w:r>
      <w:r>
        <w:t>D400</w:t>
      </w:r>
      <w:r>
        <w:t>×</w:t>
      </w:r>
      <w:r>
        <w:t>H1800</w:t>
      </w:r>
    </w:p>
    <w:p w:rsidR="00E56838" w:rsidRDefault="00F67CB6">
      <w:pPr>
        <w:pStyle w:val="aff6"/>
        <w:spacing w:before="120" w:after="120"/>
      </w:pPr>
      <w:r>
        <w:rPr>
          <w:rFonts w:hint="eastAsia"/>
        </w:rPr>
        <w:t>标准配置技术要求</w:t>
      </w:r>
    </w:p>
    <w:p w:rsidR="00E56838" w:rsidRDefault="00F67CB6">
      <w:pPr>
        <w:pStyle w:val="af5"/>
        <w:numPr>
          <w:ilvl w:val="0"/>
          <w:numId w:val="101"/>
        </w:numPr>
      </w:pPr>
      <w:r>
        <w:rPr>
          <w:rFonts w:hint="eastAsia"/>
        </w:rPr>
        <w:t>基材：采用厚度≥</w:t>
      </w:r>
      <w:r>
        <w:t>0.8</w:t>
      </w:r>
      <w:r>
        <w:rPr>
          <w:rFonts w:hint="eastAsia"/>
        </w:rPr>
        <w:t>mm冷轧钢板；</w:t>
      </w:r>
    </w:p>
    <w:p w:rsidR="00E56838" w:rsidRDefault="00F67CB6">
      <w:pPr>
        <w:pStyle w:val="af5"/>
      </w:pPr>
      <w:r>
        <w:rPr>
          <w:rFonts w:hint="eastAsia"/>
        </w:rPr>
        <w:t>表面工艺：钢板表面经酸洗、抛丸、硅烷处理或磷化处理、防腐、防锈处理，静电喷涂；</w:t>
      </w:r>
    </w:p>
    <w:p w:rsidR="00E56838" w:rsidRDefault="00F67CB6">
      <w:pPr>
        <w:pStyle w:val="af5"/>
        <w:rPr>
          <w:rFonts w:ascii="Calibri" w:hAnsi="Calibri"/>
          <w:sz w:val="28"/>
          <w:szCs w:val="28"/>
        </w:rPr>
      </w:pPr>
      <w:r>
        <w:rPr>
          <w:rFonts w:hint="eastAsia"/>
        </w:rPr>
        <w:t>结构：对开门，柜内配置3块</w:t>
      </w:r>
      <w:r>
        <w:rPr>
          <w:rFonts w:hint="eastAsia"/>
          <w:spacing w:val="-2"/>
          <w:szCs w:val="21"/>
        </w:rPr>
        <w:t>搁板</w:t>
      </w:r>
      <w:r>
        <w:rPr>
          <w:rFonts w:hint="eastAsia"/>
        </w:rPr>
        <w:t>，</w:t>
      </w:r>
      <w:r>
        <w:rPr>
          <w:rFonts w:hint="eastAsia"/>
          <w:spacing w:val="-2"/>
          <w:szCs w:val="21"/>
        </w:rPr>
        <w:t>搁板</w:t>
      </w:r>
      <w:r>
        <w:rPr>
          <w:rFonts w:hint="eastAsia"/>
        </w:rPr>
        <w:t>高低位置可调，柜底配底框，装暗藏调节脚；</w:t>
      </w:r>
    </w:p>
    <w:p w:rsidR="00E56838" w:rsidRDefault="00F67CB6">
      <w:pPr>
        <w:pStyle w:val="af5"/>
      </w:pPr>
      <w:r>
        <w:rPr>
          <w:rFonts w:hint="eastAsia"/>
        </w:rPr>
        <w:t>五金件：配置铰链和锁，铰链在安装后应确保门板或盖板与主体紧密贴合，锁开、关无卡阻现象；</w:t>
      </w:r>
    </w:p>
    <w:p w:rsidR="00E56838" w:rsidRDefault="00F67CB6">
      <w:pPr>
        <w:pStyle w:val="af5"/>
        <w:rPr>
          <w:rFonts w:hAnsi="宋体"/>
          <w:szCs w:val="21"/>
        </w:rPr>
      </w:pPr>
      <w:r>
        <w:rPr>
          <w:rFonts w:hint="eastAsia"/>
        </w:rPr>
        <w:t>产品质量：符合</w:t>
      </w:r>
      <w:r>
        <w:t>QB</w:t>
      </w:r>
      <w:r>
        <w:rPr>
          <w:rFonts w:hint="eastAsia"/>
        </w:rPr>
        <w:t>/T</w:t>
      </w:r>
      <w:r>
        <w:t xml:space="preserve"> 1097</w:t>
      </w:r>
      <w:r>
        <w:rPr>
          <w:rFonts w:hint="eastAsia"/>
        </w:rPr>
        <w:t>《钢制文件柜》的规定，其中，</w:t>
      </w:r>
      <w:r>
        <w:rPr>
          <w:rFonts w:hAnsi="宋体" w:hint="eastAsia"/>
        </w:rPr>
        <w:t>家具涂层可迁移元素锑（Sb）≤60mg/kg，砷（As）≤25mg/kg，钡（Ba）≤1000mg/kg，镉（Cd）≤</w:t>
      </w:r>
      <w:r>
        <w:rPr>
          <w:rFonts w:hAnsi="宋体"/>
        </w:rPr>
        <w:t>75</w:t>
      </w:r>
      <w:r>
        <w:rPr>
          <w:rFonts w:hAnsi="宋体" w:hint="eastAsia"/>
        </w:rPr>
        <w:t>mg/kg，铬（Cr）≤</w:t>
      </w:r>
      <w:r>
        <w:rPr>
          <w:rFonts w:hAnsi="宋体"/>
        </w:rPr>
        <w:t>60</w:t>
      </w:r>
      <w:r>
        <w:rPr>
          <w:rFonts w:hAnsi="宋体" w:hint="eastAsia"/>
        </w:rPr>
        <w:t>mg/kg，铅（Pb）≤90mg/kg，汞（Hg）≤</w:t>
      </w:r>
      <w:r>
        <w:rPr>
          <w:rFonts w:hAnsi="宋体"/>
        </w:rPr>
        <w:t>60</w:t>
      </w:r>
      <w:r>
        <w:rPr>
          <w:rFonts w:hAnsi="宋体" w:hint="eastAsia"/>
        </w:rPr>
        <w:t>mg/kg，硒</w:t>
      </w:r>
      <w:r w:rsidR="00EB150F">
        <w:rPr>
          <w:rFonts w:hAnsi="宋体" w:hint="eastAsia"/>
        </w:rPr>
        <w:t>（Se）</w:t>
      </w:r>
      <w:r>
        <w:rPr>
          <w:rFonts w:hAnsi="宋体" w:hint="eastAsia"/>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02"/>
        </w:numPr>
      </w:pPr>
      <w:r>
        <w:rPr>
          <w:rFonts w:hint="eastAsia"/>
        </w:rPr>
        <w:t>基材：采用厚度≥</w:t>
      </w:r>
      <w:r>
        <w:t>1.0</w:t>
      </w:r>
      <w:r>
        <w:rPr>
          <w:rFonts w:hint="eastAsia"/>
        </w:rPr>
        <w:t>mm冷轧钢板；</w:t>
      </w:r>
    </w:p>
    <w:p w:rsidR="00E56838" w:rsidRDefault="00F67CB6">
      <w:pPr>
        <w:pStyle w:val="af5"/>
      </w:pPr>
      <w:r>
        <w:rPr>
          <w:rFonts w:hint="eastAsia"/>
        </w:rPr>
        <w:t>表面工艺：钢板表面经酸洗、抛丸、硅烷处理或磷化处理、防腐、防锈处理，静电喷涂；</w:t>
      </w:r>
    </w:p>
    <w:p w:rsidR="00E56838" w:rsidRDefault="00F67CB6">
      <w:pPr>
        <w:pStyle w:val="af5"/>
        <w:rPr>
          <w:rFonts w:ascii="Calibri" w:hAnsi="Calibri"/>
          <w:sz w:val="28"/>
          <w:szCs w:val="28"/>
        </w:rPr>
      </w:pPr>
      <w:r>
        <w:rPr>
          <w:rFonts w:hint="eastAsia"/>
        </w:rPr>
        <w:t>结构：对开门，柜内配置3块</w:t>
      </w:r>
      <w:r>
        <w:rPr>
          <w:rFonts w:hint="eastAsia"/>
          <w:spacing w:val="-2"/>
          <w:szCs w:val="21"/>
        </w:rPr>
        <w:t>搁板</w:t>
      </w:r>
      <w:r>
        <w:rPr>
          <w:rFonts w:hint="eastAsia"/>
        </w:rPr>
        <w:t>，</w:t>
      </w:r>
      <w:r>
        <w:rPr>
          <w:rFonts w:hint="eastAsia"/>
          <w:spacing w:val="-2"/>
          <w:szCs w:val="21"/>
        </w:rPr>
        <w:t>搁板</w:t>
      </w:r>
      <w:r>
        <w:rPr>
          <w:rFonts w:hint="eastAsia"/>
        </w:rPr>
        <w:t>高低位置可调，柜底配底框，装暗藏调节脚；</w:t>
      </w:r>
    </w:p>
    <w:p w:rsidR="00E56838" w:rsidRDefault="00F67CB6">
      <w:pPr>
        <w:pStyle w:val="af5"/>
      </w:pPr>
      <w:r>
        <w:rPr>
          <w:rFonts w:hint="eastAsia"/>
        </w:rPr>
        <w:t>五金件：配置阻尼铰链和密码锁，铰链在安装后应确保门板或盖板与主体紧密贴合，锁开、关无卡阻现象；</w:t>
      </w:r>
    </w:p>
    <w:p w:rsidR="00E56838" w:rsidRDefault="00F67CB6">
      <w:pPr>
        <w:pStyle w:val="af5"/>
      </w:pPr>
      <w:r>
        <w:rPr>
          <w:rFonts w:hint="eastAsia"/>
        </w:rPr>
        <w:t>产品质量：符合GB/T 35607《绿色产品评价 家具》的规定，其中拉门耐久性≥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钢木文件柜</w:t>
      </w:r>
    </w:p>
    <w:p w:rsidR="00E56838" w:rsidRDefault="00F67CB6">
      <w:pPr>
        <w:pStyle w:val="afffff2"/>
        <w:ind w:firstLineChars="0" w:firstLine="0"/>
        <w:jc w:val="center"/>
      </w:pPr>
      <w:r>
        <w:rPr>
          <w:noProof/>
        </w:rPr>
        <w:drawing>
          <wp:inline distT="0" distB="0" distL="0" distR="0">
            <wp:extent cx="762000" cy="1570990"/>
            <wp:effectExtent l="0" t="0" r="0" b="0"/>
            <wp:docPr id="143" name="图片 143" descr="C:\Users\ADMINI~1\AppData\Local\Temp\ksohtml1153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ADMINI~1\AppData\Local\Temp\ksohtml11536\wps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62000" cy="1570990"/>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25</w:t>
      </w:r>
      <w:r>
        <w:rPr>
          <w:rFonts w:hint="eastAsia"/>
        </w:rPr>
        <w:t>钢木文件柜示例图</w:t>
      </w:r>
    </w:p>
    <w:p w:rsidR="00E56838" w:rsidRDefault="00F67CB6">
      <w:pPr>
        <w:pStyle w:val="aff6"/>
        <w:spacing w:before="120" w:after="120"/>
        <w:rPr>
          <w:szCs w:val="21"/>
        </w:rPr>
      </w:pPr>
      <w:r>
        <w:rPr>
          <w:rFonts w:hAnsi="黑体" w:hint="eastAsia"/>
        </w:rPr>
        <w:lastRenderedPageBreak/>
        <w:t>参考规格（mm）</w:t>
      </w:r>
    </w:p>
    <w:p w:rsidR="00E56838" w:rsidRDefault="00F67CB6">
      <w:pPr>
        <w:pStyle w:val="afffff2"/>
        <w:ind w:firstLine="420"/>
      </w:pPr>
      <w:r>
        <w:rPr>
          <w:rFonts w:hAnsi="宋体" w:hint="eastAsia"/>
        </w:rPr>
        <w:t>W860×D430×H1800</w:t>
      </w:r>
    </w:p>
    <w:p w:rsidR="00E56838" w:rsidRDefault="00F67CB6">
      <w:pPr>
        <w:pStyle w:val="aff6"/>
        <w:spacing w:before="120" w:after="120"/>
      </w:pPr>
      <w:r>
        <w:rPr>
          <w:rFonts w:hAnsi="黑体" w:hint="eastAsia"/>
        </w:rPr>
        <w:t>标准配置技术要求</w:t>
      </w:r>
    </w:p>
    <w:p w:rsidR="00E56838" w:rsidRDefault="00F67CB6">
      <w:pPr>
        <w:pStyle w:val="af5"/>
        <w:numPr>
          <w:ilvl w:val="0"/>
          <w:numId w:val="103"/>
        </w:numPr>
        <w:spacing w:before="100" w:beforeAutospacing="1" w:after="100" w:afterAutospacing="1"/>
      </w:pPr>
      <w:r>
        <w:rPr>
          <w:rFonts w:hAnsi="宋体" w:hint="eastAsia"/>
        </w:rPr>
        <w:t>柜体：采用裸板壁厚≥0.7mm的冷轧钢材或，冷轧钢材经脱脂、水洗、酸洗、水洗中和、表调、抛丸、硅烷处理或磷化处理、干燥等工艺处理，表面静电喷涂处理；</w:t>
      </w:r>
    </w:p>
    <w:p w:rsidR="00E56838" w:rsidRDefault="00F67CB6">
      <w:pPr>
        <w:pStyle w:val="af5"/>
        <w:numPr>
          <w:ilvl w:val="0"/>
          <w:numId w:val="103"/>
        </w:numPr>
        <w:spacing w:before="100" w:beforeAutospacing="1" w:after="100" w:afterAutospacing="1"/>
      </w:pPr>
      <w:r>
        <w:rPr>
          <w:rFonts w:hAnsi="宋体" w:hint="eastAsia"/>
        </w:rPr>
        <w:t>门板：基材采用</w:t>
      </w:r>
      <w:r w:rsidR="00EB150F">
        <w:rPr>
          <w:rFonts w:hAnsi="宋体" w:hint="eastAsia"/>
        </w:rPr>
        <w:t>E</w:t>
      </w:r>
      <w:r>
        <w:rPr>
          <w:rFonts w:hAnsi="宋体" w:hint="eastAsia"/>
          <w:vertAlign w:val="subscript"/>
        </w:rPr>
        <w:t>0</w:t>
      </w:r>
      <w:r>
        <w:rPr>
          <w:rFonts w:hAnsi="宋体" w:hint="eastAsia"/>
        </w:rPr>
        <w:t>级中纤板或刨花板，厚度≥16mm；贴面采用三聚氰胺纸贴面(颜色由采购人自选)，封边采用厚度≥1</w:t>
      </w:r>
      <w:r>
        <w:rPr>
          <w:rFonts w:hint="eastAsia"/>
        </w:rPr>
        <w:t>.0</w:t>
      </w:r>
      <w:r>
        <w:rPr>
          <w:rFonts w:hAnsi="宋体" w:hint="eastAsia"/>
        </w:rPr>
        <w:t>mm的PVC封边条，封边条应与板件平齐，无残胶、鼓胶等现象。</w:t>
      </w:r>
    </w:p>
    <w:p w:rsidR="00E56838" w:rsidRDefault="00F67CB6">
      <w:pPr>
        <w:pStyle w:val="af5"/>
        <w:numPr>
          <w:ilvl w:val="0"/>
          <w:numId w:val="103"/>
        </w:numPr>
        <w:spacing w:before="100" w:beforeAutospacing="1" w:after="100" w:afterAutospacing="1"/>
      </w:pPr>
      <w:r>
        <w:rPr>
          <w:rFonts w:hAnsi="宋体" w:hint="eastAsia"/>
        </w:rPr>
        <w:t>功能：柜子内配三块可调节高度层板，将柜子分为五层，层板用带有限位功能的层板托托住，每层层板承重≥25Kg，柜子底部有可调节水平的调节脚，调节方便；</w:t>
      </w:r>
    </w:p>
    <w:p w:rsidR="00E56838" w:rsidRDefault="00F67CB6">
      <w:pPr>
        <w:pStyle w:val="af5"/>
        <w:numPr>
          <w:ilvl w:val="0"/>
          <w:numId w:val="103"/>
        </w:numPr>
        <w:spacing w:before="100" w:beforeAutospacing="1" w:after="100" w:afterAutospacing="1"/>
      </w:pPr>
      <w:r>
        <w:rPr>
          <w:rFonts w:hAnsi="宋体" w:hint="eastAsia"/>
        </w:rPr>
        <w:t>五金件：门板配一段力阻尼铰链、锁具采用国产机械锁；玻璃门板采窄边铝合金型材，配钢化清玻璃；铰链应确保门板或盖板与主体紧密贴合；锁开、关无卡阻现象；</w:t>
      </w:r>
    </w:p>
    <w:p w:rsidR="00E56838" w:rsidRDefault="00F67CB6">
      <w:pPr>
        <w:pStyle w:val="af5"/>
        <w:numPr>
          <w:ilvl w:val="0"/>
          <w:numId w:val="103"/>
        </w:numPr>
        <w:spacing w:before="100" w:beforeAutospacing="1" w:after="100" w:afterAutospacing="1"/>
      </w:pPr>
      <w:r>
        <w:rPr>
          <w:rFonts w:hAnsi="宋体" w:hint="eastAsia"/>
        </w:rPr>
        <w:t>产品质量：符合GB/T 332</w:t>
      </w:r>
      <w:r>
        <w:rPr>
          <w:rFonts w:hint="eastAsia"/>
        </w:rPr>
        <w:t>4</w:t>
      </w:r>
      <w:r>
        <w:rPr>
          <w:rFonts w:hAnsi="宋体" w:hint="eastAsia"/>
        </w:rPr>
        <w:t>《木家具通用技术条件》的规定，且甲醛释放量≤0.08mg/m</w:t>
      </w:r>
      <w:r>
        <w:rPr>
          <w:rFonts w:hAnsi="宋体" w:hint="eastAsia"/>
          <w:vertAlign w:val="superscript"/>
        </w:rPr>
        <w:t>3</w:t>
      </w:r>
      <w:r>
        <w:rPr>
          <w:rFonts w:hAnsi="宋体" w:hint="eastAsia"/>
        </w:rPr>
        <w:t>,苯≤0.06mg/m</w:t>
      </w:r>
      <w:r>
        <w:rPr>
          <w:rFonts w:hAnsi="宋体" w:hint="eastAsia"/>
          <w:vertAlign w:val="superscript"/>
        </w:rPr>
        <w:t>3</w:t>
      </w:r>
      <w:r>
        <w:rPr>
          <w:rFonts w:hAnsi="宋体" w:hint="eastAsia"/>
        </w:rPr>
        <w:t>，甲苯≤0.15mg/m</w:t>
      </w:r>
      <w:r>
        <w:rPr>
          <w:rFonts w:hAnsi="宋体" w:hint="eastAsia"/>
          <w:vertAlign w:val="superscript"/>
        </w:rPr>
        <w:t>3</w:t>
      </w:r>
      <w:r>
        <w:rPr>
          <w:rFonts w:hAnsi="宋体" w:hint="eastAsia"/>
        </w:rPr>
        <w:t>，二甲苯（邻、间、对二甲苯之和）≤0.20mg/m</w:t>
      </w:r>
      <w:r>
        <w:rPr>
          <w:rFonts w:hAnsi="宋体" w:hint="eastAsia"/>
          <w:vertAlign w:val="superscript"/>
        </w:rPr>
        <w:t>3</w:t>
      </w:r>
      <w:r>
        <w:rPr>
          <w:rFonts w:hAnsi="宋体" w:hint="eastAsia"/>
        </w:rPr>
        <w:t>，总挥发性有机化合物（TVOC）≤0.50mg/m</w:t>
      </w:r>
      <w:r>
        <w:rPr>
          <w:rFonts w:hAnsi="宋体" w:hint="eastAsia"/>
          <w:vertAlign w:val="superscript"/>
        </w:rPr>
        <w:t>3</w:t>
      </w:r>
      <w:r>
        <w:rPr>
          <w:rFonts w:hAnsi="宋体" w:hint="eastAsia"/>
        </w:rPr>
        <w:t>。</w:t>
      </w:r>
    </w:p>
    <w:p w:rsidR="00E56838" w:rsidRDefault="00F67CB6">
      <w:pPr>
        <w:pStyle w:val="aff6"/>
        <w:spacing w:before="120" w:after="120"/>
      </w:pPr>
      <w:r>
        <w:rPr>
          <w:rFonts w:hAnsi="黑体" w:hint="eastAsia"/>
        </w:rPr>
        <w:t>高性能配置技术要求</w:t>
      </w:r>
    </w:p>
    <w:p w:rsidR="00E56838" w:rsidRDefault="00F67CB6">
      <w:pPr>
        <w:pStyle w:val="af5"/>
        <w:numPr>
          <w:ilvl w:val="0"/>
          <w:numId w:val="104"/>
        </w:numPr>
      </w:pPr>
      <w:r>
        <w:rPr>
          <w:rFonts w:hint="eastAsia"/>
        </w:rPr>
        <w:t>柜体：采用裸板壁厚≥0.8mm的冷轧钢材，冷轧钢材经脱脂、水洗、酸洗、水洗中和、表调、抛丸、硅烷处理或磷化处理、干燥等工艺处理，表面静电喷涂处理；</w:t>
      </w:r>
    </w:p>
    <w:p w:rsidR="00E56838" w:rsidRDefault="00F67CB6">
      <w:pPr>
        <w:pStyle w:val="af5"/>
      </w:pPr>
      <w:r>
        <w:rPr>
          <w:rFonts w:hint="eastAsia"/>
        </w:rPr>
        <w:t>门板：基材采用</w:t>
      </w:r>
      <w:r w:rsidR="00EB150F">
        <w:rPr>
          <w:rFonts w:hint="eastAsia"/>
        </w:rPr>
        <w:t>E</w:t>
      </w:r>
      <w:r w:rsidRPr="00020A63">
        <w:rPr>
          <w:rFonts w:hint="eastAsia"/>
          <w:vertAlign w:val="subscript"/>
        </w:rPr>
        <w:t>NF</w:t>
      </w:r>
      <w:r>
        <w:rPr>
          <w:rFonts w:hint="eastAsia"/>
        </w:rPr>
        <w:t>级多层板，厚度≥18mm；贴面采用三聚氰胺纸贴面(颜色由采购人自选)，封边采用≥1.2mmABS封边条，封边条应与板件平齐，无残</w:t>
      </w:r>
      <w:r w:rsidR="00020A63">
        <w:rPr>
          <w:rFonts w:hint="eastAsia"/>
        </w:rPr>
        <w:t>胶、鼓胶等现象；</w:t>
      </w:r>
    </w:p>
    <w:p w:rsidR="00E56838" w:rsidRDefault="00F67CB6">
      <w:pPr>
        <w:pStyle w:val="af5"/>
      </w:pPr>
      <w:r>
        <w:rPr>
          <w:rFonts w:hint="eastAsia"/>
        </w:rPr>
        <w:t>功能：柜子内配三块可调节高度层板，将柜子分为五层，层板用带有限位功能的层板托托住，每层层板承重≥35Kg，柜子底部要有可</w:t>
      </w:r>
      <w:r w:rsidR="00020A63">
        <w:rPr>
          <w:rFonts w:hint="eastAsia"/>
        </w:rPr>
        <w:t>调节水平的调节脚，调节脚需要调节方便，不用翻起柜子即可调节水平；</w:t>
      </w:r>
    </w:p>
    <w:p w:rsidR="00E56838" w:rsidRDefault="00F67CB6">
      <w:pPr>
        <w:pStyle w:val="af5"/>
      </w:pPr>
      <w:r>
        <w:rPr>
          <w:rFonts w:hint="eastAsia"/>
        </w:rPr>
        <w:t>五金件：门板配二段力小角度阻尼铰链、铰链表面做多道处理保证寿命和耐久度，或采用不锈钢材质；锁具采用国产密码锁；玻璃门板采窄边铝合金型材，配钢化清玻璃；铰链应确保门板或盖板与主体紧密贴合；锁开、关无卡阻现象；</w:t>
      </w:r>
    </w:p>
    <w:p w:rsidR="00E56838" w:rsidRDefault="00F67CB6">
      <w:pPr>
        <w:pStyle w:val="af5"/>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贴面人造板活动柜</w:t>
      </w:r>
    </w:p>
    <w:p w:rsidR="00E56838" w:rsidRDefault="00F67CB6">
      <w:pPr>
        <w:pStyle w:val="afffff2"/>
        <w:ind w:firstLine="420"/>
        <w:jc w:val="center"/>
      </w:pPr>
      <w:r>
        <w:rPr>
          <w:noProof/>
        </w:rPr>
        <w:drawing>
          <wp:inline distT="0" distB="0" distL="0" distR="0">
            <wp:extent cx="1376045" cy="1492250"/>
            <wp:effectExtent l="0" t="0" r="0" b="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8"/>
                    <a:stretch>
                      <a:fillRect/>
                    </a:stretch>
                  </pic:blipFill>
                  <pic:spPr>
                    <a:xfrm>
                      <a:off x="0" y="0"/>
                      <a:ext cx="1376045" cy="1492250"/>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26 </w:t>
      </w:r>
      <w:r w:rsidR="00020A63">
        <w:t>贴面</w:t>
      </w:r>
      <w:r>
        <w:t>人造板</w:t>
      </w:r>
      <w:r>
        <w:rPr>
          <w:rFonts w:hint="eastAsia"/>
        </w:rPr>
        <w:t>活动柜示例图</w:t>
      </w:r>
    </w:p>
    <w:p w:rsidR="00E56838" w:rsidRDefault="00F67CB6">
      <w:pPr>
        <w:pStyle w:val="aff6"/>
        <w:spacing w:before="120" w:after="120"/>
      </w:pPr>
      <w:r>
        <w:rPr>
          <w:rFonts w:hint="eastAsia"/>
        </w:rPr>
        <w:t>参考规格（mm）</w:t>
      </w:r>
    </w:p>
    <w:p w:rsidR="00E56838" w:rsidRDefault="00F67CB6">
      <w:pPr>
        <w:pStyle w:val="afffff2"/>
        <w:ind w:firstLine="420"/>
      </w:pPr>
      <w:r>
        <w:lastRenderedPageBreak/>
        <w:t>W400</w:t>
      </w:r>
      <w:r>
        <w:t>×</w:t>
      </w:r>
      <w:r>
        <w:t>D520</w:t>
      </w:r>
      <w:r>
        <w:t>×</w:t>
      </w:r>
      <w:r>
        <w:t>H560</w:t>
      </w:r>
    </w:p>
    <w:p w:rsidR="00E56838" w:rsidRDefault="00F67CB6">
      <w:pPr>
        <w:pStyle w:val="aff6"/>
        <w:spacing w:before="120" w:after="120"/>
      </w:pPr>
      <w:r>
        <w:rPr>
          <w:rFonts w:hint="eastAsia"/>
        </w:rPr>
        <w:t>标准配置技术要求</w:t>
      </w:r>
    </w:p>
    <w:p w:rsidR="00E56838" w:rsidRDefault="00F67CB6">
      <w:pPr>
        <w:pStyle w:val="af5"/>
        <w:numPr>
          <w:ilvl w:val="0"/>
          <w:numId w:val="105"/>
        </w:numPr>
      </w:pPr>
      <w:r>
        <w:rPr>
          <w:rFonts w:hint="eastAsia"/>
        </w:rPr>
        <w:t>基材：采用</w:t>
      </w:r>
      <w:r w:rsidR="00EB150F">
        <w:rPr>
          <w:rFonts w:hint="eastAsia"/>
        </w:rPr>
        <w:t>E</w:t>
      </w:r>
      <w:r>
        <w:rPr>
          <w:rFonts w:hint="eastAsia"/>
          <w:vertAlign w:val="subscript"/>
        </w:rPr>
        <w:t>0</w:t>
      </w:r>
      <w:r>
        <w:rPr>
          <w:rFonts w:hint="eastAsia"/>
        </w:rPr>
        <w:t>级中纤板或刨花板，其中顶板、旁板、抽屉面板厚度≥1</w:t>
      </w:r>
      <w:r>
        <w:t>6</w:t>
      </w:r>
      <w:r>
        <w:rPr>
          <w:rFonts w:hint="eastAsia"/>
        </w:rPr>
        <w:t>mm；</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rPr>
          <w:rFonts w:ascii="Arial" w:hAnsi="Arial" w:cs="Arial"/>
          <w:sz w:val="24"/>
          <w:szCs w:val="24"/>
        </w:rPr>
      </w:pPr>
      <w:r>
        <w:rPr>
          <w:rFonts w:hint="eastAsia"/>
        </w:rPr>
        <w:t>五金件：配置三节滚珠抽屉导轨和锁，且在安装后抽屉导轨应滑动顺畅，锁开、关无卡阻现象；</w:t>
      </w:r>
    </w:p>
    <w:p w:rsidR="00E56838" w:rsidRDefault="00F67CB6">
      <w:pPr>
        <w:pStyle w:val="af5"/>
        <w:rPr>
          <w:rFonts w:ascii="Calibri" w:hAnsi="Calibri"/>
          <w:sz w:val="28"/>
          <w:szCs w:val="28"/>
        </w:rPr>
      </w:pPr>
      <w:r>
        <w:rPr>
          <w:rFonts w:hint="eastAsia"/>
        </w:rPr>
        <w:t>结构：配置3个抽屉，底部带脚轮；</w:t>
      </w:r>
    </w:p>
    <w:p w:rsidR="00E56838" w:rsidRDefault="00F67CB6">
      <w:pPr>
        <w:pStyle w:val="af5"/>
        <w:rPr>
          <w:rFonts w:hAnsi="Arial"/>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06"/>
        </w:numPr>
      </w:pPr>
      <w:r>
        <w:rPr>
          <w:rFonts w:hint="eastAsia"/>
        </w:rPr>
        <w:t>基材：</w:t>
      </w:r>
      <w:r>
        <w:rPr>
          <w:rFonts w:hAnsi="宋体" w:hint="eastAsia"/>
        </w:rPr>
        <w:t>采用</w:t>
      </w:r>
      <w:r w:rsidR="00EB150F">
        <w:rPr>
          <w:rFonts w:hAnsi="宋体" w:hint="eastAsia"/>
        </w:rPr>
        <w:t>E</w:t>
      </w:r>
      <w:r>
        <w:rPr>
          <w:rFonts w:hAnsi="宋体" w:hint="eastAsia"/>
          <w:vertAlign w:val="subscript"/>
        </w:rPr>
        <w:t>nf</w:t>
      </w:r>
      <w:r>
        <w:rPr>
          <w:rFonts w:hAnsi="宋体" w:hint="eastAsia"/>
        </w:rPr>
        <w:t>级多层板，</w:t>
      </w:r>
      <w:r>
        <w:rPr>
          <w:rFonts w:hint="eastAsia"/>
        </w:rPr>
        <w:t>其中顶板、旁板、抽屉面板厚度≥1</w:t>
      </w:r>
      <w:r>
        <w:t>8</w:t>
      </w:r>
      <w:r>
        <w:rPr>
          <w:rFonts w:hint="eastAsia"/>
        </w:rPr>
        <w:t>mm；</w:t>
      </w:r>
    </w:p>
    <w:p w:rsidR="00E56838" w:rsidRDefault="00F67CB6">
      <w:pPr>
        <w:pStyle w:val="af5"/>
        <w:rPr>
          <w:rFonts w:hAnsi="Calibri"/>
          <w:sz w:val="28"/>
          <w:szCs w:val="28"/>
        </w:rPr>
      </w:pPr>
      <w:r>
        <w:rPr>
          <w:rFonts w:hint="eastAsia"/>
        </w:rPr>
        <w:t>贴面与封边：</w:t>
      </w:r>
      <w:r>
        <w:rPr>
          <w:rFonts w:hAnsi="宋体" w:hint="eastAsia"/>
          <w:szCs w:val="21"/>
        </w:rPr>
        <w:t>采用三聚氰胺纸贴面(颜色由采购人自选)，采用≥1.2mm ABS封边条，封边条应与板件平齐，无残胶、鼓胶等现象；</w:t>
      </w:r>
    </w:p>
    <w:p w:rsidR="00E56838" w:rsidRDefault="00F67CB6">
      <w:pPr>
        <w:pStyle w:val="af5"/>
        <w:rPr>
          <w:rFonts w:ascii="Arial" w:hAnsi="Arial" w:cs="Arial"/>
          <w:sz w:val="24"/>
          <w:szCs w:val="24"/>
        </w:rPr>
      </w:pPr>
      <w:r>
        <w:rPr>
          <w:rFonts w:hint="eastAsia"/>
        </w:rPr>
        <w:t>五金件：配置阻尼三节滚珠抽屉导轨和锁，且在安装后抽屉导轨应滑动顺畅，锁开、关无卡阻现象；</w:t>
      </w:r>
    </w:p>
    <w:p w:rsidR="00E56838" w:rsidRDefault="00F67CB6">
      <w:pPr>
        <w:pStyle w:val="af5"/>
        <w:rPr>
          <w:rFonts w:ascii="Calibri" w:hAnsi="Calibri"/>
          <w:sz w:val="28"/>
          <w:szCs w:val="28"/>
        </w:rPr>
      </w:pPr>
      <w:r>
        <w:rPr>
          <w:rFonts w:hint="eastAsia"/>
        </w:rPr>
        <w:t>结构：配置3个抽屉，底部带脚轮；</w:t>
      </w:r>
    </w:p>
    <w:p w:rsidR="00E56838" w:rsidRDefault="00F67CB6">
      <w:pPr>
        <w:pStyle w:val="af5"/>
      </w:pPr>
      <w:r>
        <w:rPr>
          <w:rFonts w:hint="eastAsia"/>
        </w:rPr>
        <w:t>产品质量：符合GB/T 35607《绿色产品评价 家具》的规定，其中推拉构件耐久性≥</w:t>
      </w:r>
      <w:r>
        <w:t>8</w:t>
      </w:r>
      <w:r>
        <w:rPr>
          <w:rFonts w:hint="eastAsia"/>
        </w:rPr>
        <w:t>万次，甲醛释放量≤0.05mg/m³，苯≤0.05mg/m³，甲苯≤0.10mg/m³，二甲苯≤0.10mg/m³，总挥发性有机化合物（TVOC）≤0.30mg/m³。</w:t>
      </w:r>
    </w:p>
    <w:p w:rsidR="00E56838" w:rsidRDefault="00F67CB6">
      <w:pPr>
        <w:pStyle w:val="aff5"/>
        <w:spacing w:before="120" w:after="120"/>
      </w:pPr>
      <w:r>
        <w:t>钢制</w:t>
      </w:r>
      <w:r>
        <w:rPr>
          <w:rFonts w:hint="eastAsia"/>
        </w:rPr>
        <w:t>活动</w:t>
      </w:r>
      <w:r>
        <w:t>柜</w:t>
      </w:r>
    </w:p>
    <w:p w:rsidR="00E56838" w:rsidRDefault="00F67CB6">
      <w:pPr>
        <w:pStyle w:val="afffff2"/>
        <w:ind w:firstLineChars="0" w:firstLine="0"/>
        <w:jc w:val="center"/>
      </w:pPr>
      <w:r>
        <w:rPr>
          <w:noProof/>
        </w:rPr>
        <w:drawing>
          <wp:inline distT="0" distB="0" distL="0" distR="0">
            <wp:extent cx="1081405" cy="1035050"/>
            <wp:effectExtent l="0" t="0" r="4445" b="0"/>
            <wp:docPr id="3200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50"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t="2458" b="5492"/>
                    <a:stretch>
                      <a:fillRect/>
                    </a:stretch>
                  </pic:blipFill>
                  <pic:spPr>
                    <a:xfrm>
                      <a:off x="0" y="0"/>
                      <a:ext cx="1091401" cy="1044205"/>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27 </w:t>
      </w:r>
      <w:r>
        <w:rPr>
          <w:rFonts w:hint="eastAsia"/>
        </w:rPr>
        <w:t>钢制活动柜示例图</w:t>
      </w:r>
    </w:p>
    <w:p w:rsidR="00E56838" w:rsidRDefault="00F67CB6">
      <w:pPr>
        <w:pStyle w:val="aff6"/>
        <w:spacing w:before="120" w:after="120"/>
      </w:pPr>
      <w:r>
        <w:rPr>
          <w:rFonts w:hint="eastAsia"/>
        </w:rPr>
        <w:t>参考规格（mm）</w:t>
      </w:r>
    </w:p>
    <w:p w:rsidR="00E56838" w:rsidRDefault="00F67CB6">
      <w:pPr>
        <w:pStyle w:val="afffff2"/>
        <w:ind w:firstLine="420"/>
        <w:rPr>
          <w:rFonts w:ascii="黑体" w:eastAsia="黑体"/>
          <w:kern w:val="21"/>
        </w:rPr>
      </w:pPr>
      <w:r>
        <w:t>W400</w:t>
      </w:r>
      <w:r>
        <w:t>×</w:t>
      </w:r>
      <w:r>
        <w:t>D520</w:t>
      </w:r>
      <w:r>
        <w:t>×</w:t>
      </w:r>
      <w:r>
        <w:t>H560</w:t>
      </w:r>
    </w:p>
    <w:p w:rsidR="00E56838" w:rsidRDefault="00F67CB6">
      <w:pPr>
        <w:pStyle w:val="aff6"/>
        <w:spacing w:before="120" w:after="120"/>
      </w:pPr>
      <w:r>
        <w:rPr>
          <w:rFonts w:hint="eastAsia"/>
        </w:rPr>
        <w:t>标准配置技术要求</w:t>
      </w:r>
    </w:p>
    <w:p w:rsidR="00E56838" w:rsidRDefault="00F67CB6">
      <w:pPr>
        <w:pStyle w:val="af5"/>
        <w:numPr>
          <w:ilvl w:val="0"/>
          <w:numId w:val="107"/>
        </w:numPr>
      </w:pPr>
      <w:r>
        <w:rPr>
          <w:rFonts w:hint="eastAsia"/>
        </w:rPr>
        <w:t>基材：采用厚度≥</w:t>
      </w:r>
      <w:r>
        <w:t>0.8</w:t>
      </w:r>
      <w:r>
        <w:rPr>
          <w:rFonts w:hint="eastAsia"/>
        </w:rPr>
        <w:t>mm冷轧钢板；</w:t>
      </w:r>
    </w:p>
    <w:p w:rsidR="00E56838" w:rsidRDefault="00F67CB6">
      <w:pPr>
        <w:pStyle w:val="af5"/>
      </w:pPr>
      <w:r>
        <w:rPr>
          <w:rFonts w:hint="eastAsia"/>
        </w:rPr>
        <w:t>表面工艺：钢板表面经酸洗、抛丸、硅烷处理或磷化处理、防腐、防锈处理，静电喷涂；</w:t>
      </w:r>
    </w:p>
    <w:p w:rsidR="00E56838" w:rsidRDefault="00F67CB6">
      <w:pPr>
        <w:pStyle w:val="af5"/>
        <w:rPr>
          <w:rFonts w:ascii="Calibri" w:hAnsi="Calibri"/>
          <w:sz w:val="28"/>
          <w:szCs w:val="28"/>
        </w:rPr>
      </w:pPr>
      <w:r>
        <w:rPr>
          <w:rFonts w:hint="eastAsia"/>
        </w:rPr>
        <w:t>结构：配置3个抽屉，底部带脚轮；</w:t>
      </w:r>
    </w:p>
    <w:p w:rsidR="00E56838" w:rsidRDefault="00F67CB6">
      <w:pPr>
        <w:pStyle w:val="af5"/>
      </w:pPr>
      <w:r>
        <w:rPr>
          <w:rFonts w:hint="eastAsia"/>
        </w:rPr>
        <w:t>五金件：配置三节滚珠抽屉导轨和锁，且在安装后抽屉导轨应滑动顺畅，锁开、关无卡阻现象；</w:t>
      </w:r>
    </w:p>
    <w:p w:rsidR="00E56838" w:rsidRDefault="00F67CB6">
      <w:pPr>
        <w:pStyle w:val="af5"/>
        <w:rPr>
          <w:szCs w:val="21"/>
        </w:rPr>
      </w:pPr>
      <w:r>
        <w:rPr>
          <w:rFonts w:hint="eastAsia"/>
        </w:rPr>
        <w:t>产品质量：符合</w:t>
      </w:r>
      <w:r>
        <w:t>QB</w:t>
      </w:r>
      <w:r>
        <w:rPr>
          <w:rFonts w:hint="eastAsia"/>
        </w:rPr>
        <w:t>/T</w:t>
      </w:r>
      <w:r>
        <w:t xml:space="preserve"> 1097</w:t>
      </w:r>
      <w:r>
        <w:rPr>
          <w:rFonts w:hint="eastAsia"/>
        </w:rPr>
        <w:t>《钢制文件柜》的规定，且家具涂层可迁移元素锑（Sb）≤60mg/kg，砷（As）≤25mg/kg，钡（Ba）≤1000mg/kg，镉（Cd）≤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08"/>
        </w:numPr>
      </w:pPr>
      <w:r>
        <w:rPr>
          <w:rFonts w:hint="eastAsia"/>
        </w:rPr>
        <w:t>基材：采用厚度≥</w:t>
      </w:r>
      <w:r>
        <w:t>1.0</w:t>
      </w:r>
      <w:r>
        <w:rPr>
          <w:rFonts w:hint="eastAsia"/>
        </w:rPr>
        <w:t>mm冷轧钢板；</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lastRenderedPageBreak/>
        <w:t>结构：配置3个抽屉，底部带脚轮；</w:t>
      </w:r>
    </w:p>
    <w:p w:rsidR="00E56838" w:rsidRDefault="00F67CB6">
      <w:pPr>
        <w:pStyle w:val="af5"/>
      </w:pPr>
      <w:r>
        <w:rPr>
          <w:rFonts w:hint="eastAsia"/>
        </w:rPr>
        <w:t>五金件：配置三节滚珠阻尼抽屉导轨和锁，且在安装后抽屉导轨应滑动顺畅，锁开、关无卡阻现象；</w:t>
      </w:r>
    </w:p>
    <w:p w:rsidR="00E56838" w:rsidRDefault="00F67CB6">
      <w:pPr>
        <w:pStyle w:val="af5"/>
      </w:pPr>
      <w:r>
        <w:rPr>
          <w:rFonts w:hint="eastAsia"/>
        </w:rPr>
        <w:t>产品质量：符合GB/T 35607《绿色产品评价 家具》的规定，其中推拉构件耐久性≥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钢木文件矮柜</w:t>
      </w:r>
    </w:p>
    <w:p w:rsidR="00E56838" w:rsidRDefault="00F67CB6">
      <w:pPr>
        <w:pStyle w:val="211"/>
        <w:jc w:val="center"/>
      </w:pPr>
      <w:r>
        <w:rPr>
          <w:noProof/>
        </w:rPr>
        <w:drawing>
          <wp:inline distT="0" distB="0" distL="0" distR="0">
            <wp:extent cx="1214120" cy="1341755"/>
            <wp:effectExtent l="0" t="0" r="5080" b="0"/>
            <wp:docPr id="131" name="图片 131" descr="C:\Users\ADMINI~1\AppData\Local\Temp\ksohtml1153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ADMINI~1\AppData\Local\Temp\ksohtml11536\wps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19103" cy="1347222"/>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w:t>
      </w:r>
      <w:r>
        <w:t>D</w:t>
      </w:r>
      <w:r>
        <w:rPr>
          <w:rFonts w:hint="eastAsia"/>
        </w:rPr>
        <w:t>.</w:t>
      </w:r>
      <w:r>
        <w:t xml:space="preserve">28 </w:t>
      </w:r>
      <w:r>
        <w:rPr>
          <w:rFonts w:hAnsi="黑体" w:hint="eastAsia"/>
        </w:rPr>
        <w:t>钢木文件矮柜示例图</w:t>
      </w:r>
    </w:p>
    <w:p w:rsidR="00E56838" w:rsidRDefault="00F67CB6">
      <w:pPr>
        <w:pStyle w:val="aff6"/>
        <w:spacing w:before="120" w:after="120"/>
      </w:pPr>
      <w:r>
        <w:rPr>
          <w:rFonts w:hAnsi="黑体" w:hint="eastAsia"/>
        </w:rPr>
        <w:t>参考规格（mm）</w:t>
      </w:r>
    </w:p>
    <w:p w:rsidR="00E56838" w:rsidRDefault="00F67CB6">
      <w:pPr>
        <w:pStyle w:val="afffff2"/>
        <w:ind w:firstLine="420"/>
      </w:pPr>
      <w:r>
        <w:rPr>
          <w:rFonts w:hAnsi="宋体" w:hint="eastAsia"/>
        </w:rPr>
        <w:t>W860×D430×H900</w:t>
      </w:r>
    </w:p>
    <w:p w:rsidR="00E56838" w:rsidRDefault="00F67CB6">
      <w:pPr>
        <w:pStyle w:val="aff6"/>
        <w:spacing w:before="120" w:after="120"/>
      </w:pPr>
      <w:r>
        <w:rPr>
          <w:rFonts w:hAnsi="黑体" w:hint="eastAsia"/>
        </w:rPr>
        <w:t>标准配置技术要求</w:t>
      </w:r>
    </w:p>
    <w:p w:rsidR="00E56838" w:rsidRDefault="00F67CB6">
      <w:pPr>
        <w:pStyle w:val="af5"/>
        <w:numPr>
          <w:ilvl w:val="0"/>
          <w:numId w:val="109"/>
        </w:numPr>
        <w:spacing w:before="100" w:beforeAutospacing="1" w:after="100" w:afterAutospacing="1"/>
      </w:pPr>
      <w:r>
        <w:rPr>
          <w:rFonts w:hAnsi="宋体" w:hint="eastAsia"/>
        </w:rPr>
        <w:t>柜体采用裸板壁厚≥0.7mm的冷轧钢材，冷轧钢材经脱脂、水洗、酸洗、水洗中和、表调、抛丸、硅烷处理或磷化处理、干燥等工艺处理，表面静电喷涂处理</w:t>
      </w:r>
      <w:r w:rsidR="003116AA">
        <w:rPr>
          <w:rFonts w:hAnsi="宋体" w:hint="eastAsia"/>
        </w:rPr>
        <w:t>；</w:t>
      </w:r>
    </w:p>
    <w:p w:rsidR="00E56838" w:rsidRDefault="00F67CB6">
      <w:pPr>
        <w:pStyle w:val="af5"/>
        <w:numPr>
          <w:ilvl w:val="0"/>
          <w:numId w:val="109"/>
        </w:numPr>
        <w:spacing w:before="100" w:beforeAutospacing="1" w:after="100" w:afterAutospacing="1"/>
      </w:pPr>
      <w:r>
        <w:rPr>
          <w:rFonts w:hAnsi="宋体" w:hint="eastAsia"/>
        </w:rPr>
        <w:t>木制部分采用</w:t>
      </w:r>
      <w:r w:rsidR="00EB150F">
        <w:rPr>
          <w:rFonts w:hAnsi="宋体" w:hint="eastAsia"/>
        </w:rPr>
        <w:t>E</w:t>
      </w:r>
      <w:r w:rsidRPr="003116AA">
        <w:rPr>
          <w:rFonts w:hAnsi="宋体" w:hint="eastAsia"/>
          <w:vertAlign w:val="subscript"/>
        </w:rPr>
        <w:t>0</w:t>
      </w:r>
      <w:r>
        <w:rPr>
          <w:rFonts w:hAnsi="宋体" w:hint="eastAsia"/>
        </w:rPr>
        <w:t>级中纤板或刨花板，其中顶板、门板厚度≥16mm；贴面与封边采用三聚氰胺纸贴面(颜色由采购人自选)，采用厚度≥1</w:t>
      </w:r>
      <w:r>
        <w:rPr>
          <w:rFonts w:hint="eastAsia"/>
        </w:rPr>
        <w:t>.0</w:t>
      </w:r>
      <w:r>
        <w:rPr>
          <w:rFonts w:hAnsi="宋体" w:hint="eastAsia"/>
        </w:rPr>
        <w:t>mm的PVC封边条，封边条应与板件平齐，无残胶、鼓胶等现象；</w:t>
      </w:r>
    </w:p>
    <w:p w:rsidR="00E56838" w:rsidRDefault="00F67CB6">
      <w:pPr>
        <w:pStyle w:val="af5"/>
        <w:numPr>
          <w:ilvl w:val="0"/>
          <w:numId w:val="109"/>
        </w:numPr>
        <w:spacing w:before="100" w:beforeAutospacing="1" w:after="100" w:afterAutospacing="1"/>
      </w:pPr>
      <w:r>
        <w:rPr>
          <w:rFonts w:hAnsi="宋体" w:hint="eastAsia"/>
        </w:rPr>
        <w:t>功能：柜子内配置一块可调节高度层板，层板用带有限位功能的层板托托住，每层层板承重≥25Kg，柜子底部有可调节水平的调节脚，调节方便，柜门免装拉手；</w:t>
      </w:r>
    </w:p>
    <w:p w:rsidR="00E56838" w:rsidRDefault="00F67CB6">
      <w:pPr>
        <w:pStyle w:val="af5"/>
        <w:numPr>
          <w:ilvl w:val="0"/>
          <w:numId w:val="109"/>
        </w:numPr>
        <w:spacing w:before="100" w:beforeAutospacing="1" w:after="100" w:afterAutospacing="1"/>
      </w:pPr>
      <w:r>
        <w:rPr>
          <w:rFonts w:hAnsi="宋体" w:hint="eastAsia"/>
        </w:rPr>
        <w:t>五金件：门板配一段力阻尼铰链、锁具采用国产机械锁；铰链应确保门板或盖板与主体紧密贴合；锁开、关无卡阻现象；</w:t>
      </w:r>
    </w:p>
    <w:p w:rsidR="00E56838" w:rsidRDefault="00F67CB6">
      <w:pPr>
        <w:pStyle w:val="af5"/>
        <w:numPr>
          <w:ilvl w:val="0"/>
          <w:numId w:val="109"/>
        </w:numPr>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Ansi="黑体" w:hint="eastAsia"/>
        </w:rPr>
        <w:t>高性能配置技术要求</w:t>
      </w:r>
    </w:p>
    <w:p w:rsidR="00E56838" w:rsidRDefault="00F67CB6">
      <w:pPr>
        <w:pStyle w:val="af5"/>
        <w:numPr>
          <w:ilvl w:val="0"/>
          <w:numId w:val="110"/>
        </w:numPr>
        <w:spacing w:before="100" w:beforeAutospacing="1" w:after="100" w:afterAutospacing="1"/>
      </w:pPr>
      <w:r>
        <w:rPr>
          <w:rFonts w:hAnsi="宋体" w:hint="eastAsia"/>
        </w:rPr>
        <w:t>柜体采用裸板壁厚≥0.8mm的冷轧钢材，冷轧钢材经脱脂、水洗、酸洗、水洗中和、表调、抛丸、硅烷处理或磷化处理、干燥等工艺处理，表面静电喷涂处理</w:t>
      </w:r>
      <w:r w:rsidR="003116AA">
        <w:rPr>
          <w:rFonts w:hAnsi="宋体" w:hint="eastAsia"/>
        </w:rPr>
        <w:t>；</w:t>
      </w:r>
    </w:p>
    <w:p w:rsidR="00E56838" w:rsidRDefault="00F67CB6">
      <w:pPr>
        <w:pStyle w:val="af5"/>
        <w:numPr>
          <w:ilvl w:val="0"/>
          <w:numId w:val="110"/>
        </w:numPr>
        <w:spacing w:before="100" w:beforeAutospacing="1" w:after="100" w:afterAutospacing="1"/>
      </w:pPr>
      <w:r>
        <w:rPr>
          <w:rFonts w:hAnsi="宋体" w:hint="eastAsia"/>
        </w:rPr>
        <w:t>木制部分采用</w:t>
      </w:r>
      <w:r w:rsidR="00EB150F">
        <w:rPr>
          <w:rFonts w:hAnsi="宋体" w:hint="eastAsia"/>
        </w:rPr>
        <w:t>E</w:t>
      </w:r>
      <w:r>
        <w:rPr>
          <w:rFonts w:hAnsi="宋体" w:hint="eastAsia"/>
          <w:vertAlign w:val="subscript"/>
        </w:rPr>
        <w:t>NF</w:t>
      </w:r>
      <w:r>
        <w:rPr>
          <w:rFonts w:hAnsi="宋体" w:hint="eastAsia"/>
        </w:rPr>
        <w:t>级中纤板或刨花板，其中顶板、门板厚度≥18mm；贴面与封边采用三聚氰胺纸贴面(颜色由采购人自选)，采用厚度≥1</w:t>
      </w:r>
      <w:r>
        <w:rPr>
          <w:rFonts w:hint="eastAsia"/>
        </w:rPr>
        <w:t>.</w:t>
      </w:r>
      <w:r>
        <w:rPr>
          <w:rFonts w:hAnsi="宋体" w:hint="eastAsia"/>
        </w:rPr>
        <w:t>2mm的PVC封边条，封边条应与板件平齐，无残胶、鼓胶等现象；</w:t>
      </w:r>
    </w:p>
    <w:p w:rsidR="00E56838" w:rsidRDefault="00F67CB6">
      <w:pPr>
        <w:pStyle w:val="af5"/>
        <w:numPr>
          <w:ilvl w:val="0"/>
          <w:numId w:val="110"/>
        </w:numPr>
        <w:spacing w:before="100" w:beforeAutospacing="1" w:after="100" w:afterAutospacing="1"/>
      </w:pPr>
      <w:r>
        <w:rPr>
          <w:rFonts w:hAnsi="宋体" w:hint="eastAsia"/>
        </w:rPr>
        <w:t>功能：柜子内配置一块可调节高度层板，层板用带有限位功能的层板托托住，每层层板承重≥35Kg</w:t>
      </w:r>
      <w:r w:rsidR="003116AA">
        <w:rPr>
          <w:rFonts w:hAnsi="宋体" w:hint="eastAsia"/>
        </w:rPr>
        <w:t>，柜子底部有可调节水平的调节脚，调节方便，柜门免装拉手；</w:t>
      </w:r>
    </w:p>
    <w:p w:rsidR="00E56838" w:rsidRDefault="00F67CB6">
      <w:pPr>
        <w:pStyle w:val="af5"/>
        <w:numPr>
          <w:ilvl w:val="0"/>
          <w:numId w:val="110"/>
        </w:numPr>
        <w:spacing w:before="100" w:beforeAutospacing="1" w:after="100" w:afterAutospacing="1"/>
      </w:pPr>
      <w:r>
        <w:rPr>
          <w:rFonts w:hAnsi="宋体" w:hint="eastAsia"/>
        </w:rPr>
        <w:t>五金件：门板配二段力小角度阻尼铰链、铰链表面做多道处理保证寿命和耐久度，或采用不锈钢材质；锁具采用国产密码锁；铰链应确保门板或盖板与主体紧密贴合；锁开、关无卡阻现象；</w:t>
      </w:r>
    </w:p>
    <w:p w:rsidR="00E56838" w:rsidRDefault="00F67CB6">
      <w:pPr>
        <w:pStyle w:val="af5"/>
        <w:numPr>
          <w:ilvl w:val="0"/>
          <w:numId w:val="110"/>
        </w:numPr>
      </w:pPr>
      <w:r>
        <w:rPr>
          <w:rFonts w:hint="eastAsia"/>
        </w:rPr>
        <w:lastRenderedPageBreak/>
        <w:t>产品质量：符合GB/T 35607《绿色产品评价 家具》的规定，其中推拉构件耐久性≥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r>
        <w:t>，</w:t>
      </w:r>
      <w:r>
        <w:rPr>
          <w:rFonts w:hint="eastAsia"/>
        </w:rPr>
        <w:t>甲醛释放量≤0.05mg/m³，苯≤0.05mg/m³，甲苯≤0.10mg/m³，二甲苯≤0.10mg/m³，总挥发性有机化合物（TVOC）≤0.30mg/m³。</w:t>
      </w:r>
    </w:p>
    <w:p w:rsidR="00E56838" w:rsidRDefault="00F67CB6">
      <w:pPr>
        <w:pStyle w:val="aff5"/>
        <w:spacing w:before="120" w:after="120"/>
      </w:pPr>
      <w:r>
        <w:t>钢制财务柜</w:t>
      </w:r>
    </w:p>
    <w:p w:rsidR="00E56838" w:rsidRDefault="00F67CB6">
      <w:pPr>
        <w:pStyle w:val="afffff2"/>
        <w:ind w:firstLineChars="0" w:firstLine="0"/>
        <w:jc w:val="center"/>
      </w:pPr>
      <w:r>
        <w:rPr>
          <w:noProof/>
        </w:rPr>
        <w:drawing>
          <wp:inline distT="0" distB="0" distL="0" distR="0">
            <wp:extent cx="1113790" cy="2089785"/>
            <wp:effectExtent l="0" t="0" r="0" b="571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1" cstate="print"/>
                    <a:stretch>
                      <a:fillRect/>
                    </a:stretch>
                  </pic:blipFill>
                  <pic:spPr>
                    <a:xfrm>
                      <a:off x="0" y="0"/>
                      <a:ext cx="1122928" cy="2106927"/>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29 </w:t>
      </w:r>
      <w:r>
        <w:rPr>
          <w:rFonts w:hint="eastAsia"/>
        </w:rPr>
        <w:t>钢制财务柜示例图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kern w:val="2"/>
          <w:szCs w:val="21"/>
        </w:rPr>
      </w:pPr>
      <w:r>
        <w:rPr>
          <w:rFonts w:hint="eastAsia"/>
        </w:rPr>
        <w:t>W（800～1000）×D（300～400）×H（2000～2200）</w:t>
      </w:r>
    </w:p>
    <w:p w:rsidR="00E56838" w:rsidRDefault="00F67CB6">
      <w:pPr>
        <w:pStyle w:val="aff6"/>
        <w:spacing w:before="120" w:after="120"/>
      </w:pPr>
      <w:r>
        <w:rPr>
          <w:rFonts w:hint="eastAsia"/>
        </w:rPr>
        <w:t>标准配置技术要求</w:t>
      </w:r>
    </w:p>
    <w:p w:rsidR="00E56838" w:rsidRDefault="00F67CB6">
      <w:pPr>
        <w:pStyle w:val="af5"/>
        <w:numPr>
          <w:ilvl w:val="0"/>
          <w:numId w:val="111"/>
        </w:numPr>
        <w:rPr>
          <w:kern w:val="2"/>
          <w:szCs w:val="21"/>
        </w:rPr>
      </w:pPr>
      <w:r>
        <w:rPr>
          <w:rFonts w:hint="eastAsia"/>
        </w:rPr>
        <w:t>基材：采用≥0.7mm冷轧钢板；</w:t>
      </w:r>
    </w:p>
    <w:p w:rsidR="00E56838" w:rsidRDefault="00F67CB6">
      <w:pPr>
        <w:pStyle w:val="af5"/>
      </w:pPr>
      <w:r>
        <w:rPr>
          <w:rFonts w:hint="eastAsia"/>
        </w:rPr>
        <w:t>结构：柜子为对开门结构，每层配置一块层板；</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t>五金件：锁具采用弹子家具锁或叶片插芯门锁；</w:t>
      </w:r>
    </w:p>
    <w:p w:rsidR="00E56838" w:rsidRDefault="00F67CB6">
      <w:pPr>
        <w:pStyle w:val="af5"/>
        <w:rPr>
          <w:rFonts w:ascii="Arial" w:hAnsi="宋体"/>
        </w:rPr>
      </w:pPr>
      <w:r>
        <w:rPr>
          <w:rFonts w:hAnsi="宋体" w:hint="eastAsia"/>
        </w:rPr>
        <w:t>产品质量：符合</w:t>
      </w:r>
      <w:r>
        <w:rPr>
          <w:rFonts w:hint="eastAsia"/>
        </w:rPr>
        <w:t>QB/T 1097《钢制文件柜》的规定，</w:t>
      </w:r>
      <w:r>
        <w:rPr>
          <w:rFonts w:hAnsi="宋体" w:hint="eastAsia"/>
          <w:szCs w:val="21"/>
        </w:rPr>
        <w:t>且家具涂层可迁移元素锑（Sb）≤60mg/kg，砷（As）≤25mg/kg，钡（Ba）≤1000mg/kg，镉（Cd）≤75mg/kg，铬（Cr）≤60mg/kg，铅（Pb）≤90mg/kg，汞（Hg）≤60mg/kg，硒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12"/>
        </w:numPr>
        <w:rPr>
          <w:kern w:val="2"/>
          <w:szCs w:val="21"/>
        </w:rPr>
      </w:pPr>
      <w:r>
        <w:rPr>
          <w:rFonts w:hint="eastAsia"/>
        </w:rPr>
        <w:t>基材：采用≥</w:t>
      </w:r>
      <w:r>
        <w:t>1.0</w:t>
      </w:r>
      <w:r>
        <w:rPr>
          <w:rFonts w:hint="eastAsia"/>
        </w:rPr>
        <w:t>mm冷轧钢板；</w:t>
      </w:r>
    </w:p>
    <w:p w:rsidR="00E56838" w:rsidRDefault="00F67CB6">
      <w:pPr>
        <w:pStyle w:val="af5"/>
      </w:pPr>
      <w:r>
        <w:rPr>
          <w:rFonts w:hint="eastAsia"/>
        </w:rPr>
        <w:t>结构：柜子为对开门结构，每层配置一块层板；</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t>五金件：锁具采用弹子家具锁或叶片插芯门锁；</w:t>
      </w:r>
    </w:p>
    <w:p w:rsidR="00E56838" w:rsidRDefault="00F67CB6">
      <w:pPr>
        <w:pStyle w:val="af5"/>
      </w:pPr>
      <w:r>
        <w:rPr>
          <w:rFonts w:hint="eastAsia"/>
        </w:rPr>
        <w:t>产品质量：符合GB/T 35607《绿色产品评价 家具》的规定，其中拉门耐久性≥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kern w:val="2"/>
          <w:szCs w:val="21"/>
        </w:rPr>
      </w:pPr>
      <w:r>
        <w:rPr>
          <w:rFonts w:hint="eastAsia"/>
        </w:rPr>
        <w:t>钢制移门柜</w:t>
      </w:r>
    </w:p>
    <w:p w:rsidR="00E56838" w:rsidRDefault="00F67CB6">
      <w:pPr>
        <w:pStyle w:val="af5"/>
        <w:numPr>
          <w:ilvl w:val="0"/>
          <w:numId w:val="0"/>
        </w:numPr>
        <w:jc w:val="center"/>
      </w:pPr>
      <w:r>
        <w:rPr>
          <w:noProof/>
        </w:rPr>
        <w:lastRenderedPageBreak/>
        <w:drawing>
          <wp:inline distT="0" distB="0" distL="0" distR="0">
            <wp:extent cx="1631950" cy="1311275"/>
            <wp:effectExtent l="0" t="0" r="6350" b="317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2" cstate="print"/>
                    <a:stretch>
                      <a:fillRect/>
                    </a:stretch>
                  </pic:blipFill>
                  <pic:spPr>
                    <a:xfrm>
                      <a:off x="0" y="0"/>
                      <a:ext cx="1637513" cy="1316170"/>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30 </w:t>
      </w:r>
      <w:r>
        <w:rPr>
          <w:rFonts w:hint="eastAsia"/>
        </w:rPr>
        <w:t>钢制移门柜示例图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kern w:val="2"/>
          <w:szCs w:val="21"/>
        </w:rPr>
      </w:pPr>
      <w:r>
        <w:rPr>
          <w:rFonts w:hint="eastAsia"/>
        </w:rPr>
        <w:t>W（800～1200）×D（350～450）×H（700～1000）</w:t>
      </w:r>
    </w:p>
    <w:p w:rsidR="00E56838" w:rsidRDefault="00F67CB6">
      <w:pPr>
        <w:pStyle w:val="aff6"/>
        <w:spacing w:before="120" w:after="120"/>
      </w:pPr>
      <w:r>
        <w:rPr>
          <w:rFonts w:hint="eastAsia"/>
        </w:rPr>
        <w:t>标准配置技术要求</w:t>
      </w:r>
    </w:p>
    <w:p w:rsidR="00E56838" w:rsidRDefault="00F67CB6">
      <w:pPr>
        <w:pStyle w:val="af5"/>
        <w:numPr>
          <w:ilvl w:val="0"/>
          <w:numId w:val="113"/>
        </w:numPr>
        <w:rPr>
          <w:kern w:val="2"/>
          <w:szCs w:val="21"/>
        </w:rPr>
      </w:pPr>
      <w:r>
        <w:rPr>
          <w:rFonts w:hint="eastAsia"/>
        </w:rPr>
        <w:t>基材：采用≥0.7mm冷轧钢板；</w:t>
      </w:r>
    </w:p>
    <w:p w:rsidR="00E56838" w:rsidRDefault="00F67CB6">
      <w:pPr>
        <w:pStyle w:val="af5"/>
        <w:rPr>
          <w:kern w:val="2"/>
          <w:szCs w:val="21"/>
        </w:rPr>
      </w:pPr>
      <w:r>
        <w:rPr>
          <w:rFonts w:hint="eastAsia"/>
        </w:rPr>
        <w:t>结构：</w:t>
      </w:r>
      <w:r>
        <w:rPr>
          <w:rFonts w:hAnsi="宋体" w:hint="eastAsia"/>
        </w:rPr>
        <w:t>采用移门结构，柜内按需配置层板，层板高低位置可调节；</w:t>
      </w:r>
    </w:p>
    <w:p w:rsidR="00E56838" w:rsidRDefault="00F67CB6">
      <w:pPr>
        <w:pStyle w:val="af5"/>
      </w:pPr>
      <w:r>
        <w:rPr>
          <w:rFonts w:hint="eastAsia"/>
        </w:rPr>
        <w:t>玻璃：钢化玻璃，带3C标志，厚度≥4mm；</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t>五金件：锁具采用弹子家具锁或叶片插芯门锁；</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14"/>
        </w:numPr>
        <w:rPr>
          <w:kern w:val="2"/>
          <w:szCs w:val="21"/>
        </w:rPr>
      </w:pPr>
      <w:r>
        <w:rPr>
          <w:rFonts w:hint="eastAsia"/>
        </w:rPr>
        <w:t>基材：采用≥</w:t>
      </w:r>
      <w:r>
        <w:t>1.0</w:t>
      </w:r>
      <w:r>
        <w:rPr>
          <w:rFonts w:hint="eastAsia"/>
        </w:rPr>
        <w:t>mm冷轧钢板；</w:t>
      </w:r>
    </w:p>
    <w:p w:rsidR="00E56838" w:rsidRDefault="00F67CB6">
      <w:pPr>
        <w:pStyle w:val="af5"/>
        <w:rPr>
          <w:kern w:val="2"/>
          <w:szCs w:val="21"/>
        </w:rPr>
      </w:pPr>
      <w:r>
        <w:rPr>
          <w:rFonts w:hint="eastAsia"/>
        </w:rPr>
        <w:t>结构：</w:t>
      </w:r>
      <w:r>
        <w:rPr>
          <w:rFonts w:hAnsi="宋体" w:hint="eastAsia"/>
        </w:rPr>
        <w:t>采用移门结构，柜内按需配置层板，层板高低位置可调节；</w:t>
      </w:r>
    </w:p>
    <w:p w:rsidR="00E56838" w:rsidRDefault="00F67CB6">
      <w:pPr>
        <w:pStyle w:val="af5"/>
      </w:pPr>
      <w:r>
        <w:rPr>
          <w:rFonts w:hint="eastAsia"/>
        </w:rPr>
        <w:t>玻璃：钢化玻璃，带3C标志，厚度≥4mm；</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t>五金件：锁具采用弹子家具锁或叶片插芯门锁；</w:t>
      </w:r>
    </w:p>
    <w:p w:rsidR="00E56838" w:rsidRDefault="00F67CB6">
      <w:pPr>
        <w:pStyle w:val="af5"/>
      </w:pPr>
      <w:r>
        <w:rPr>
          <w:rFonts w:hint="eastAsia"/>
        </w:rPr>
        <w:t>产品质量：符合GB/T 35607《绿色产品评价 家具》的规定，其中移门耐久性≥</w:t>
      </w:r>
      <w:r>
        <w:t>4</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kern w:val="2"/>
          <w:szCs w:val="21"/>
        </w:rPr>
      </w:pPr>
      <w:r>
        <w:rPr>
          <w:rFonts w:hint="eastAsia"/>
        </w:rPr>
        <w:t>钢制玻璃柜</w:t>
      </w:r>
    </w:p>
    <w:p w:rsidR="00E56838" w:rsidRDefault="00F67CB6">
      <w:pPr>
        <w:pStyle w:val="af5"/>
        <w:numPr>
          <w:ilvl w:val="0"/>
          <w:numId w:val="0"/>
        </w:numPr>
        <w:jc w:val="center"/>
        <w:rPr>
          <w:rFonts w:hAnsi="宋体"/>
          <w:sz w:val="24"/>
          <w:szCs w:val="24"/>
        </w:rPr>
      </w:pPr>
      <w:r>
        <w:rPr>
          <w:noProof/>
        </w:rPr>
        <w:drawing>
          <wp:inline distT="0" distB="0" distL="0" distR="0">
            <wp:extent cx="834390" cy="1888490"/>
            <wp:effectExtent l="0" t="0" r="3810" b="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43" cstate="print"/>
                    <a:stretch>
                      <a:fillRect/>
                    </a:stretch>
                  </pic:blipFill>
                  <pic:spPr>
                    <a:xfrm>
                      <a:off x="0" y="0"/>
                      <a:ext cx="839449" cy="1899325"/>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31 </w:t>
      </w:r>
      <w:r>
        <w:rPr>
          <w:rFonts w:hint="eastAsia"/>
        </w:rPr>
        <w:t>钢制玻璃柜示例图</w:t>
      </w:r>
    </w:p>
    <w:p w:rsidR="00E56838" w:rsidRDefault="00F67CB6">
      <w:pPr>
        <w:pStyle w:val="aff6"/>
        <w:spacing w:before="120" w:after="120"/>
        <w:rPr>
          <w:szCs w:val="21"/>
        </w:rPr>
      </w:pPr>
      <w:r>
        <w:rPr>
          <w:rFonts w:hint="eastAsia"/>
        </w:rPr>
        <w:lastRenderedPageBreak/>
        <w:t>参考规格（mm）</w:t>
      </w:r>
    </w:p>
    <w:p w:rsidR="00E56838" w:rsidRDefault="00F67CB6">
      <w:pPr>
        <w:pStyle w:val="afffff2"/>
        <w:ind w:firstLine="420"/>
      </w:pPr>
      <w:r>
        <w:rPr>
          <w:rFonts w:hint="eastAsia"/>
        </w:rPr>
        <w:t>W（800～1200）×D（350～500）×H（1600～2000）</w:t>
      </w:r>
    </w:p>
    <w:p w:rsidR="00E56838" w:rsidRDefault="00F67CB6">
      <w:pPr>
        <w:pStyle w:val="aff6"/>
        <w:spacing w:before="120" w:after="120"/>
      </w:pPr>
      <w:r>
        <w:rPr>
          <w:rFonts w:hint="eastAsia"/>
        </w:rPr>
        <w:t>标准配置技术要求</w:t>
      </w:r>
    </w:p>
    <w:p w:rsidR="00E56838" w:rsidRDefault="00F67CB6">
      <w:pPr>
        <w:pStyle w:val="af5"/>
        <w:numPr>
          <w:ilvl w:val="0"/>
          <w:numId w:val="115"/>
        </w:numPr>
      </w:pPr>
      <w:r>
        <w:rPr>
          <w:rFonts w:hint="eastAsia"/>
        </w:rPr>
        <w:t>基材：采用≥0.7mm冷轧钢板；</w:t>
      </w:r>
    </w:p>
    <w:p w:rsidR="00E56838" w:rsidRDefault="00F67CB6">
      <w:pPr>
        <w:pStyle w:val="af5"/>
      </w:pPr>
      <w:r>
        <w:rPr>
          <w:rFonts w:hint="eastAsia"/>
        </w:rPr>
        <w:t>结构：柜子为上下对开门和结构，上部柜门嵌玻璃，柜内配置3块层板，层板高低位置可调，柜底配底框，暗藏调节脚；</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t>五金件：柜门配铰链，装静音锁，锁具采用弹子家具锁或叶片插芯门锁；</w:t>
      </w:r>
    </w:p>
    <w:p w:rsidR="00E56838" w:rsidRDefault="00F67CB6">
      <w:pPr>
        <w:pStyle w:val="af5"/>
      </w:pPr>
      <w:r>
        <w:rPr>
          <w:rFonts w:hint="eastAsia"/>
        </w:rPr>
        <w:t>玻璃：钢化玻璃，带3C标志，厚度≥4mm；</w:t>
      </w:r>
    </w:p>
    <w:p w:rsidR="00E56838" w:rsidRDefault="00F67CB6">
      <w:pPr>
        <w:pStyle w:val="af5"/>
        <w:rPr>
          <w:szCs w:val="21"/>
        </w:rPr>
      </w:pPr>
      <w:r>
        <w:rPr>
          <w:rFonts w:hint="eastAsia"/>
        </w:rPr>
        <w:t>产品质量：符合</w:t>
      </w:r>
      <w:r>
        <w:t>QB</w:t>
      </w:r>
      <w:r>
        <w:rPr>
          <w:rFonts w:hint="eastAsia"/>
        </w:rPr>
        <w:t>/T</w:t>
      </w:r>
      <w:r>
        <w:t xml:space="preserve"> 1097</w:t>
      </w:r>
      <w:r>
        <w:rPr>
          <w:rFonts w:hint="eastAsia"/>
        </w:rPr>
        <w:t>《钢制文件柜》的规定，且家具涂层可迁移元素锑（Sb）≤60mg/kg，砷（As）≤25mg/kg，钡（Ba）≤1000mg/kg，镉（Cd）≤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16"/>
        </w:numPr>
      </w:pPr>
      <w:r>
        <w:rPr>
          <w:rFonts w:hint="eastAsia"/>
        </w:rPr>
        <w:t>基材：采用≥</w:t>
      </w:r>
      <w:r>
        <w:t>1.0</w:t>
      </w:r>
      <w:r>
        <w:rPr>
          <w:rFonts w:hint="eastAsia"/>
        </w:rPr>
        <w:t>mm冷轧钢板；</w:t>
      </w:r>
    </w:p>
    <w:p w:rsidR="00E56838" w:rsidRDefault="00F67CB6">
      <w:pPr>
        <w:pStyle w:val="af5"/>
      </w:pPr>
      <w:r>
        <w:rPr>
          <w:rFonts w:hint="eastAsia"/>
        </w:rPr>
        <w:t>结构：柜子为上下对开门和结构，上部柜门嵌玻璃，柜内配置3块层板，层板高低位置可调，柜底配底框，暗藏调节脚；</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t>五金件：柜门配阻尼铰链，装静音锁，锁具采用弹子家具锁或叶片插芯门锁；</w:t>
      </w:r>
    </w:p>
    <w:p w:rsidR="00E56838" w:rsidRDefault="00F67CB6">
      <w:pPr>
        <w:pStyle w:val="af5"/>
      </w:pPr>
      <w:r>
        <w:rPr>
          <w:rFonts w:hint="eastAsia"/>
        </w:rPr>
        <w:t>玻璃：钢化玻璃，带3C标志，厚度≥4mm；</w:t>
      </w:r>
    </w:p>
    <w:p w:rsidR="00E56838" w:rsidRDefault="00F67CB6">
      <w:pPr>
        <w:pStyle w:val="af5"/>
      </w:pPr>
      <w:r>
        <w:rPr>
          <w:rFonts w:hint="eastAsia"/>
        </w:rPr>
        <w:t>产品质量：符合GB/T 35607《绿色产品评价 家具》的规定，其中拉门耐久性≥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钢制斗柜</w:t>
      </w:r>
    </w:p>
    <w:p w:rsidR="00E56838" w:rsidRDefault="00F67CB6">
      <w:pPr>
        <w:pStyle w:val="af5"/>
        <w:numPr>
          <w:ilvl w:val="0"/>
          <w:numId w:val="0"/>
        </w:numPr>
        <w:jc w:val="center"/>
      </w:pPr>
      <w:r>
        <w:rPr>
          <w:noProof/>
        </w:rPr>
        <w:drawing>
          <wp:inline distT="0" distB="0" distL="0" distR="0">
            <wp:extent cx="965835" cy="1229995"/>
            <wp:effectExtent l="0" t="0" r="5715" b="825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44"/>
                    <a:stretch>
                      <a:fillRect/>
                    </a:stretch>
                  </pic:blipFill>
                  <pic:spPr>
                    <a:xfrm>
                      <a:off x="0" y="0"/>
                      <a:ext cx="978116" cy="1245263"/>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 xml:space="preserve">32 </w:t>
      </w:r>
      <w:r>
        <w:rPr>
          <w:rFonts w:hint="eastAsia"/>
        </w:rPr>
        <w:t>钢制斗柜示例图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kern w:val="2"/>
          <w:szCs w:val="21"/>
        </w:rPr>
      </w:pPr>
      <w:r>
        <w:rPr>
          <w:rFonts w:hint="eastAsia"/>
        </w:rPr>
        <w:t>W（800～1200）×D（350～500）×H（800～1200）</w:t>
      </w:r>
    </w:p>
    <w:p w:rsidR="00E56838" w:rsidRDefault="00F67CB6">
      <w:pPr>
        <w:pStyle w:val="aff6"/>
        <w:spacing w:before="120" w:after="120"/>
      </w:pPr>
      <w:r>
        <w:rPr>
          <w:rFonts w:hint="eastAsia"/>
        </w:rPr>
        <w:t>标准配置技术要求</w:t>
      </w:r>
    </w:p>
    <w:p w:rsidR="00E56838" w:rsidRDefault="00F67CB6">
      <w:pPr>
        <w:pStyle w:val="af5"/>
        <w:numPr>
          <w:ilvl w:val="0"/>
          <w:numId w:val="117"/>
        </w:numPr>
      </w:pPr>
      <w:r>
        <w:rPr>
          <w:rFonts w:hint="eastAsia"/>
        </w:rPr>
        <w:t xml:space="preserve">基材：采用≥0.7mm冷轧钢板； </w:t>
      </w:r>
    </w:p>
    <w:p w:rsidR="00E56838" w:rsidRDefault="00F67CB6">
      <w:pPr>
        <w:pStyle w:val="af5"/>
      </w:pPr>
      <w:r>
        <w:rPr>
          <w:rFonts w:hint="eastAsia"/>
        </w:rPr>
        <w:t>结构：上部设置2个抽屉，柜门为对开门结构，柜内配置1块层板，层板高低位置可调节；</w:t>
      </w:r>
    </w:p>
    <w:p w:rsidR="00E56838" w:rsidRDefault="00F67CB6">
      <w:pPr>
        <w:pStyle w:val="af5"/>
      </w:pPr>
      <w:r>
        <w:rPr>
          <w:rFonts w:hint="eastAsia"/>
        </w:rPr>
        <w:t>面板：配有标签牌；</w:t>
      </w:r>
    </w:p>
    <w:p w:rsidR="00E56838" w:rsidRDefault="00F67CB6">
      <w:pPr>
        <w:pStyle w:val="af5"/>
      </w:pPr>
      <w:r>
        <w:rPr>
          <w:rFonts w:hint="eastAsia"/>
        </w:rPr>
        <w:t>表面工艺：钢板表面经酸洗、抛丸、硅烷处理或磷化处理、防腐、防锈处理，静电喷涂；</w:t>
      </w:r>
    </w:p>
    <w:p w:rsidR="00E56838" w:rsidRDefault="00F67CB6">
      <w:pPr>
        <w:pStyle w:val="af5"/>
      </w:pPr>
      <w:r>
        <w:rPr>
          <w:rFonts w:hint="eastAsia"/>
        </w:rPr>
        <w:t>五金件：三节滚珠抽屉导轨、铰链和锁，锁具采用弹子家具锁或叶片插芯门锁；</w:t>
      </w:r>
    </w:p>
    <w:p w:rsidR="00E56838" w:rsidRDefault="00F67CB6">
      <w:pPr>
        <w:pStyle w:val="af5"/>
        <w:rPr>
          <w:szCs w:val="21"/>
        </w:rPr>
      </w:pPr>
      <w:r>
        <w:rPr>
          <w:rFonts w:hint="eastAsia"/>
        </w:rPr>
        <w:lastRenderedPageBreak/>
        <w:t>产品质量：符合</w:t>
      </w:r>
      <w:r>
        <w:t>QB</w:t>
      </w:r>
      <w:r>
        <w:rPr>
          <w:rFonts w:hint="eastAsia"/>
        </w:rPr>
        <w:t>/T</w:t>
      </w:r>
      <w:r>
        <w:t xml:space="preserve"> 1097</w:t>
      </w:r>
      <w:r>
        <w:rPr>
          <w:rFonts w:hint="eastAsia"/>
        </w:rPr>
        <w:t>《钢制文件柜》的规定，且家具涂层可迁移元素锑（Sb）≤60mg/kg，砷（As）≤25mg/kg，钡（Ba）≤1000mg/kg，镉（Cd）≤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59"/>
        </w:numPr>
      </w:pPr>
      <w:r>
        <w:rPr>
          <w:rFonts w:hint="eastAsia"/>
        </w:rPr>
        <w:t>基材：采用≥</w:t>
      </w:r>
      <w:r>
        <w:t>1.0</w:t>
      </w:r>
      <w:r>
        <w:rPr>
          <w:rFonts w:hint="eastAsia"/>
        </w:rPr>
        <w:t xml:space="preserve">mm冷轧钢板； </w:t>
      </w:r>
    </w:p>
    <w:p w:rsidR="00E56838" w:rsidRDefault="00F67CB6" w:rsidP="003116AA">
      <w:pPr>
        <w:pStyle w:val="af5"/>
      </w:pPr>
      <w:r>
        <w:rPr>
          <w:rFonts w:hint="eastAsia"/>
        </w:rPr>
        <w:t>结构：上部设置2个抽屉，柜门为对开门结构，柜内配置1块层板，层板高低位置可调节；</w:t>
      </w:r>
    </w:p>
    <w:p w:rsidR="00E56838" w:rsidRDefault="00F67CB6" w:rsidP="003116AA">
      <w:pPr>
        <w:pStyle w:val="af5"/>
      </w:pPr>
      <w:r>
        <w:rPr>
          <w:rFonts w:hint="eastAsia"/>
        </w:rPr>
        <w:t>面板：配有标签牌；</w:t>
      </w:r>
    </w:p>
    <w:p w:rsidR="00E56838" w:rsidRDefault="00F67CB6" w:rsidP="003116AA">
      <w:pPr>
        <w:pStyle w:val="af5"/>
      </w:pPr>
      <w:r>
        <w:rPr>
          <w:rFonts w:hint="eastAsia"/>
        </w:rPr>
        <w:t>表面工艺：钢板表面经酸洗、抛丸、硅烷处理或磷化处理、防腐、防锈处理，静电喷涂；</w:t>
      </w:r>
    </w:p>
    <w:p w:rsidR="00E56838" w:rsidRDefault="00F67CB6" w:rsidP="003116AA">
      <w:pPr>
        <w:pStyle w:val="af5"/>
      </w:pPr>
      <w:r>
        <w:rPr>
          <w:rFonts w:hint="eastAsia"/>
        </w:rPr>
        <w:t>五金件：阻尼三节滚珠抽屉导轨、铰链和锁，锁具采用弹子家具锁或叶片插芯门锁；</w:t>
      </w:r>
    </w:p>
    <w:p w:rsidR="00E56838" w:rsidRDefault="00F67CB6" w:rsidP="003116AA">
      <w:pPr>
        <w:pStyle w:val="af5"/>
      </w:pPr>
      <w:r>
        <w:rPr>
          <w:rFonts w:hint="eastAsia"/>
        </w:rPr>
        <w:t>产品质量：符合GB/T 35607《绿色产品评价 家具》的规定，其中拉门耐久性≥</w:t>
      </w:r>
      <w:r>
        <w:t>8</w:t>
      </w:r>
      <w:r>
        <w:rPr>
          <w:rFonts w:hint="eastAsia"/>
        </w:rPr>
        <w:t>万次，推拉构件耐久性≥8万次，家具涂层可迁移元素铅（Pb）≤90mg/kg，镉（Cd）≤50mg/kg，铬（Cr）≤25mg/kg，汞（Hg）≤25mg/kg，锑（Sb）≤60mg/kg，钡（Ba）≤1000mg/kg，硒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kern w:val="0"/>
          <w:szCs w:val="21"/>
        </w:rPr>
      </w:pPr>
      <w:r>
        <w:rPr>
          <w:rFonts w:hint="eastAsia"/>
        </w:rPr>
        <w:t>钢木茶水柜</w:t>
      </w:r>
    </w:p>
    <w:p w:rsidR="00E56838" w:rsidRDefault="00F67CB6">
      <w:pPr>
        <w:pStyle w:val="afffff2"/>
        <w:ind w:firstLineChars="0" w:firstLine="0"/>
        <w:jc w:val="center"/>
      </w:pPr>
      <w:r>
        <w:rPr>
          <w:noProof/>
        </w:rPr>
        <w:drawing>
          <wp:inline distT="0" distB="0" distL="0" distR="0">
            <wp:extent cx="1582420" cy="1570990"/>
            <wp:effectExtent l="0" t="0" r="0" b="0"/>
            <wp:docPr id="141" name="图片 141" descr="C:\Users\ADMINI~1\AppData\Local\Temp\ksohtml1153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ADMINI~1\AppData\Local\Temp\ksohtml11536\wps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82420" cy="1570990"/>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w:t>
      </w:r>
      <w:r>
        <w:t>D</w:t>
      </w:r>
      <w:r>
        <w:rPr>
          <w:rFonts w:hint="eastAsia"/>
        </w:rPr>
        <w:t>.</w:t>
      </w:r>
      <w:r>
        <w:t xml:space="preserve">33 </w:t>
      </w:r>
      <w:r>
        <w:rPr>
          <w:rFonts w:hAnsi="黑体" w:hint="eastAsia"/>
        </w:rPr>
        <w:t>钢木茶水柜示例图</w:t>
      </w:r>
    </w:p>
    <w:p w:rsidR="00E56838" w:rsidRDefault="00F67CB6">
      <w:pPr>
        <w:pStyle w:val="aff6"/>
        <w:spacing w:before="120" w:after="120"/>
      </w:pPr>
      <w:r>
        <w:rPr>
          <w:rFonts w:hAnsi="黑体" w:hint="eastAsia"/>
        </w:rPr>
        <w:t>参考规格（mm）</w:t>
      </w:r>
    </w:p>
    <w:p w:rsidR="00E56838" w:rsidRDefault="00F67CB6">
      <w:pPr>
        <w:pStyle w:val="afffff2"/>
        <w:ind w:firstLine="420"/>
      </w:pPr>
      <w:r>
        <w:rPr>
          <w:rFonts w:hAnsi="宋体" w:hint="eastAsia"/>
        </w:rPr>
        <w:t>W800×D400×H800</w:t>
      </w:r>
    </w:p>
    <w:p w:rsidR="00E56838" w:rsidRDefault="00F67CB6">
      <w:pPr>
        <w:pStyle w:val="aff6"/>
        <w:spacing w:before="120" w:after="120"/>
      </w:pPr>
      <w:r>
        <w:rPr>
          <w:rFonts w:hAnsi="黑体" w:hint="eastAsia"/>
        </w:rPr>
        <w:t>标准配置技术要求</w:t>
      </w:r>
    </w:p>
    <w:p w:rsidR="00E56838" w:rsidRDefault="00F67CB6">
      <w:pPr>
        <w:pStyle w:val="af5"/>
        <w:numPr>
          <w:ilvl w:val="0"/>
          <w:numId w:val="118"/>
        </w:numPr>
        <w:spacing w:before="100" w:beforeAutospacing="1" w:after="100" w:afterAutospacing="1"/>
      </w:pPr>
      <w:r>
        <w:rPr>
          <w:rFonts w:hAnsi="宋体" w:hint="eastAsia"/>
        </w:rPr>
        <w:t>柜体：采用裸板壁厚≥0.7mm的冷轧钢材，冷轧钢材经脱脂、水洗、酸洗、水洗中和、表调、抛丸、硅烷处理或磷化处理、干燥等工艺处理，表面静电喷涂处理；</w:t>
      </w:r>
    </w:p>
    <w:p w:rsidR="00E56838" w:rsidRDefault="00F67CB6">
      <w:pPr>
        <w:pStyle w:val="af5"/>
        <w:numPr>
          <w:ilvl w:val="0"/>
          <w:numId w:val="118"/>
        </w:numPr>
        <w:spacing w:before="100" w:beforeAutospacing="1" w:after="100" w:afterAutospacing="1"/>
      </w:pPr>
      <w:r>
        <w:rPr>
          <w:rFonts w:hAnsi="宋体" w:hint="eastAsia"/>
        </w:rPr>
        <w:t>门板、抽面：基材采用</w:t>
      </w:r>
      <w:r w:rsidR="00EB150F">
        <w:rPr>
          <w:rFonts w:hAnsi="宋体" w:hint="eastAsia"/>
        </w:rPr>
        <w:t>E</w:t>
      </w:r>
      <w:r w:rsidRPr="002B682E">
        <w:rPr>
          <w:rFonts w:hAnsi="宋体" w:hint="eastAsia"/>
          <w:vertAlign w:val="subscript"/>
        </w:rPr>
        <w:t>0</w:t>
      </w:r>
      <w:r>
        <w:rPr>
          <w:rFonts w:hAnsi="宋体" w:hint="eastAsia"/>
        </w:rPr>
        <w:t>级中纤板或刨花板，厚度≥16mm；贴面与封边采用三聚氰胺纸贴面(颜色由采购人自选)，采用厚度≥1</w:t>
      </w:r>
      <w:r>
        <w:rPr>
          <w:rFonts w:hint="eastAsia"/>
        </w:rPr>
        <w:t>.0</w:t>
      </w:r>
      <w:r>
        <w:rPr>
          <w:rFonts w:hAnsi="宋体" w:hint="eastAsia"/>
        </w:rPr>
        <w:t>mm的PVC</w:t>
      </w:r>
      <w:r w:rsidR="002B682E">
        <w:rPr>
          <w:rFonts w:hAnsi="宋体" w:hint="eastAsia"/>
        </w:rPr>
        <w:t>封边条，封边条应与板件平齐，无残胶、鼓胶等现象；</w:t>
      </w:r>
    </w:p>
    <w:p w:rsidR="00E56838" w:rsidRDefault="00F67CB6">
      <w:pPr>
        <w:pStyle w:val="af5"/>
        <w:numPr>
          <w:ilvl w:val="0"/>
          <w:numId w:val="118"/>
        </w:numPr>
        <w:spacing w:before="100" w:beforeAutospacing="1" w:after="100" w:afterAutospacing="1"/>
      </w:pPr>
      <w:r>
        <w:rPr>
          <w:rFonts w:hAnsi="宋体" w:hint="eastAsia"/>
        </w:rPr>
        <w:t>功能：柜子配两只抽屉，一块可调节高度层板，层板用带有限位功能的层板托托住，每层层板承重≥25Kg，柜子底部要有可</w:t>
      </w:r>
      <w:r w:rsidR="002B682E">
        <w:rPr>
          <w:rFonts w:hAnsi="宋体" w:hint="eastAsia"/>
        </w:rPr>
        <w:t>调节水平的调节脚，调节脚需要调节方便，不用翻起柜子即可调节水平；</w:t>
      </w:r>
    </w:p>
    <w:p w:rsidR="00E56838" w:rsidRDefault="00F67CB6">
      <w:pPr>
        <w:pStyle w:val="af5"/>
        <w:numPr>
          <w:ilvl w:val="0"/>
          <w:numId w:val="118"/>
        </w:numPr>
        <w:spacing w:before="100" w:beforeAutospacing="1" w:after="100" w:afterAutospacing="1"/>
      </w:pPr>
      <w:r>
        <w:rPr>
          <w:rFonts w:hAnsi="宋体" w:hint="eastAsia"/>
        </w:rPr>
        <w:t>五金件：抽屉配置35宽滚珠三节轨、轨道拉出承重≥25Kg、门板配一段力阻尼铰链、锁具采用国产机械锁；安装后抽屉导轨应滑动顺畅，铰链应确保门板或盖板与主体紧密贴合；锁开、关无卡阻现象；</w:t>
      </w:r>
    </w:p>
    <w:p w:rsidR="00E56838" w:rsidRDefault="00F67CB6">
      <w:pPr>
        <w:pStyle w:val="af5"/>
        <w:numPr>
          <w:ilvl w:val="0"/>
          <w:numId w:val="118"/>
        </w:numPr>
        <w:spacing w:before="100" w:beforeAutospacing="1" w:after="100" w:afterAutospacing="1"/>
      </w:pPr>
      <w:r>
        <w:rPr>
          <w:rFonts w:hAnsi="宋体" w:hint="eastAsia"/>
        </w:rPr>
        <w:t>产品质量：符合GB/T 332</w:t>
      </w:r>
      <w:r>
        <w:rPr>
          <w:rFonts w:hint="eastAsia"/>
        </w:rPr>
        <w:t>4</w:t>
      </w:r>
      <w:r>
        <w:rPr>
          <w:rFonts w:hAnsi="宋体" w:hint="eastAsia"/>
        </w:rPr>
        <w:t>《木家具通用技术条件》的规定，且甲醛释放量≤0.08mg/m</w:t>
      </w:r>
      <w:r>
        <w:rPr>
          <w:rFonts w:hAnsi="宋体" w:hint="eastAsia"/>
          <w:vertAlign w:val="superscript"/>
        </w:rPr>
        <w:t>3</w:t>
      </w:r>
      <w:r>
        <w:rPr>
          <w:rFonts w:hAnsi="宋体" w:hint="eastAsia"/>
        </w:rPr>
        <w:t>,苯≤0.06mg/m</w:t>
      </w:r>
      <w:r>
        <w:rPr>
          <w:rFonts w:hAnsi="宋体" w:hint="eastAsia"/>
          <w:vertAlign w:val="superscript"/>
        </w:rPr>
        <w:t>3</w:t>
      </w:r>
      <w:r>
        <w:rPr>
          <w:rFonts w:hAnsi="宋体" w:hint="eastAsia"/>
        </w:rPr>
        <w:t>，甲苯≤0.15mg/m</w:t>
      </w:r>
      <w:r>
        <w:rPr>
          <w:rFonts w:hAnsi="宋体" w:hint="eastAsia"/>
          <w:vertAlign w:val="superscript"/>
        </w:rPr>
        <w:t>3</w:t>
      </w:r>
      <w:r>
        <w:rPr>
          <w:rFonts w:hAnsi="宋体" w:hint="eastAsia"/>
        </w:rPr>
        <w:t>，二甲苯（邻、间、对二甲苯之和）≤0.20mg/m</w:t>
      </w:r>
      <w:r>
        <w:rPr>
          <w:rFonts w:hAnsi="宋体" w:hint="eastAsia"/>
          <w:vertAlign w:val="superscript"/>
        </w:rPr>
        <w:t>3</w:t>
      </w:r>
      <w:r>
        <w:rPr>
          <w:rFonts w:hAnsi="宋体" w:hint="eastAsia"/>
        </w:rPr>
        <w:t>，总挥发性有机化合物（TVOC）≤0.50mg/m</w:t>
      </w:r>
      <w:r>
        <w:rPr>
          <w:rFonts w:hAnsi="宋体" w:hint="eastAsia"/>
          <w:vertAlign w:val="superscript"/>
        </w:rPr>
        <w:t>3</w:t>
      </w:r>
      <w:r>
        <w:rPr>
          <w:rFonts w:hAnsi="宋体" w:hint="eastAsia"/>
        </w:rPr>
        <w:t>。</w:t>
      </w:r>
    </w:p>
    <w:p w:rsidR="00E56838" w:rsidRDefault="00F67CB6">
      <w:pPr>
        <w:pStyle w:val="aff6"/>
        <w:spacing w:before="120" w:after="120"/>
      </w:pPr>
      <w:r>
        <w:rPr>
          <w:rFonts w:hAnsi="黑体" w:hint="eastAsia"/>
        </w:rPr>
        <w:lastRenderedPageBreak/>
        <w:t>高性能配置技术要求</w:t>
      </w:r>
    </w:p>
    <w:p w:rsidR="00E56838" w:rsidRDefault="00F67CB6">
      <w:pPr>
        <w:pStyle w:val="af5"/>
        <w:numPr>
          <w:ilvl w:val="0"/>
          <w:numId w:val="119"/>
        </w:numPr>
        <w:spacing w:before="100" w:beforeAutospacing="1" w:after="100" w:afterAutospacing="1"/>
      </w:pPr>
      <w:r>
        <w:rPr>
          <w:rFonts w:hAnsi="宋体" w:hint="eastAsia"/>
        </w:rPr>
        <w:t>柜体：采用裸板壁厚≥0.8mm的冷轧钢材，冷轧钢材经脱脂、水洗、酸洗、水洗中和、表调、抛丸、硅烷处理或磷化处理、干燥等工艺处理，表面静电喷涂处理；</w:t>
      </w:r>
    </w:p>
    <w:p w:rsidR="00E56838" w:rsidRDefault="00F67CB6">
      <w:pPr>
        <w:pStyle w:val="af5"/>
        <w:numPr>
          <w:ilvl w:val="0"/>
          <w:numId w:val="119"/>
        </w:numPr>
        <w:spacing w:before="100" w:beforeAutospacing="1" w:after="100" w:afterAutospacing="1"/>
      </w:pPr>
      <w:r>
        <w:rPr>
          <w:rFonts w:hAnsi="宋体" w:hint="eastAsia"/>
        </w:rPr>
        <w:t>门板、抽面：基材采用</w:t>
      </w:r>
      <w:r w:rsidR="00EB150F">
        <w:rPr>
          <w:rFonts w:hAnsi="宋体" w:hint="eastAsia"/>
        </w:rPr>
        <w:t>E</w:t>
      </w:r>
      <w:r w:rsidRPr="002B682E">
        <w:rPr>
          <w:rFonts w:hAnsi="宋体" w:hint="eastAsia"/>
          <w:vertAlign w:val="subscript"/>
        </w:rPr>
        <w:t>NF</w:t>
      </w:r>
      <w:r>
        <w:rPr>
          <w:rFonts w:hAnsi="宋体" w:hint="eastAsia"/>
        </w:rPr>
        <w:t>级多层板，厚度≥18mm；贴面与封边采用三聚氰胺纸贴面(颜色由采购人自选)，采用厚度≥1</w:t>
      </w:r>
      <w:r>
        <w:rPr>
          <w:rFonts w:hint="eastAsia"/>
        </w:rPr>
        <w:t>.</w:t>
      </w:r>
      <w:r>
        <w:rPr>
          <w:rFonts w:hAnsi="宋体" w:hint="eastAsia"/>
        </w:rPr>
        <w:t>2mm的PVC封边条，封边条应与板件平</w:t>
      </w:r>
      <w:r w:rsidR="002B682E">
        <w:rPr>
          <w:rFonts w:hAnsi="宋体" w:hint="eastAsia"/>
        </w:rPr>
        <w:t>齐，无残胶、鼓胶等现象；玻璃门板采窄边铝合金型材，配钢化清玻璃；</w:t>
      </w:r>
    </w:p>
    <w:p w:rsidR="00E56838" w:rsidRDefault="00F67CB6">
      <w:pPr>
        <w:pStyle w:val="af5"/>
        <w:numPr>
          <w:ilvl w:val="0"/>
          <w:numId w:val="119"/>
        </w:numPr>
        <w:spacing w:before="100" w:beforeAutospacing="1" w:after="100" w:afterAutospacing="1"/>
      </w:pPr>
      <w:r>
        <w:rPr>
          <w:rFonts w:hAnsi="宋体" w:hint="eastAsia"/>
        </w:rPr>
        <w:t>功能：柜子配两只抽屉，一块可调节高度层板，层板用带有限位功能的层板托托住，每层层板承重≥35Kg，柜子底部要有可</w:t>
      </w:r>
      <w:r w:rsidR="002B682E">
        <w:rPr>
          <w:rFonts w:hAnsi="宋体" w:hint="eastAsia"/>
        </w:rPr>
        <w:t>调节水平的调节脚，调节脚需要调节方便，不用翻起柜子即可调节水平；</w:t>
      </w:r>
    </w:p>
    <w:p w:rsidR="00E56838" w:rsidRDefault="00F67CB6">
      <w:pPr>
        <w:pStyle w:val="af5"/>
        <w:numPr>
          <w:ilvl w:val="0"/>
          <w:numId w:val="119"/>
        </w:numPr>
        <w:spacing w:before="100" w:beforeAutospacing="1" w:after="100" w:afterAutospacing="1"/>
      </w:pPr>
      <w:r>
        <w:rPr>
          <w:rFonts w:hAnsi="宋体" w:hint="eastAsia"/>
        </w:rPr>
        <w:t>五金件：抽屉配置45宽阻尼滚珠三节轨、轨道拉出承重≥40Kg、门板配二段力小角度阻尼铰链、铰链表面做多道处理保证寿命和耐久度，或采用不锈钢材质；锁具采用国产密码锁；安装后抽屉导轨应滑动顺畅，铰链应确保门板或盖板与主体紧密贴合；锁开、关无卡阻现象；</w:t>
      </w:r>
    </w:p>
    <w:p w:rsidR="00E56838" w:rsidRDefault="00F67CB6">
      <w:pPr>
        <w:pStyle w:val="af5"/>
        <w:numPr>
          <w:ilvl w:val="0"/>
          <w:numId w:val="119"/>
        </w:numPr>
      </w:pPr>
      <w:r>
        <w:rPr>
          <w:rFonts w:hint="eastAsia"/>
        </w:rPr>
        <w:t>产品质量：符合GB/T 35607《绿色产品评价 家具》的规定，其中推拉构件耐久性≥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r>
        <w:t>，</w:t>
      </w:r>
      <w:r>
        <w:rPr>
          <w:rFonts w:hint="eastAsia"/>
        </w:rPr>
        <w:t>甲醛释放量≤0.05mg/m³，苯≤0.05mg/m³，甲苯≤0.10mg/m³，二甲苯≤0.10mg/m³，总挥发性有机化合物（TVOC）≤0.30mg/m³。</w:t>
      </w:r>
    </w:p>
    <w:p w:rsidR="00E56838" w:rsidRDefault="00F67CB6">
      <w:pPr>
        <w:pStyle w:val="aff5"/>
        <w:spacing w:before="120" w:after="120"/>
      </w:pPr>
      <w:r>
        <w:rPr>
          <w:rFonts w:hint="eastAsia"/>
        </w:rPr>
        <w:t>茶柜</w:t>
      </w:r>
    </w:p>
    <w:p w:rsidR="00E56838" w:rsidRDefault="00F67CB6">
      <w:pPr>
        <w:pStyle w:val="afffff2"/>
        <w:ind w:firstLineChars="0" w:firstLine="0"/>
        <w:jc w:val="center"/>
      </w:pPr>
      <w:r>
        <w:rPr>
          <w:noProof/>
        </w:rPr>
        <w:drawing>
          <wp:inline distT="0" distB="0" distL="0" distR="0">
            <wp:extent cx="1336040" cy="1863725"/>
            <wp:effectExtent l="0" t="0" r="0" b="317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6"/>
                    <a:stretch>
                      <a:fillRect/>
                    </a:stretch>
                  </pic:blipFill>
                  <pic:spPr>
                    <a:xfrm>
                      <a:off x="0" y="0"/>
                      <a:ext cx="1343792" cy="1874236"/>
                    </a:xfrm>
                    <a:prstGeom prst="rect">
                      <a:avLst/>
                    </a:prstGeom>
                  </pic:spPr>
                </pic:pic>
              </a:graphicData>
            </a:graphic>
          </wp:inline>
        </w:drawing>
      </w:r>
    </w:p>
    <w:p w:rsidR="00E56838" w:rsidRDefault="00F67CB6">
      <w:pPr>
        <w:pStyle w:val="af9"/>
        <w:numPr>
          <w:ilvl w:val="0"/>
          <w:numId w:val="0"/>
        </w:numPr>
        <w:spacing w:before="120" w:after="120"/>
      </w:pPr>
      <w:r>
        <w:t>图D</w:t>
      </w:r>
      <w:r>
        <w:rPr>
          <w:rFonts w:hint="eastAsia"/>
        </w:rPr>
        <w:t>.</w:t>
      </w:r>
      <w:r>
        <w:t xml:space="preserve">34 </w:t>
      </w:r>
      <w:r>
        <w:rPr>
          <w:rFonts w:hint="eastAsia"/>
        </w:rPr>
        <w:t>茶柜示例图</w:t>
      </w:r>
    </w:p>
    <w:p w:rsidR="00E56838" w:rsidRDefault="00F67CB6">
      <w:pPr>
        <w:pStyle w:val="aff6"/>
        <w:spacing w:before="120" w:after="120"/>
      </w:pPr>
      <w:r>
        <w:t>参考尺寸</w:t>
      </w:r>
      <w:r>
        <w:rPr>
          <w:rFonts w:hint="eastAsia"/>
        </w:rPr>
        <w:t>（mm）</w:t>
      </w:r>
    </w:p>
    <w:p w:rsidR="00E56838" w:rsidRDefault="00F67CB6">
      <w:pPr>
        <w:pStyle w:val="afffff2"/>
        <w:ind w:firstLine="420"/>
        <w:rPr>
          <w:rFonts w:ascii="黑体" w:eastAsia="黑体"/>
          <w:kern w:val="21"/>
        </w:rPr>
      </w:pPr>
      <w:r>
        <w:t>W1225</w:t>
      </w:r>
      <w:r>
        <w:t>×</w:t>
      </w:r>
      <w:r>
        <w:t>D305</w:t>
      </w:r>
      <w:r>
        <w:t>×</w:t>
      </w:r>
      <w:r>
        <w:t>H1650</w:t>
      </w:r>
    </w:p>
    <w:p w:rsidR="00E56838" w:rsidRDefault="00F67CB6">
      <w:pPr>
        <w:pStyle w:val="aff6"/>
        <w:spacing w:before="120" w:after="120"/>
      </w:pPr>
      <w:r>
        <w:rPr>
          <w:rFonts w:hint="eastAsia"/>
        </w:rPr>
        <w:t>标准配置技术要求</w:t>
      </w:r>
    </w:p>
    <w:p w:rsidR="00E56838" w:rsidRDefault="00F67CB6">
      <w:pPr>
        <w:pStyle w:val="af5"/>
        <w:numPr>
          <w:ilvl w:val="0"/>
          <w:numId w:val="120"/>
        </w:numPr>
      </w:pPr>
      <w:r>
        <w:rPr>
          <w:rFonts w:hint="eastAsia"/>
        </w:rPr>
        <w:t>基材：所有部件采用</w:t>
      </w:r>
      <w:r>
        <w:rPr>
          <w:rFonts w:hAnsi="宋体" w:hint="eastAsia"/>
        </w:rPr>
        <w:t>橡胶木、桦木、水曲柳、榆木、榉木、白蜡木或同等档次实木材料</w:t>
      </w:r>
      <w:r>
        <w:rPr>
          <w:rFonts w:hint="eastAsia"/>
        </w:rPr>
        <w:t>，纹理清晰自然，表面无开裂、死结、针孔、结孔、霉变等缺陷，经高温脱脂等干燥处理后木材含水率控制在8%～（产品所在地区年平均木材平衡含水率+1%）；</w:t>
      </w:r>
    </w:p>
    <w:p w:rsidR="00E56838" w:rsidRDefault="00F67CB6">
      <w:pPr>
        <w:pStyle w:val="af5"/>
      </w:pPr>
      <w:r>
        <w:t>结构</w:t>
      </w:r>
      <w:r>
        <w:rPr>
          <w:rFonts w:hint="eastAsia"/>
        </w:rPr>
        <w:t>：所有内芯板选用</w:t>
      </w:r>
      <w:r>
        <w:rPr>
          <w:rFonts w:hAnsi="宋体" w:hint="eastAsia"/>
          <w:szCs w:val="21"/>
        </w:rPr>
        <w:t>≥</w:t>
      </w:r>
      <w:r>
        <w:rPr>
          <w:rFonts w:hint="eastAsia"/>
        </w:rPr>
        <w:t>18mm；</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t>伸缩缝：外框架和芯板四边留2mm伸缩缝；</w:t>
      </w:r>
    </w:p>
    <w:p w:rsidR="00E56838" w:rsidRDefault="00F67CB6">
      <w:pPr>
        <w:pStyle w:val="af5"/>
      </w:pPr>
      <w:r>
        <w:rPr>
          <w:rFonts w:hint="eastAsia"/>
        </w:rPr>
        <w:t>连接方式：榫卯连接，断面整齐，切角部件、镂槽边角、孔边、及线条要平整、圆润、光滑，不允许有毛刺、崩缺、跳刀、波浪印现象；</w:t>
      </w:r>
    </w:p>
    <w:p w:rsidR="00E56838" w:rsidRDefault="00F67CB6">
      <w:pPr>
        <w:pStyle w:val="af5"/>
      </w:pPr>
      <w:r>
        <w:rPr>
          <w:rFonts w:hint="eastAsia"/>
        </w:rPr>
        <w:t>产品质量：符合</w:t>
      </w:r>
      <w:r>
        <w:t>GB/T 3324</w:t>
      </w:r>
      <w:r>
        <w:rPr>
          <w:rFonts w:hint="eastAsia"/>
        </w:rPr>
        <w:t>《木家具通用技术条件》的规定。</w:t>
      </w:r>
    </w:p>
    <w:p w:rsidR="00E56838" w:rsidRDefault="00F67CB6">
      <w:pPr>
        <w:pStyle w:val="aff6"/>
        <w:spacing w:before="120" w:after="120"/>
      </w:pPr>
      <w:r>
        <w:rPr>
          <w:rFonts w:hint="eastAsia"/>
        </w:rPr>
        <w:lastRenderedPageBreak/>
        <w:t>高性能配置技术要求</w:t>
      </w:r>
    </w:p>
    <w:p w:rsidR="00E56838" w:rsidRDefault="00F67CB6">
      <w:pPr>
        <w:pStyle w:val="af5"/>
        <w:numPr>
          <w:ilvl w:val="0"/>
          <w:numId w:val="121"/>
        </w:numPr>
      </w:pPr>
      <w:r>
        <w:rPr>
          <w:rFonts w:hint="eastAsia"/>
        </w:rPr>
        <w:t>基材：所有部件采用白橡木、红橡木、胡桃木、黑胡桃木同档次实木类材料，纹理清晰自然，表面无开裂、死结、针孔、结孔、霉变等缺陷，经高温脱脂等干燥处理后木材含水率控制在8%～（产品所在地区年平均木材平衡含水率+1%），同一块拼板四个角位含水率测试在±1个点之内；</w:t>
      </w:r>
    </w:p>
    <w:p w:rsidR="00E56838" w:rsidRDefault="00F67CB6">
      <w:pPr>
        <w:pStyle w:val="af5"/>
      </w:pPr>
      <w:r>
        <w:t>结构</w:t>
      </w:r>
      <w:r>
        <w:rPr>
          <w:rFonts w:hint="eastAsia"/>
        </w:rPr>
        <w:t>：所有内芯板选用</w:t>
      </w:r>
      <w:r>
        <w:rPr>
          <w:rFonts w:hAnsi="宋体" w:hint="eastAsia"/>
          <w:szCs w:val="21"/>
        </w:rPr>
        <w:t>≥</w:t>
      </w:r>
      <w:r>
        <w:rPr>
          <w:rFonts w:hint="eastAsia"/>
        </w:rPr>
        <w:t>18mm；</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t>伸缩缝：外框架和芯板四边留2mm伸缩缝；</w:t>
      </w:r>
    </w:p>
    <w:p w:rsidR="00E56838" w:rsidRDefault="00F67CB6">
      <w:pPr>
        <w:pStyle w:val="af5"/>
      </w:pPr>
      <w:r>
        <w:rPr>
          <w:rFonts w:hint="eastAsia"/>
        </w:rPr>
        <w:t>连接方式：榫卯连接，断面整齐，切角部件、镂槽边角、孔边、及线条要平整、圆润、光滑，不允许有毛刺、崩缺、跳刀、波浪印现象；</w:t>
      </w:r>
    </w:p>
    <w:p w:rsidR="00E56838" w:rsidRDefault="00F67CB6">
      <w:pPr>
        <w:pStyle w:val="af5"/>
      </w:pPr>
      <w:r>
        <w:rPr>
          <w:rFonts w:hint="eastAsia"/>
        </w:rPr>
        <w:t>产品质量：符合GB/T 35607《绿色产品评价</w:t>
      </w:r>
      <w:r>
        <w:t xml:space="preserve"> </w:t>
      </w:r>
      <w:r>
        <w:rPr>
          <w:rFonts w:hint="eastAsia"/>
        </w:rPr>
        <w:t>家具》的规定。</w:t>
      </w:r>
    </w:p>
    <w:p w:rsidR="00E56838" w:rsidRDefault="00F67CB6">
      <w:pPr>
        <w:pStyle w:val="aff4"/>
        <w:spacing w:before="120" w:after="120"/>
      </w:pPr>
      <w:bookmarkStart w:id="155" w:name="_Toc190951061"/>
      <w:bookmarkStart w:id="156" w:name="_Toc186547656"/>
      <w:r>
        <w:t>屏风类</w:t>
      </w:r>
      <w:bookmarkEnd w:id="155"/>
      <w:bookmarkEnd w:id="156"/>
    </w:p>
    <w:p w:rsidR="00E56838" w:rsidRDefault="00F67CB6">
      <w:pPr>
        <w:pStyle w:val="aff5"/>
        <w:spacing w:before="120" w:after="120"/>
      </w:pPr>
      <w:r>
        <w:rPr>
          <w:rFonts w:hint="eastAsia"/>
        </w:rPr>
        <w:t>钢制框架屏风工作位</w:t>
      </w:r>
    </w:p>
    <w:p w:rsidR="00E56838" w:rsidRDefault="00F67CB6">
      <w:pPr>
        <w:pStyle w:val="afffff2"/>
        <w:ind w:firstLineChars="0" w:firstLine="0"/>
        <w:jc w:val="center"/>
      </w:pPr>
      <w:r>
        <w:rPr>
          <w:noProof/>
        </w:rPr>
        <w:drawing>
          <wp:inline distT="0" distB="0" distL="0" distR="0">
            <wp:extent cx="1920240" cy="1360805"/>
            <wp:effectExtent l="0" t="0" r="3810" b="0"/>
            <wp:docPr id="320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55"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l="28125" t="26247" r="26985" b="19025"/>
                    <a:stretch>
                      <a:fillRect/>
                    </a:stretch>
                  </pic:blipFill>
                  <pic:spPr>
                    <a:xfrm>
                      <a:off x="0" y="0"/>
                      <a:ext cx="1935934" cy="1372014"/>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35</w:t>
      </w:r>
      <w:r>
        <w:rPr>
          <w:rFonts w:hint="eastAsia"/>
        </w:rPr>
        <w:t xml:space="preserve"> 钢制框架屏风工作位示例图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W1400</w:t>
      </w:r>
      <w:r>
        <w:rPr>
          <w:rFonts w:ascii="Times New Roman" w:hint="eastAsia"/>
        </w:rPr>
        <w:t>×</w:t>
      </w:r>
      <w:r>
        <w:rPr>
          <w:rFonts w:hAnsi="宋体" w:hint="eastAsia"/>
        </w:rPr>
        <w:t>D</w:t>
      </w:r>
      <w:r>
        <w:rPr>
          <w:rFonts w:hAnsi="宋体"/>
        </w:rPr>
        <w:t>1400</w:t>
      </w:r>
      <w:r>
        <w:rPr>
          <w:rFonts w:ascii="Times New Roman" w:hint="eastAsia"/>
        </w:rPr>
        <w:t>×</w:t>
      </w:r>
      <w:r>
        <w:rPr>
          <w:rFonts w:hAnsi="宋体" w:hint="eastAsia"/>
        </w:rPr>
        <w:t>H</w:t>
      </w:r>
      <w:r>
        <w:rPr>
          <w:rFonts w:hAnsi="宋体"/>
        </w:rPr>
        <w:t>750</w:t>
      </w:r>
      <w:r>
        <w:rPr>
          <w:rFonts w:hAnsi="宋体" w:hint="eastAsia"/>
        </w:rPr>
        <w:t>、</w:t>
      </w:r>
      <w:r>
        <w:rPr>
          <w:rFonts w:hint="eastAsia"/>
        </w:rPr>
        <w:t>W1400</w:t>
      </w:r>
      <w:r>
        <w:rPr>
          <w:rFonts w:ascii="Times New Roman" w:hint="eastAsia"/>
        </w:rPr>
        <w:t>×</w:t>
      </w:r>
      <w:r>
        <w:rPr>
          <w:rFonts w:hAnsi="宋体" w:hint="eastAsia"/>
        </w:rPr>
        <w:t>D</w:t>
      </w:r>
      <w:r>
        <w:rPr>
          <w:rFonts w:hAnsi="宋体"/>
        </w:rPr>
        <w:t>1200</w:t>
      </w:r>
      <w:r>
        <w:rPr>
          <w:rFonts w:ascii="Times New Roman" w:hint="eastAsia"/>
        </w:rPr>
        <w:t>×</w:t>
      </w:r>
      <w:r>
        <w:rPr>
          <w:rFonts w:hAnsi="宋体" w:hint="eastAsia"/>
        </w:rPr>
        <w:t>H</w:t>
      </w:r>
      <w:r>
        <w:rPr>
          <w:rFonts w:hAnsi="宋体"/>
        </w:rPr>
        <w:t>750</w:t>
      </w:r>
    </w:p>
    <w:p w:rsidR="00E56838" w:rsidRDefault="00F67CB6">
      <w:pPr>
        <w:pStyle w:val="aff6"/>
        <w:spacing w:before="120" w:after="120"/>
      </w:pPr>
      <w:r>
        <w:rPr>
          <w:rFonts w:hint="eastAsia"/>
        </w:rPr>
        <w:t>标准配置技术要求</w:t>
      </w:r>
    </w:p>
    <w:p w:rsidR="00E56838" w:rsidRDefault="00F67CB6">
      <w:pPr>
        <w:pStyle w:val="af5"/>
        <w:numPr>
          <w:ilvl w:val="0"/>
          <w:numId w:val="122"/>
        </w:numPr>
        <w:rPr>
          <w:szCs w:val="21"/>
        </w:rPr>
      </w:pPr>
      <w:r>
        <w:rPr>
          <w:rFonts w:hint="eastAsia"/>
        </w:rPr>
        <w:t>屏风：厚度</w:t>
      </w:r>
      <w:r>
        <w:rPr>
          <w:rFonts w:hAnsi="宋体" w:hint="eastAsia"/>
        </w:rPr>
        <w:t>≥</w:t>
      </w:r>
      <w:r>
        <w:t>30</w:t>
      </w:r>
      <w:r>
        <w:rPr>
          <w:rFonts w:hint="eastAsia"/>
        </w:rPr>
        <w:t>mm，框架采用壁厚</w:t>
      </w:r>
      <w:r>
        <w:rPr>
          <w:rFonts w:hAnsi="宋体" w:hint="eastAsia"/>
        </w:rPr>
        <w:t>≥</w:t>
      </w:r>
      <w:r>
        <w:rPr>
          <w:rFonts w:hAnsi="宋体"/>
        </w:rPr>
        <w:t>0.8</w:t>
      </w:r>
      <w:r>
        <w:rPr>
          <w:rFonts w:hAnsi="宋体" w:hint="eastAsia"/>
        </w:rPr>
        <w:t>mm</w:t>
      </w:r>
      <w:r>
        <w:rPr>
          <w:rFonts w:hint="eastAsia"/>
        </w:rPr>
        <w:t>冷轧钢板，钢板表面经酸洗、抛丸、硅烷处理或磷化处理、防腐、防锈等处理，静电喷涂，桌面以上屏风部分</w:t>
      </w:r>
      <w:r>
        <w:rPr>
          <w:rFonts w:hint="eastAsia"/>
          <w:szCs w:val="21"/>
        </w:rPr>
        <w:t>可选配亚克力、玻璃等材质；</w:t>
      </w:r>
    </w:p>
    <w:p w:rsidR="00E56838" w:rsidRDefault="00F67CB6">
      <w:pPr>
        <w:pStyle w:val="af5"/>
      </w:pPr>
      <w:r>
        <w:rPr>
          <w:rFonts w:hint="eastAsia"/>
        </w:rPr>
        <w:t>桌面板：采用</w:t>
      </w:r>
      <w:r w:rsidR="00EB150F">
        <w:rPr>
          <w:rFonts w:hint="eastAsia"/>
        </w:rPr>
        <w:t>E</w:t>
      </w:r>
      <w:r>
        <w:rPr>
          <w:rFonts w:hint="eastAsia"/>
          <w:vertAlign w:val="subscript"/>
        </w:rPr>
        <w:t>0</w:t>
      </w:r>
      <w:r>
        <w:rPr>
          <w:rFonts w:hint="eastAsia"/>
        </w:rPr>
        <w:t>级中纤板或刨花板，厚度≥</w:t>
      </w:r>
      <w:r>
        <w:t>18</w:t>
      </w:r>
      <w:r>
        <w:rPr>
          <w:rFonts w:hint="eastAsia"/>
        </w:rPr>
        <w:t>mm；</w:t>
      </w:r>
    </w:p>
    <w:p w:rsidR="00E56838" w:rsidRDefault="00F67CB6">
      <w:pPr>
        <w:pStyle w:val="af5"/>
      </w:pPr>
      <w:r>
        <w:rPr>
          <w:rFonts w:hint="eastAsia"/>
        </w:rPr>
        <w:t>贴面与封边：采用三聚氰胺纸贴面(颜色由采购人自选)，采用厚度≥1.0mm的同色PVC封边条，封边条应与板件平齐，无残胶、鼓胶等现象；</w:t>
      </w:r>
    </w:p>
    <w:p w:rsidR="00E56838" w:rsidRDefault="00F67CB6">
      <w:pPr>
        <w:pStyle w:val="af5"/>
      </w:pPr>
      <w:r>
        <w:rPr>
          <w:rFonts w:hint="eastAsia"/>
        </w:rPr>
        <w:t>脚架：采用壁厚</w:t>
      </w:r>
      <w:r>
        <w:rPr>
          <w:rFonts w:hAnsi="宋体" w:hint="eastAsia"/>
        </w:rPr>
        <w:t>≥</w:t>
      </w:r>
      <w:r>
        <w:rPr>
          <w:rFonts w:hAnsi="宋体"/>
        </w:rPr>
        <w:t>0.8</w:t>
      </w:r>
      <w:r>
        <w:rPr>
          <w:rFonts w:hAnsi="宋体" w:hint="eastAsia"/>
        </w:rPr>
        <w:t>mm</w:t>
      </w:r>
      <w:r>
        <w:rPr>
          <w:rFonts w:hint="eastAsia"/>
        </w:rPr>
        <w:t>冷轧钢板，钢板表面经酸洗、抛丸、硅烷处理或磷化处理、防腐、防锈等处理，静电喷涂；</w:t>
      </w:r>
    </w:p>
    <w:p w:rsidR="00E56838" w:rsidRDefault="00F67CB6">
      <w:pPr>
        <w:pStyle w:val="af5"/>
      </w:pPr>
      <w:r>
        <w:rPr>
          <w:rFonts w:hint="eastAsia"/>
        </w:rPr>
        <w:t>功能：预留隐藏式走线槽，强弱电分离设计，带走线面板，内部预留标准86线盒孔，电源系统符合3C认证；</w:t>
      </w:r>
    </w:p>
    <w:p w:rsidR="00E56838" w:rsidRDefault="00F67CB6">
      <w:pPr>
        <w:pStyle w:val="af5"/>
      </w:pPr>
      <w:r>
        <w:rPr>
          <w:rFonts w:hint="eastAsia"/>
        </w:rPr>
        <w:t>产品质量：符合QB/T 4935《办公家具 屏风桌》的规定，且醛释放量≤0.08mg/m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23"/>
        </w:numPr>
        <w:rPr>
          <w:szCs w:val="21"/>
        </w:rPr>
      </w:pPr>
      <w:r>
        <w:rPr>
          <w:rFonts w:hint="eastAsia"/>
        </w:rPr>
        <w:t>屏风：厚度</w:t>
      </w:r>
      <w:r>
        <w:rPr>
          <w:rFonts w:hAnsi="宋体" w:hint="eastAsia"/>
        </w:rPr>
        <w:t>≥</w:t>
      </w:r>
      <w:r>
        <w:t>30</w:t>
      </w:r>
      <w:r>
        <w:rPr>
          <w:rFonts w:hint="eastAsia"/>
        </w:rPr>
        <w:t>mm，框架采用壁厚</w:t>
      </w:r>
      <w:r>
        <w:rPr>
          <w:rFonts w:hAnsi="宋体" w:hint="eastAsia"/>
        </w:rPr>
        <w:t>≥</w:t>
      </w:r>
      <w:r>
        <w:rPr>
          <w:rFonts w:hAnsi="宋体"/>
        </w:rPr>
        <w:t>1.0</w:t>
      </w:r>
      <w:r>
        <w:rPr>
          <w:rFonts w:hAnsi="宋体" w:hint="eastAsia"/>
        </w:rPr>
        <w:t>mm</w:t>
      </w:r>
      <w:r>
        <w:rPr>
          <w:rFonts w:hint="eastAsia"/>
        </w:rPr>
        <w:t>冷轧钢板，钢板表面经酸洗、磷化、防腐、防锈等处理，静电喷涂，桌面以上屏风部分</w:t>
      </w:r>
      <w:r>
        <w:rPr>
          <w:rFonts w:hint="eastAsia"/>
          <w:szCs w:val="21"/>
        </w:rPr>
        <w:t>可选配亚克力、玻璃等材质；</w:t>
      </w:r>
    </w:p>
    <w:p w:rsidR="00E56838" w:rsidRDefault="00F67CB6">
      <w:pPr>
        <w:pStyle w:val="af5"/>
      </w:pPr>
      <w:r>
        <w:rPr>
          <w:rFonts w:hint="eastAsia"/>
        </w:rPr>
        <w:lastRenderedPageBreak/>
        <w:t>桌面板：采用</w:t>
      </w:r>
      <w:r w:rsidR="00EB150F">
        <w:rPr>
          <w:rFonts w:hint="eastAsia"/>
        </w:rPr>
        <w:t>E</w:t>
      </w:r>
      <w:r>
        <w:rPr>
          <w:rFonts w:hint="eastAsia"/>
          <w:vertAlign w:val="subscript"/>
        </w:rPr>
        <w:t>nf</w:t>
      </w:r>
      <w:r>
        <w:rPr>
          <w:rFonts w:hint="eastAsia"/>
        </w:rPr>
        <w:t>级多层板，厚度≥</w:t>
      </w:r>
      <w:r>
        <w:t>25</w:t>
      </w:r>
      <w:r>
        <w:rPr>
          <w:rFonts w:hint="eastAsia"/>
        </w:rPr>
        <w:t>mm；</w:t>
      </w:r>
    </w:p>
    <w:p w:rsidR="00E56838" w:rsidRDefault="00F67CB6">
      <w:pPr>
        <w:pStyle w:val="af5"/>
      </w:pPr>
      <w:r>
        <w:rPr>
          <w:rFonts w:hint="eastAsia"/>
        </w:rPr>
        <w:t>贴面与封边：采用三聚氰胺纸贴面(颜色由采购人自选)，采用≥1.2mm同色ABS封边条，封边条应与板件平齐，无残胶、鼓胶等现象；</w:t>
      </w:r>
    </w:p>
    <w:p w:rsidR="00E56838" w:rsidRDefault="00F67CB6">
      <w:pPr>
        <w:pStyle w:val="af5"/>
      </w:pPr>
      <w:r>
        <w:rPr>
          <w:rFonts w:hint="eastAsia"/>
        </w:rPr>
        <w:t>脚架：采用壁厚</w:t>
      </w:r>
      <w:r>
        <w:rPr>
          <w:rFonts w:hAnsi="宋体" w:hint="eastAsia"/>
        </w:rPr>
        <w:t>≥</w:t>
      </w:r>
      <w:r>
        <w:rPr>
          <w:rFonts w:hAnsi="宋体"/>
        </w:rPr>
        <w:t>1.0</w:t>
      </w:r>
      <w:r>
        <w:rPr>
          <w:rFonts w:hAnsi="宋体" w:hint="eastAsia"/>
        </w:rPr>
        <w:t>mm</w:t>
      </w:r>
      <w:r>
        <w:rPr>
          <w:rFonts w:hint="eastAsia"/>
        </w:rPr>
        <w:t>冷轧钢板，钢板表面经酸洗、抛丸、硅烷处理或磷化处理、防腐、防锈等处理，静电喷涂；</w:t>
      </w:r>
    </w:p>
    <w:p w:rsidR="00E56838" w:rsidRDefault="00F67CB6">
      <w:pPr>
        <w:pStyle w:val="af5"/>
      </w:pPr>
      <w:r>
        <w:rPr>
          <w:rFonts w:hint="eastAsia"/>
        </w:rPr>
        <w:t>功能：预留隐藏式走线槽，强弱电分离设计，带走线面板，内部预留标准86线盒孔，电源系统符合3C认证；</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铝合金框架屏风工作位</w:t>
      </w:r>
    </w:p>
    <w:p w:rsidR="00E56838" w:rsidRDefault="00F67CB6">
      <w:pPr>
        <w:pStyle w:val="afffff2"/>
        <w:ind w:firstLine="420"/>
        <w:jc w:val="center"/>
      </w:pPr>
      <w:r>
        <w:rPr>
          <w:noProof/>
        </w:rPr>
        <w:drawing>
          <wp:inline distT="0" distB="0" distL="0" distR="0">
            <wp:extent cx="1717040" cy="1140460"/>
            <wp:effectExtent l="0" t="0" r="0" b="2540"/>
            <wp:docPr id="3200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56" name="图片 2"/>
                    <pic:cNvPicPr>
                      <a:picLocks noChangeAspect="1" noChangeArrowheads="1"/>
                    </pic:cNvPicPr>
                  </pic:nvPicPr>
                  <pic:blipFill>
                    <a:blip r:embed="rId48" cstate="print">
                      <a:extLst>
                        <a:ext uri="{28A0092B-C50C-407E-A947-70E740481C1C}">
                          <a14:useLocalDpi xmlns:a14="http://schemas.microsoft.com/office/drawing/2010/main" val="0"/>
                        </a:ext>
                      </a:extLst>
                    </a:blip>
                    <a:srcRect l="25662" t="27727" r="27222" b="17014"/>
                    <a:stretch>
                      <a:fillRect/>
                    </a:stretch>
                  </pic:blipFill>
                  <pic:spPr>
                    <a:xfrm>
                      <a:off x="0" y="0"/>
                      <a:ext cx="1730735" cy="1149361"/>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36</w:t>
      </w:r>
      <w:r>
        <w:rPr>
          <w:rFonts w:hint="eastAsia"/>
        </w:rPr>
        <w:t xml:space="preserve"> 铝合金屏风工作位示例图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rFonts w:hAnsi="宋体"/>
        </w:rPr>
      </w:pPr>
      <w:r>
        <w:rPr>
          <w:rFonts w:hint="eastAsia"/>
        </w:rPr>
        <w:t>W1400</w:t>
      </w:r>
      <w:r>
        <w:rPr>
          <w:rFonts w:ascii="Times New Roman" w:hint="eastAsia"/>
        </w:rPr>
        <w:t>×</w:t>
      </w:r>
      <w:r>
        <w:rPr>
          <w:rFonts w:hAnsi="宋体" w:hint="eastAsia"/>
        </w:rPr>
        <w:t>D</w:t>
      </w:r>
      <w:r>
        <w:rPr>
          <w:rFonts w:hAnsi="宋体"/>
        </w:rPr>
        <w:t>1400</w:t>
      </w:r>
      <w:r>
        <w:rPr>
          <w:rFonts w:ascii="Times New Roman" w:hint="eastAsia"/>
        </w:rPr>
        <w:t>×</w:t>
      </w:r>
      <w:r>
        <w:rPr>
          <w:rFonts w:hAnsi="宋体" w:hint="eastAsia"/>
        </w:rPr>
        <w:t>H</w:t>
      </w:r>
      <w:r>
        <w:rPr>
          <w:rFonts w:hAnsi="宋体"/>
        </w:rPr>
        <w:t>750</w:t>
      </w:r>
      <w:r>
        <w:rPr>
          <w:rFonts w:hAnsi="宋体" w:hint="eastAsia"/>
        </w:rPr>
        <w:t>、</w:t>
      </w:r>
      <w:r>
        <w:rPr>
          <w:rFonts w:hint="eastAsia"/>
        </w:rPr>
        <w:t>W1400</w:t>
      </w:r>
      <w:r>
        <w:rPr>
          <w:rFonts w:ascii="Times New Roman" w:hint="eastAsia"/>
        </w:rPr>
        <w:t>×</w:t>
      </w:r>
      <w:r>
        <w:rPr>
          <w:rFonts w:hAnsi="宋体" w:hint="eastAsia"/>
        </w:rPr>
        <w:t>D</w:t>
      </w:r>
      <w:r>
        <w:rPr>
          <w:rFonts w:hAnsi="宋体"/>
        </w:rPr>
        <w:t>1200</w:t>
      </w:r>
      <w:r>
        <w:rPr>
          <w:rFonts w:ascii="Times New Roman" w:hint="eastAsia"/>
        </w:rPr>
        <w:t>×</w:t>
      </w:r>
      <w:r>
        <w:rPr>
          <w:rFonts w:hAnsi="宋体" w:hint="eastAsia"/>
        </w:rPr>
        <w:t>H</w:t>
      </w:r>
      <w:r>
        <w:rPr>
          <w:rFonts w:hAnsi="宋体"/>
        </w:rPr>
        <w:t>750</w:t>
      </w:r>
    </w:p>
    <w:p w:rsidR="00E56838" w:rsidRDefault="00F67CB6">
      <w:pPr>
        <w:pStyle w:val="aff6"/>
        <w:spacing w:before="120" w:after="120"/>
      </w:pPr>
      <w:r>
        <w:rPr>
          <w:rFonts w:hint="eastAsia"/>
        </w:rPr>
        <w:t>标准配置技术要求</w:t>
      </w:r>
    </w:p>
    <w:p w:rsidR="00E56838" w:rsidRDefault="00F67CB6">
      <w:pPr>
        <w:pStyle w:val="af5"/>
        <w:numPr>
          <w:ilvl w:val="0"/>
          <w:numId w:val="124"/>
        </w:numPr>
        <w:rPr>
          <w:szCs w:val="21"/>
        </w:rPr>
      </w:pPr>
      <w:r>
        <w:rPr>
          <w:rFonts w:hint="eastAsia"/>
        </w:rPr>
        <w:t>屏风：厚度</w:t>
      </w:r>
      <w:r>
        <w:rPr>
          <w:rFonts w:hAnsi="宋体" w:hint="eastAsia"/>
        </w:rPr>
        <w:t>≥</w:t>
      </w:r>
      <w:r>
        <w:t>30</w:t>
      </w:r>
      <w:r>
        <w:rPr>
          <w:rFonts w:hint="eastAsia"/>
        </w:rPr>
        <w:t>mm，框架采用壁厚</w:t>
      </w:r>
      <w:r>
        <w:rPr>
          <w:rFonts w:hAnsi="宋体" w:hint="eastAsia"/>
        </w:rPr>
        <w:t>≥</w:t>
      </w:r>
      <w:r>
        <w:rPr>
          <w:rFonts w:hAnsi="宋体"/>
        </w:rPr>
        <w:t>0.8</w:t>
      </w:r>
      <w:r>
        <w:rPr>
          <w:rFonts w:hAnsi="宋体" w:hint="eastAsia"/>
        </w:rPr>
        <w:t>mm</w:t>
      </w:r>
      <w:r>
        <w:rPr>
          <w:rFonts w:hint="eastAsia"/>
        </w:rPr>
        <w:t>铝合金材，桌上屏风</w:t>
      </w:r>
      <w:r>
        <w:rPr>
          <w:rFonts w:hint="eastAsia"/>
          <w:szCs w:val="21"/>
        </w:rPr>
        <w:t>可选配亚克力、玻璃、扪布面板、磁性白板、三聚氰胺板等材质，桌下屏风可选配</w:t>
      </w:r>
      <w:r>
        <w:rPr>
          <w:rFonts w:hint="eastAsia"/>
        </w:rPr>
        <w:t>采用</w:t>
      </w:r>
      <w:r w:rsidR="00EB150F">
        <w:rPr>
          <w:rFonts w:hint="eastAsia"/>
        </w:rPr>
        <w:t>E</w:t>
      </w:r>
      <w:r>
        <w:rPr>
          <w:vertAlign w:val="subscript"/>
        </w:rPr>
        <w:t>0</w:t>
      </w:r>
      <w:r>
        <w:rPr>
          <w:rFonts w:hint="eastAsia"/>
        </w:rPr>
        <w:t>级三聚氰胺饰面板</w:t>
      </w:r>
      <w:r>
        <w:rPr>
          <w:rFonts w:hint="eastAsia"/>
          <w:szCs w:val="21"/>
        </w:rPr>
        <w:t>；</w:t>
      </w:r>
    </w:p>
    <w:p w:rsidR="00E56838" w:rsidRDefault="00F67CB6">
      <w:pPr>
        <w:pStyle w:val="af5"/>
      </w:pPr>
      <w:r>
        <w:rPr>
          <w:rFonts w:hint="eastAsia"/>
        </w:rPr>
        <w:t>桌面板：采用</w:t>
      </w:r>
      <w:r w:rsidR="00EB150F">
        <w:rPr>
          <w:rFonts w:hint="eastAsia"/>
        </w:rPr>
        <w:t>E</w:t>
      </w:r>
      <w:r>
        <w:rPr>
          <w:rFonts w:hint="eastAsia"/>
          <w:vertAlign w:val="subscript"/>
        </w:rPr>
        <w:t>0</w:t>
      </w:r>
      <w:r>
        <w:rPr>
          <w:rFonts w:hint="eastAsia"/>
        </w:rPr>
        <w:t>级中纤板或刨花板，厚度≥</w:t>
      </w:r>
      <w:r>
        <w:t>18</w:t>
      </w:r>
      <w:r>
        <w:rPr>
          <w:rFonts w:hint="eastAsia"/>
        </w:rPr>
        <w:t>mm；</w:t>
      </w:r>
    </w:p>
    <w:p w:rsidR="00E56838" w:rsidRDefault="00F67CB6">
      <w:pPr>
        <w:pStyle w:val="af5"/>
      </w:pPr>
      <w:r>
        <w:rPr>
          <w:rFonts w:hint="eastAsia"/>
        </w:rPr>
        <w:t>贴面与封边：采用三聚氰胺纸贴面(颜色由采购人自选)，采用厚度≥1.0mm的同色PVC封边条，封边条应与板件平齐，无残胶、鼓胶等现象；</w:t>
      </w:r>
    </w:p>
    <w:p w:rsidR="00E56838" w:rsidRDefault="00F67CB6">
      <w:pPr>
        <w:pStyle w:val="af5"/>
      </w:pPr>
      <w:r>
        <w:rPr>
          <w:rFonts w:hint="eastAsia"/>
        </w:rPr>
        <w:t>脚架：采用壁厚</w:t>
      </w:r>
      <w:r>
        <w:rPr>
          <w:rFonts w:hAnsi="宋体" w:hint="eastAsia"/>
        </w:rPr>
        <w:t>≥</w:t>
      </w:r>
      <w:r>
        <w:rPr>
          <w:rFonts w:hAnsi="宋体"/>
        </w:rPr>
        <w:t>0.8</w:t>
      </w:r>
      <w:r>
        <w:rPr>
          <w:rFonts w:hAnsi="宋体" w:hint="eastAsia"/>
        </w:rPr>
        <w:t>mm</w:t>
      </w:r>
      <w:r>
        <w:rPr>
          <w:rFonts w:hint="eastAsia"/>
        </w:rPr>
        <w:t>铝合金，静电喷涂；</w:t>
      </w:r>
    </w:p>
    <w:p w:rsidR="00E56838" w:rsidRDefault="00F67CB6">
      <w:pPr>
        <w:pStyle w:val="af5"/>
      </w:pPr>
      <w:r>
        <w:rPr>
          <w:rFonts w:hint="eastAsia"/>
        </w:rPr>
        <w:t>功能：预留隐藏式走线槽，强弱电分离设计，带走线面板，内部预留标准86线盒孔，电源系统符合3C认证；</w:t>
      </w:r>
    </w:p>
    <w:p w:rsidR="00E56838" w:rsidRDefault="00F67CB6">
      <w:pPr>
        <w:pStyle w:val="af5"/>
      </w:pPr>
      <w:r>
        <w:rPr>
          <w:rFonts w:hint="eastAsia"/>
        </w:rPr>
        <w:t>产品质量：符合QB/T 4935《办公家具 屏风桌》的规定，且醛释放量≤0.08mg/m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25"/>
        </w:numPr>
        <w:rPr>
          <w:szCs w:val="21"/>
        </w:rPr>
      </w:pPr>
      <w:r>
        <w:rPr>
          <w:rFonts w:hint="eastAsia"/>
        </w:rPr>
        <w:t>屏风：厚度</w:t>
      </w:r>
      <w:r>
        <w:rPr>
          <w:rFonts w:hAnsi="宋体" w:hint="eastAsia"/>
        </w:rPr>
        <w:t>≥</w:t>
      </w:r>
      <w:r>
        <w:t>30</w:t>
      </w:r>
      <w:r>
        <w:rPr>
          <w:rFonts w:hint="eastAsia"/>
        </w:rPr>
        <w:t>mm，框架采用壁厚</w:t>
      </w:r>
      <w:r>
        <w:rPr>
          <w:rFonts w:hAnsi="宋体" w:hint="eastAsia"/>
        </w:rPr>
        <w:t>≥</w:t>
      </w:r>
      <w:r>
        <w:rPr>
          <w:rFonts w:hAnsi="宋体"/>
        </w:rPr>
        <w:t>1.0</w:t>
      </w:r>
      <w:r>
        <w:rPr>
          <w:rFonts w:hAnsi="宋体" w:hint="eastAsia"/>
        </w:rPr>
        <w:t>mm</w:t>
      </w:r>
      <w:r>
        <w:rPr>
          <w:rFonts w:hint="eastAsia"/>
        </w:rPr>
        <w:t>铝合金材，桌上屏风</w:t>
      </w:r>
      <w:r>
        <w:rPr>
          <w:rFonts w:hint="eastAsia"/>
          <w:szCs w:val="21"/>
        </w:rPr>
        <w:t>可选配亚克力、玻璃、扪布面板、磁性白板、三聚氰胺板等材质，桌下屏风可选配</w:t>
      </w:r>
      <w:r>
        <w:rPr>
          <w:rFonts w:hint="eastAsia"/>
        </w:rPr>
        <w:t>采用</w:t>
      </w:r>
      <w:r w:rsidR="00EB150F">
        <w:rPr>
          <w:rFonts w:hint="eastAsia"/>
        </w:rPr>
        <w:t>E</w:t>
      </w:r>
      <w:r>
        <w:rPr>
          <w:rFonts w:hint="eastAsia"/>
          <w:vertAlign w:val="subscript"/>
        </w:rPr>
        <w:t>nf</w:t>
      </w:r>
      <w:r>
        <w:rPr>
          <w:rFonts w:hint="eastAsia"/>
        </w:rPr>
        <w:t>级三聚氰胺饰面板</w:t>
      </w:r>
      <w:r>
        <w:rPr>
          <w:rFonts w:hint="eastAsia"/>
          <w:szCs w:val="21"/>
        </w:rPr>
        <w:t>；</w:t>
      </w:r>
    </w:p>
    <w:p w:rsidR="00E56838" w:rsidRDefault="00F67CB6">
      <w:pPr>
        <w:pStyle w:val="af5"/>
      </w:pPr>
      <w:r>
        <w:rPr>
          <w:rFonts w:hint="eastAsia"/>
        </w:rPr>
        <w:t>桌面板：采用</w:t>
      </w:r>
      <w:r w:rsidR="00EB150F">
        <w:rPr>
          <w:rFonts w:hint="eastAsia"/>
        </w:rPr>
        <w:t>E</w:t>
      </w:r>
      <w:r>
        <w:rPr>
          <w:rFonts w:hint="eastAsia"/>
          <w:vertAlign w:val="subscript"/>
        </w:rPr>
        <w:t>nf</w:t>
      </w:r>
      <w:r>
        <w:rPr>
          <w:rFonts w:hint="eastAsia"/>
        </w:rPr>
        <w:t>级多层板，厚度≥</w:t>
      </w:r>
      <w:r>
        <w:t>25</w:t>
      </w:r>
      <w:r>
        <w:rPr>
          <w:rFonts w:hint="eastAsia"/>
        </w:rPr>
        <w:t>mm；</w:t>
      </w:r>
    </w:p>
    <w:p w:rsidR="00E56838" w:rsidRDefault="00F67CB6">
      <w:pPr>
        <w:pStyle w:val="af5"/>
      </w:pPr>
      <w:r>
        <w:rPr>
          <w:rFonts w:hint="eastAsia"/>
        </w:rPr>
        <w:t>贴面与封边：采用三聚氰胺纸贴面(颜色由采购人自选)，采用≥1.2mm ABS封边条，封边条应与板件平齐，无残胶、鼓胶等现象；</w:t>
      </w:r>
    </w:p>
    <w:p w:rsidR="00E56838" w:rsidRDefault="00F67CB6">
      <w:pPr>
        <w:pStyle w:val="af5"/>
      </w:pPr>
      <w:r>
        <w:rPr>
          <w:rFonts w:hint="eastAsia"/>
        </w:rPr>
        <w:lastRenderedPageBreak/>
        <w:t>脚架：采用壁厚</w:t>
      </w:r>
      <w:r>
        <w:rPr>
          <w:rFonts w:hAnsi="宋体" w:hint="eastAsia"/>
        </w:rPr>
        <w:t>≥</w:t>
      </w:r>
      <w:r>
        <w:rPr>
          <w:rFonts w:hAnsi="宋体"/>
        </w:rPr>
        <w:t>1.0</w:t>
      </w:r>
      <w:r>
        <w:rPr>
          <w:rFonts w:hAnsi="宋体" w:hint="eastAsia"/>
        </w:rPr>
        <w:t>mm</w:t>
      </w:r>
      <w:r>
        <w:rPr>
          <w:rFonts w:hint="eastAsia"/>
        </w:rPr>
        <w:t>铝合金，静电喷涂；</w:t>
      </w:r>
    </w:p>
    <w:p w:rsidR="00E56838" w:rsidRDefault="00F67CB6">
      <w:pPr>
        <w:pStyle w:val="af5"/>
      </w:pPr>
      <w:r>
        <w:rPr>
          <w:rFonts w:hint="eastAsia"/>
        </w:rPr>
        <w:t>功能：预留隐藏式走线槽，强弱电分离设计，带走线面板，内部预留标准86线盒孔，电源系统符合3C认证；</w:t>
      </w:r>
    </w:p>
    <w:p w:rsidR="00E56838" w:rsidRDefault="00F67CB6">
      <w:pPr>
        <w:pStyle w:val="af5"/>
        <w:rPr>
          <w:sz w:val="24"/>
          <w:szCs w:val="24"/>
        </w:rPr>
      </w:pPr>
      <w:r>
        <w:rPr>
          <w:rFonts w:hint="eastAsia"/>
          <w:szCs w:val="21"/>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t>台上屏风工作位</w:t>
      </w:r>
    </w:p>
    <w:p w:rsidR="00E56838" w:rsidRDefault="00F67CB6">
      <w:pPr>
        <w:pStyle w:val="afffff2"/>
        <w:ind w:firstLine="420"/>
        <w:jc w:val="center"/>
      </w:pPr>
      <w:r>
        <w:rPr>
          <w:noProof/>
        </w:rPr>
        <w:drawing>
          <wp:inline distT="0" distB="0" distL="0" distR="0">
            <wp:extent cx="1558290" cy="1031240"/>
            <wp:effectExtent l="0" t="0" r="3810" b="0"/>
            <wp:docPr id="3200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57" name="图片 3"/>
                    <pic:cNvPicPr>
                      <a:picLocks noChangeAspect="1" noChangeArrowheads="1"/>
                    </pic:cNvPicPr>
                  </pic:nvPicPr>
                  <pic:blipFill>
                    <a:blip r:embed="rId49" cstate="print">
                      <a:extLst>
                        <a:ext uri="{28A0092B-C50C-407E-A947-70E740481C1C}">
                          <a14:useLocalDpi xmlns:a14="http://schemas.microsoft.com/office/drawing/2010/main" val="0"/>
                        </a:ext>
                      </a:extLst>
                    </a:blip>
                    <a:srcRect l="27795" t="26135" r="25983" b="10226"/>
                    <a:stretch>
                      <a:fillRect/>
                    </a:stretch>
                  </pic:blipFill>
                  <pic:spPr>
                    <a:xfrm>
                      <a:off x="0" y="0"/>
                      <a:ext cx="1568905" cy="1038570"/>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t>D</w:t>
      </w:r>
      <w:r>
        <w:rPr>
          <w:rFonts w:hint="eastAsia"/>
        </w:rPr>
        <w:t>.</w:t>
      </w:r>
      <w:r>
        <w:t>37</w:t>
      </w:r>
      <w:r>
        <w:rPr>
          <w:rFonts w:hint="eastAsia"/>
        </w:rPr>
        <w:t xml:space="preserve"> 台上屏风工作位示例图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rFonts w:hAnsi="宋体"/>
        </w:rPr>
      </w:pPr>
      <w:r>
        <w:rPr>
          <w:rFonts w:hint="eastAsia"/>
        </w:rPr>
        <w:t>W1</w:t>
      </w:r>
      <w:r>
        <w:t>600</w:t>
      </w:r>
      <w:r>
        <w:rPr>
          <w:rFonts w:ascii="Times New Roman" w:hint="eastAsia"/>
        </w:rPr>
        <w:t>×</w:t>
      </w:r>
      <w:r>
        <w:rPr>
          <w:rFonts w:hAnsi="宋体" w:hint="eastAsia"/>
        </w:rPr>
        <w:t>D</w:t>
      </w:r>
      <w:r>
        <w:rPr>
          <w:rFonts w:hAnsi="宋体"/>
        </w:rPr>
        <w:t>1400</w:t>
      </w:r>
      <w:r>
        <w:rPr>
          <w:rFonts w:ascii="Times New Roman" w:hint="eastAsia"/>
        </w:rPr>
        <w:t>×</w:t>
      </w:r>
      <w:r>
        <w:rPr>
          <w:rFonts w:hAnsi="宋体" w:hint="eastAsia"/>
        </w:rPr>
        <w:t>H</w:t>
      </w:r>
      <w:r>
        <w:rPr>
          <w:rFonts w:hAnsi="宋体"/>
        </w:rPr>
        <w:t>750</w:t>
      </w:r>
    </w:p>
    <w:p w:rsidR="00E56838" w:rsidRDefault="00F67CB6">
      <w:pPr>
        <w:pStyle w:val="aff6"/>
        <w:spacing w:before="120" w:after="120"/>
      </w:pPr>
      <w:r>
        <w:t>标准配置技术要求</w:t>
      </w:r>
    </w:p>
    <w:p w:rsidR="00E56838" w:rsidRDefault="00F67CB6">
      <w:pPr>
        <w:pStyle w:val="af5"/>
        <w:numPr>
          <w:ilvl w:val="0"/>
          <w:numId w:val="126"/>
        </w:numPr>
      </w:pPr>
      <w:r>
        <w:rPr>
          <w:rFonts w:hint="eastAsia"/>
        </w:rPr>
        <w:t>屏风：厚度</w:t>
      </w:r>
      <w:r>
        <w:rPr>
          <w:rFonts w:hint="eastAsia"/>
          <w:szCs w:val="21"/>
        </w:rPr>
        <w:t>≤</w:t>
      </w:r>
      <w:r>
        <w:t>30</w:t>
      </w:r>
      <w:r>
        <w:rPr>
          <w:rFonts w:hint="eastAsia"/>
        </w:rPr>
        <w:t>mm，可采用扪布面板、亚克力板或</w:t>
      </w:r>
      <w:r w:rsidR="00EB150F">
        <w:rPr>
          <w:rFonts w:hint="eastAsia"/>
        </w:rPr>
        <w:t>E</w:t>
      </w:r>
      <w:r>
        <w:rPr>
          <w:vertAlign w:val="subscript"/>
        </w:rPr>
        <w:t>0</w:t>
      </w:r>
      <w:r>
        <w:rPr>
          <w:rFonts w:hint="eastAsia"/>
        </w:rPr>
        <w:t>级三聚氰胺饰面版；</w:t>
      </w:r>
    </w:p>
    <w:p w:rsidR="00E56838" w:rsidRDefault="00F67CB6">
      <w:pPr>
        <w:pStyle w:val="af5"/>
      </w:pPr>
      <w:r>
        <w:rPr>
          <w:rFonts w:hint="eastAsia"/>
        </w:rPr>
        <w:t>桌面板：采用</w:t>
      </w:r>
      <w:r w:rsidR="00EB150F">
        <w:rPr>
          <w:rFonts w:hint="eastAsia"/>
        </w:rPr>
        <w:t>E</w:t>
      </w:r>
      <w:r>
        <w:rPr>
          <w:rFonts w:hint="eastAsia"/>
          <w:vertAlign w:val="subscript"/>
        </w:rPr>
        <w:t>0</w:t>
      </w:r>
      <w:r>
        <w:rPr>
          <w:rFonts w:hint="eastAsia"/>
        </w:rPr>
        <w:t>级中纤板或刨花板，厚度≥</w:t>
      </w:r>
      <w:r>
        <w:t>18</w:t>
      </w:r>
      <w:r>
        <w:rPr>
          <w:rFonts w:hint="eastAsia"/>
        </w:rPr>
        <w:t>mm；</w:t>
      </w:r>
    </w:p>
    <w:p w:rsidR="00E56838" w:rsidRDefault="00F67CB6">
      <w:pPr>
        <w:pStyle w:val="af5"/>
      </w:pPr>
      <w:r>
        <w:rPr>
          <w:rFonts w:hint="eastAsia"/>
        </w:rPr>
        <w:t>贴面与封边：采用三聚氰胺纸贴面(颜色由采购人自选)，采用厚度≥1.0mm的同色PVC封边条，封边条应与板件平齐，无残胶、鼓胶等现象；</w:t>
      </w:r>
    </w:p>
    <w:p w:rsidR="00E56838" w:rsidRDefault="00F67CB6">
      <w:pPr>
        <w:pStyle w:val="af5"/>
        <w:rPr>
          <w:sz w:val="24"/>
          <w:szCs w:val="24"/>
        </w:rPr>
      </w:pPr>
      <w:r>
        <w:rPr>
          <w:rFonts w:hint="eastAsia"/>
        </w:rPr>
        <w:t>五金件：三节滚珠抽屉导轨和锁，且在安装后抽屉导轨应滑动顺畅，锁开、关无卡阻现象；</w:t>
      </w:r>
    </w:p>
    <w:p w:rsidR="00E56838" w:rsidRDefault="00F67CB6">
      <w:pPr>
        <w:pStyle w:val="af5"/>
      </w:pPr>
      <w:r>
        <w:rPr>
          <w:rFonts w:hint="eastAsia"/>
        </w:rPr>
        <w:t>下架：采用壁厚≥1.0mm的冷轧钢材或采用壁厚≥1.0mm铝合金材，冷轧钢材经脱脂、水洗、酸洗、水洗中和、表调、抛丸、硅烷处理或磷化处理、干燥等工艺处理，铝合金材应通过模具成型加工，表面静电喷涂处理；</w:t>
      </w:r>
    </w:p>
    <w:p w:rsidR="00E56838" w:rsidRDefault="00F67CB6">
      <w:pPr>
        <w:pStyle w:val="af5"/>
      </w:pPr>
      <w:r>
        <w:rPr>
          <w:rFonts w:hint="eastAsia"/>
        </w:rPr>
        <w:t>功能：预留隐藏式走线槽，强弱电分离设计，带走线面板，内部预留标准86线盒孔，电源系统符合3C认证；</w:t>
      </w:r>
    </w:p>
    <w:p w:rsidR="00E56838" w:rsidRDefault="00F67CB6">
      <w:pPr>
        <w:pStyle w:val="af5"/>
      </w:pPr>
      <w:r>
        <w:rPr>
          <w:rFonts w:hint="eastAsia"/>
        </w:rPr>
        <w:t>产品质量：符合QB/T 4935《办公家具 屏风桌》的规定，且醛释放量≤0.08mg/m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w:t>
      </w:r>
    </w:p>
    <w:p w:rsidR="00E56838" w:rsidRDefault="00F67CB6">
      <w:pPr>
        <w:pStyle w:val="aff6"/>
        <w:spacing w:before="120" w:after="120"/>
      </w:pPr>
      <w:r>
        <w:t>高性能配置技术要求</w:t>
      </w:r>
    </w:p>
    <w:p w:rsidR="00E56838" w:rsidRDefault="00F67CB6">
      <w:pPr>
        <w:pStyle w:val="af5"/>
        <w:numPr>
          <w:ilvl w:val="0"/>
          <w:numId w:val="127"/>
        </w:numPr>
      </w:pPr>
      <w:r>
        <w:rPr>
          <w:rFonts w:hint="eastAsia"/>
        </w:rPr>
        <w:t>屏风：厚度</w:t>
      </w:r>
      <w:r>
        <w:rPr>
          <w:rFonts w:hint="eastAsia"/>
          <w:szCs w:val="21"/>
        </w:rPr>
        <w:t>≤</w:t>
      </w:r>
      <w:r>
        <w:t>30</w:t>
      </w:r>
      <w:r>
        <w:rPr>
          <w:rFonts w:hint="eastAsia"/>
        </w:rPr>
        <w:t>mm，可采用扪布面板、亚克力板或</w:t>
      </w:r>
      <w:r w:rsidR="00EB150F">
        <w:rPr>
          <w:rFonts w:hint="eastAsia"/>
        </w:rPr>
        <w:t>E</w:t>
      </w:r>
      <w:r>
        <w:rPr>
          <w:rFonts w:hint="eastAsia"/>
          <w:vertAlign w:val="subscript"/>
        </w:rPr>
        <w:t>nf</w:t>
      </w:r>
      <w:r>
        <w:rPr>
          <w:rFonts w:hint="eastAsia"/>
        </w:rPr>
        <w:t>级三聚氰胺饰面版；</w:t>
      </w:r>
    </w:p>
    <w:p w:rsidR="00E56838" w:rsidRDefault="00F67CB6">
      <w:pPr>
        <w:pStyle w:val="af5"/>
      </w:pPr>
      <w:r>
        <w:rPr>
          <w:rFonts w:hint="eastAsia"/>
        </w:rPr>
        <w:t>桌面板：采用</w:t>
      </w:r>
      <w:r w:rsidR="00EB150F">
        <w:rPr>
          <w:rFonts w:hint="eastAsia"/>
        </w:rPr>
        <w:t>E</w:t>
      </w:r>
      <w:r>
        <w:rPr>
          <w:rFonts w:hint="eastAsia"/>
          <w:vertAlign w:val="subscript"/>
        </w:rPr>
        <w:t>nf</w:t>
      </w:r>
      <w:r>
        <w:rPr>
          <w:rFonts w:hint="eastAsia"/>
        </w:rPr>
        <w:t>级中纤板或刨花板，厚度≥</w:t>
      </w:r>
      <w:r>
        <w:t>25</w:t>
      </w:r>
      <w:r>
        <w:rPr>
          <w:rFonts w:hint="eastAsia"/>
        </w:rPr>
        <w:t>mm；</w:t>
      </w:r>
    </w:p>
    <w:p w:rsidR="00E56838" w:rsidRDefault="00F67CB6">
      <w:pPr>
        <w:pStyle w:val="af5"/>
      </w:pPr>
      <w:r>
        <w:rPr>
          <w:rFonts w:hint="eastAsia"/>
        </w:rPr>
        <w:t>贴面与封边：采用三聚氰胺纸贴面(颜色由采购人自选)，采用≥1.2mm ABS封边条，封边条应与板件平齐，无残胶、鼓胶等现象；</w:t>
      </w:r>
    </w:p>
    <w:p w:rsidR="00E56838" w:rsidRDefault="00F67CB6">
      <w:pPr>
        <w:pStyle w:val="af5"/>
        <w:rPr>
          <w:sz w:val="24"/>
          <w:szCs w:val="24"/>
        </w:rPr>
      </w:pPr>
      <w:r>
        <w:rPr>
          <w:rFonts w:hint="eastAsia"/>
        </w:rPr>
        <w:t>五金件：阻尼三节滚珠抽屉导轨和密码锁，且在安装后抽屉导轨应滑动顺畅，锁开、关无卡阻现象；</w:t>
      </w:r>
    </w:p>
    <w:p w:rsidR="00E56838" w:rsidRDefault="00F67CB6">
      <w:pPr>
        <w:pStyle w:val="af5"/>
      </w:pPr>
      <w:r>
        <w:rPr>
          <w:rFonts w:hint="eastAsia"/>
        </w:rPr>
        <w:lastRenderedPageBreak/>
        <w:t>下架：采用壁厚≥1.</w:t>
      </w:r>
      <w:r>
        <w:t>2</w:t>
      </w:r>
      <w:r>
        <w:rPr>
          <w:rFonts w:hint="eastAsia"/>
        </w:rPr>
        <w:t>mm的冷轧钢材或采用壁厚≥1.</w:t>
      </w:r>
      <w:r>
        <w:t>2</w:t>
      </w:r>
      <w:r>
        <w:rPr>
          <w:rFonts w:hint="eastAsia"/>
        </w:rPr>
        <w:t>mm铝合金材，冷轧钢材经脱脂、水洗、酸洗、水洗中和、表调、抛丸、硅烷处理或磷化处理、干燥等工艺处理，铝合金材应通过模具成型加工，表面静电喷涂处理；</w:t>
      </w:r>
    </w:p>
    <w:p w:rsidR="00E56838" w:rsidRDefault="00F67CB6">
      <w:pPr>
        <w:pStyle w:val="af5"/>
      </w:pPr>
      <w:r>
        <w:rPr>
          <w:rFonts w:hint="eastAsia"/>
        </w:rPr>
        <w:t>功能：预留隐藏式走线槽，强弱电分离设计，带走线面板，内部预留标准86线盒孔，电源系统符合3C认证；</w:t>
      </w:r>
    </w:p>
    <w:p w:rsidR="00E56838" w:rsidRDefault="00F67CB6">
      <w:pPr>
        <w:pStyle w:val="af5"/>
        <w:rPr>
          <w:sz w:val="24"/>
          <w:szCs w:val="24"/>
        </w:rPr>
      </w:pPr>
      <w:r>
        <w:rPr>
          <w:rFonts w:hint="eastAsia"/>
        </w:rPr>
        <w:t>产品质量：符合</w:t>
      </w:r>
      <w:r>
        <w:rPr>
          <w:rFonts w:hint="eastAsia"/>
          <w:szCs w:val="21"/>
        </w:rPr>
        <w:t>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E56838">
      <w:pPr>
        <w:pStyle w:val="af8"/>
        <w:rPr>
          <w:vanish w:val="0"/>
        </w:rPr>
        <w:sectPr w:rsidR="00E56838">
          <w:headerReference w:type="even" r:id="rId50"/>
          <w:headerReference w:type="default" r:id="rId51"/>
          <w:footerReference w:type="default" r:id="rId52"/>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157" w:name="_Toc186547657"/>
      <w:bookmarkStart w:id="158" w:name="_Toc190951125"/>
      <w:bookmarkStart w:id="159" w:name="_Toc190951062"/>
      <w:r>
        <w:rPr>
          <w:rFonts w:hint="eastAsia"/>
        </w:rPr>
        <w:t>（资料性）</w:t>
      </w:r>
      <w:r>
        <w:br/>
      </w:r>
      <w:r>
        <w:rPr>
          <w:rFonts w:hint="eastAsia"/>
        </w:rPr>
        <w:t>学校家具项目技术</w:t>
      </w:r>
      <w:bookmarkEnd w:id="157"/>
      <w:r>
        <w:rPr>
          <w:rFonts w:hint="eastAsia"/>
        </w:rPr>
        <w:t>要求</w:t>
      </w:r>
      <w:bookmarkEnd w:id="158"/>
      <w:bookmarkEnd w:id="159"/>
    </w:p>
    <w:p w:rsidR="00E56838" w:rsidRDefault="00E56838">
      <w:pPr>
        <w:pStyle w:val="afe"/>
        <w:rPr>
          <w:vanish w:val="0"/>
        </w:rPr>
      </w:pPr>
    </w:p>
    <w:p w:rsidR="00E56838" w:rsidRDefault="00E56838">
      <w:pPr>
        <w:pStyle w:val="af8"/>
        <w:rPr>
          <w:vanish w:val="0"/>
        </w:rPr>
      </w:pPr>
    </w:p>
    <w:p w:rsidR="00E56838" w:rsidRDefault="00E56838">
      <w:pPr>
        <w:pStyle w:val="afe"/>
        <w:rPr>
          <w:vanish w:val="0"/>
        </w:rPr>
      </w:pPr>
    </w:p>
    <w:p w:rsidR="00E56838" w:rsidRDefault="00F67CB6">
      <w:pPr>
        <w:pStyle w:val="aff4"/>
        <w:spacing w:before="120" w:after="120"/>
      </w:pPr>
      <w:bookmarkStart w:id="160" w:name="_Toc190951063"/>
      <w:bookmarkStart w:id="161" w:name="_Toc186547658"/>
      <w:r>
        <w:t>概述</w:t>
      </w:r>
      <w:bookmarkEnd w:id="160"/>
    </w:p>
    <w:p w:rsidR="00E56838" w:rsidRDefault="00F67CB6">
      <w:pPr>
        <w:pStyle w:val="afffff2"/>
        <w:ind w:firstLine="420"/>
      </w:pPr>
      <w:r>
        <w:rPr>
          <w:rFonts w:hint="eastAsia"/>
        </w:rPr>
        <w:t>本附录所描述的学校家具项目技术要求，是依照政府采购品目分类目录进行分类编排，在综合考量标准化文件与常见需求后，经过系统整理归纳，涵盖了学校家具的规格、材质、性能指标、产品质量要求等相关内容，为采购人在编制采购需求时提供切实可行的参考依据。</w:t>
      </w:r>
    </w:p>
    <w:p w:rsidR="00E56838" w:rsidRDefault="00F67CB6">
      <w:pPr>
        <w:pStyle w:val="afffff2"/>
        <w:ind w:firstLine="420"/>
        <w:rPr>
          <w:kern w:val="21"/>
        </w:rPr>
      </w:pPr>
      <w:r>
        <w:rPr>
          <w:rFonts w:ascii="Segoe UI" w:hAnsi="Segoe UI" w:cs="Segoe UI"/>
          <w:shd w:val="clear" w:color="auto" w:fill="FFFFFF"/>
        </w:rPr>
        <w:t>鉴于学校的教学场景和学生需求具有多样性，采购人在实际采购过程中，可根据不同的教学需求和学生特点，对本附录内容进行合理调整与补充，以满足学校家具的个性化需求。</w:t>
      </w:r>
    </w:p>
    <w:p w:rsidR="00E56838" w:rsidRDefault="00F67CB6">
      <w:pPr>
        <w:pStyle w:val="aff4"/>
        <w:spacing w:before="120" w:after="120"/>
      </w:pPr>
      <w:bookmarkStart w:id="162" w:name="_Toc190951064"/>
      <w:r>
        <w:rPr>
          <w:rFonts w:hint="eastAsia"/>
        </w:rPr>
        <w:t>床类</w:t>
      </w:r>
      <w:bookmarkEnd w:id="161"/>
      <w:bookmarkEnd w:id="162"/>
    </w:p>
    <w:p w:rsidR="00E56838" w:rsidRDefault="00F67CB6">
      <w:pPr>
        <w:pStyle w:val="aff5"/>
        <w:spacing w:before="120" w:after="120"/>
      </w:pPr>
      <w:r>
        <w:rPr>
          <w:rFonts w:hAnsi="黑体" w:hint="eastAsia"/>
        </w:rPr>
        <w:t>钢制单人</w:t>
      </w:r>
      <w:r>
        <w:rPr>
          <w:rFonts w:hint="eastAsia"/>
        </w:rPr>
        <w:t>床</w:t>
      </w:r>
    </w:p>
    <w:p w:rsidR="00E56838" w:rsidRDefault="00F67CB6">
      <w:pPr>
        <w:pStyle w:val="afffff2"/>
        <w:ind w:firstLineChars="0" w:firstLine="0"/>
        <w:jc w:val="center"/>
        <w:rPr>
          <w:szCs w:val="21"/>
        </w:rPr>
      </w:pPr>
      <w:r>
        <w:rPr>
          <w:noProof/>
        </w:rPr>
        <w:drawing>
          <wp:inline distT="0" distB="0" distL="0" distR="0">
            <wp:extent cx="2373630" cy="1799590"/>
            <wp:effectExtent l="0" t="0" r="7620" b="0"/>
            <wp:docPr id="111" name="图片 111" descr="C:\Users\ADMINI~1\AppData\Local\Temp\ksohtml1997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ADMINI~1\AppData\Local\Temp\ksohtml19972\wps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73630" cy="1799590"/>
                    </a:xfrm>
                    <a:prstGeom prst="rect">
                      <a:avLst/>
                    </a:prstGeom>
                    <a:noFill/>
                    <a:ln>
                      <a:noFill/>
                    </a:ln>
                  </pic:spPr>
                </pic:pic>
              </a:graphicData>
            </a:graphic>
          </wp:inline>
        </w:drawing>
      </w:r>
    </w:p>
    <w:p w:rsidR="00E56838" w:rsidRDefault="00F67CB6">
      <w:pPr>
        <w:pStyle w:val="p18"/>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.1 </w:t>
      </w:r>
      <w:r>
        <w:rPr>
          <w:rFonts w:ascii="黑体" w:eastAsia="黑体" w:hAnsi="黑体" w:hint="eastAsia"/>
        </w:rPr>
        <w:t>钢制单人床示例图</w:t>
      </w:r>
    </w:p>
    <w:p w:rsidR="00E56838" w:rsidRDefault="00F67CB6">
      <w:pPr>
        <w:pStyle w:val="aff6"/>
        <w:spacing w:before="120" w:after="120"/>
      </w:pPr>
      <w:r>
        <w:rPr>
          <w:rFonts w:hint="eastAsia"/>
        </w:rPr>
        <w:t>参考规格（mm）</w:t>
      </w:r>
    </w:p>
    <w:p w:rsidR="00E56838" w:rsidRDefault="00F67CB6">
      <w:pPr>
        <w:pStyle w:val="afffff2"/>
        <w:ind w:firstLineChars="350" w:firstLine="735"/>
      </w:pPr>
      <w:r>
        <w:rPr>
          <w:rFonts w:hint="eastAsia"/>
        </w:rPr>
        <w:t>W</w:t>
      </w:r>
      <w:r>
        <w:rPr>
          <w:rFonts w:hAnsi="宋体" w:hint="eastAsia"/>
        </w:rPr>
        <w:t>2000×D900×H850（未含蚊帐杆高度）</w:t>
      </w:r>
    </w:p>
    <w:p w:rsidR="00E56838" w:rsidRDefault="00F67CB6">
      <w:pPr>
        <w:pStyle w:val="aff6"/>
        <w:spacing w:before="120" w:after="120"/>
      </w:pPr>
      <w:r>
        <w:rPr>
          <w:rFonts w:hint="eastAsia"/>
        </w:rPr>
        <w:t>标准版配置技术要求</w:t>
      </w:r>
    </w:p>
    <w:p w:rsidR="00E56838" w:rsidRDefault="00F67CB6">
      <w:pPr>
        <w:pStyle w:val="af5"/>
        <w:numPr>
          <w:ilvl w:val="0"/>
          <w:numId w:val="128"/>
        </w:numPr>
      </w:pPr>
      <w:r>
        <w:rPr>
          <w:rFonts w:hint="eastAsia"/>
        </w:rPr>
        <w:t>床架：立柱采用壁厚≥1.2mm冷轧钢管，副管采用壁厚≥1.0mm冷轧钢管；</w:t>
      </w:r>
    </w:p>
    <w:p w:rsidR="00E56838" w:rsidRDefault="00F67CB6">
      <w:pPr>
        <w:pStyle w:val="af5"/>
      </w:pPr>
      <w:r>
        <w:rPr>
          <w:rFonts w:hint="eastAsia"/>
        </w:rPr>
        <w:t>床梃：采用壁厚≥1.2mm冷轧钢管或角铁；</w:t>
      </w:r>
    </w:p>
    <w:p w:rsidR="00E56838" w:rsidRDefault="00F67CB6">
      <w:pPr>
        <w:pStyle w:val="af5"/>
      </w:pPr>
      <w:r>
        <w:rPr>
          <w:rFonts w:hint="eastAsia"/>
        </w:rPr>
        <w:t>脚套：床立柱下脚套采PP工程塑料一次性注塑成型，脚垫厚度≥5mm，插入钢管部分≥30mm；</w:t>
      </w:r>
    </w:p>
    <w:p w:rsidR="00E56838" w:rsidRDefault="00F67CB6">
      <w:pPr>
        <w:pStyle w:val="af5"/>
      </w:pPr>
      <w:r>
        <w:rPr>
          <w:rFonts w:hint="eastAsia"/>
        </w:rPr>
        <w:t>床板：采用规格≥70×16mm杉木条，拼板间隙≤10mm，采用两面刨光纯实木铺板,</w:t>
      </w:r>
      <w:r>
        <w:t>采用</w:t>
      </w:r>
      <w:r>
        <w:rPr>
          <w:rFonts w:hint="eastAsia"/>
        </w:rPr>
        <w:t>≥4根床板档紧固，木材平衡含水率≤12％，床板下采用不少于3根且规格≥20×20×1.2mm的方管加固；或采用刨花板、多层板、实木板、塑料板，需有不少于6个的透气孔；</w:t>
      </w:r>
    </w:p>
    <w:p w:rsidR="00E56838" w:rsidRDefault="00F67CB6">
      <w:pPr>
        <w:pStyle w:val="af5"/>
      </w:pPr>
      <w:r>
        <w:rPr>
          <w:rFonts w:hint="eastAsia"/>
        </w:rPr>
        <w:t>表面工艺：钢管焊接表面波纹均匀，焊接处无夹渣、气孔、焊瘤、焊丝咬边和飞溅，无脱焊，虚焊和焊空的现象，喷塑表面光亮平整，无颗粒渣点，颜色均匀；</w:t>
      </w:r>
    </w:p>
    <w:p w:rsidR="00E56838" w:rsidRDefault="00F67CB6">
      <w:pPr>
        <w:pStyle w:val="af5"/>
      </w:pPr>
      <w:r>
        <w:rPr>
          <w:rFonts w:hint="eastAsia"/>
        </w:rPr>
        <w:t>产品质量：符合QB/T</w:t>
      </w:r>
      <w:r>
        <w:t xml:space="preserve"> </w:t>
      </w:r>
      <w:r>
        <w:rPr>
          <w:rFonts w:hint="eastAsia"/>
        </w:rPr>
        <w:t>5617《单层床通用技术条件》的规定，</w:t>
      </w:r>
      <w:r>
        <w:rPr>
          <w:rFonts w:hint="eastAsia"/>
          <w:szCs w:val="21"/>
        </w:rPr>
        <w:t>且甲醛释放量≤0.08mg/m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w:t>
      </w:r>
    </w:p>
    <w:p w:rsidR="00E56838" w:rsidRDefault="00F67CB6">
      <w:pPr>
        <w:pStyle w:val="afff2"/>
      </w:pPr>
      <w:r>
        <w:rPr>
          <w:rFonts w:hAnsi="宋体" w:hint="eastAsia"/>
        </w:rPr>
        <w:t>立柱可采用≥φ38×1.2mm钢管，床梃可采用≥40×40×4mm角铁。</w:t>
      </w:r>
      <w:r>
        <w:rPr>
          <w:shd w:val="clear" w:color="auto" w:fill="FFFFFF"/>
        </w:rPr>
        <w:t>采购人可根据实际需求进行调整。</w:t>
      </w:r>
    </w:p>
    <w:p w:rsidR="00E56838" w:rsidRDefault="00F67CB6">
      <w:pPr>
        <w:pStyle w:val="aff6"/>
        <w:spacing w:before="120" w:after="120"/>
      </w:pPr>
      <w:r>
        <w:rPr>
          <w:rFonts w:hint="eastAsia"/>
        </w:rPr>
        <w:t>高性能配置技术要求</w:t>
      </w:r>
    </w:p>
    <w:p w:rsidR="00E56838" w:rsidRDefault="00F67CB6">
      <w:pPr>
        <w:pStyle w:val="af5"/>
        <w:numPr>
          <w:ilvl w:val="0"/>
          <w:numId w:val="129"/>
        </w:numPr>
      </w:pPr>
      <w:r>
        <w:rPr>
          <w:rFonts w:hint="eastAsia"/>
        </w:rPr>
        <w:t>床架：立柱采用壁厚≥1.4mm冷轧钢管；副管采用壁厚≥1.2mm冷轧钢管；</w:t>
      </w:r>
    </w:p>
    <w:p w:rsidR="00E56838" w:rsidRDefault="00F67CB6">
      <w:pPr>
        <w:pStyle w:val="af5"/>
      </w:pPr>
      <w:r>
        <w:rPr>
          <w:rFonts w:hint="eastAsia"/>
        </w:rPr>
        <w:t>床梃：采用壁厚≥1.2mm冷轧钢管或角铁；</w:t>
      </w:r>
    </w:p>
    <w:p w:rsidR="00E56838" w:rsidRDefault="00F67CB6">
      <w:pPr>
        <w:pStyle w:val="af5"/>
      </w:pPr>
      <w:r>
        <w:rPr>
          <w:rFonts w:hint="eastAsia"/>
        </w:rPr>
        <w:lastRenderedPageBreak/>
        <w:t>脚套：床立柱下脚套采用</w:t>
      </w:r>
      <w:r>
        <w:t>PP</w:t>
      </w:r>
      <w:r>
        <w:rPr>
          <w:rFonts w:hint="eastAsia"/>
        </w:rPr>
        <w:t>工程塑料一次性注塑成型，脚垫厚度≥5mm，插入钢管部分≥30mm；</w:t>
      </w:r>
    </w:p>
    <w:p w:rsidR="00E56838" w:rsidRDefault="00F67CB6">
      <w:pPr>
        <w:pStyle w:val="af5"/>
      </w:pPr>
      <w:r>
        <w:rPr>
          <w:rFonts w:hint="eastAsia"/>
        </w:rPr>
        <w:t xml:space="preserve">床板：采用规格≥70×16mm杉木条，拼板间隙≤10mm，采用两面刨光纯实木铺板, </w:t>
      </w:r>
      <w:r>
        <w:t>采用</w:t>
      </w:r>
      <w:r>
        <w:rPr>
          <w:rFonts w:hint="eastAsia"/>
        </w:rPr>
        <w:t>≥5根床板档紧固，木材平衡含水率≤12％，床板下采用不少于4根且规格≥25×25×1.2mm的方管加固；或采用刨花板、多层板、实木板、塑料板，需有不少于6个的透气孔；</w:t>
      </w:r>
    </w:p>
    <w:p w:rsidR="00E56838" w:rsidRDefault="00F67CB6">
      <w:pPr>
        <w:pStyle w:val="af5"/>
      </w:pPr>
      <w:r>
        <w:rPr>
          <w:rFonts w:hint="eastAsia"/>
        </w:rPr>
        <w:t>表面工艺：先通过冷热水冲洗钢件表面浮尘，经去脂、抛丸、硅烷处理或磷化处理等处理后静电喷涂；</w:t>
      </w:r>
    </w:p>
    <w:p w:rsidR="00E56838" w:rsidRDefault="00F67CB6">
      <w:pPr>
        <w:pStyle w:val="af5"/>
        <w:rPr>
          <w:rFonts w:ascii="Calibri" w:eastAsia="Arial" w:hAnsi="Calibri"/>
          <w:sz w:val="24"/>
          <w:szCs w:val="24"/>
        </w:rPr>
      </w:pPr>
      <w:r>
        <w:rPr>
          <w:rFonts w:hint="eastAsia"/>
        </w:rPr>
        <w:t>产品质量：</w:t>
      </w:r>
      <w:r>
        <w:rPr>
          <w:rFonts w:hint="eastAsia"/>
          <w:szCs w:val="21"/>
        </w:rPr>
        <w:t>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f2"/>
        <w:rPr>
          <w:shd w:val="clear" w:color="auto" w:fill="FFFFFF"/>
        </w:rPr>
      </w:pPr>
      <w:r>
        <w:rPr>
          <w:rFonts w:hint="eastAsia"/>
        </w:rPr>
        <w:t>立柱可采用≥φ38×1.4mm。</w:t>
      </w:r>
      <w:r>
        <w:rPr>
          <w:shd w:val="clear" w:color="auto" w:fill="FFFFFF"/>
        </w:rPr>
        <w:t>采购人可根据实际需求进行调整。</w:t>
      </w:r>
    </w:p>
    <w:p w:rsidR="00E56838" w:rsidRDefault="00F67CB6">
      <w:pPr>
        <w:pStyle w:val="aff5"/>
        <w:spacing w:before="120" w:after="120"/>
      </w:pPr>
      <w:r>
        <w:rPr>
          <w:rFonts w:hint="eastAsia"/>
        </w:rPr>
        <w:t>钢木单人床</w:t>
      </w:r>
    </w:p>
    <w:p w:rsidR="00E56838" w:rsidRDefault="00F67CB6">
      <w:pPr>
        <w:pStyle w:val="p18"/>
        <w:spacing w:line="480" w:lineRule="auto"/>
        <w:jc w:val="center"/>
        <w:rPr>
          <w:rFonts w:ascii="黑体" w:eastAsia="黑体" w:hAnsi="黑体"/>
        </w:rPr>
      </w:pPr>
      <w:r>
        <w:rPr>
          <w:noProof/>
        </w:rPr>
        <w:drawing>
          <wp:inline distT="0" distB="0" distL="0" distR="0">
            <wp:extent cx="2098675" cy="1799590"/>
            <wp:effectExtent l="0" t="0" r="0" b="0"/>
            <wp:docPr id="107" name="图片 107" descr="C:\Users\ADMINI~1\AppData\Local\Temp\ksohtml1997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ADMINI~1\AppData\Local\Temp\ksohtml19972\wps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098675" cy="179959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.2 </w:t>
      </w:r>
      <w:r>
        <w:rPr>
          <w:rFonts w:ascii="黑体" w:eastAsia="黑体" w:hAnsi="黑体" w:hint="eastAsia"/>
        </w:rPr>
        <w:t>钢木单人床示例图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W2000×D900×H850（未含蚊帐杆高度）</w:t>
      </w:r>
    </w:p>
    <w:p w:rsidR="00E56838" w:rsidRDefault="00F67CB6">
      <w:pPr>
        <w:pStyle w:val="aff6"/>
        <w:spacing w:before="120" w:after="120"/>
      </w:pPr>
      <w:r>
        <w:rPr>
          <w:rFonts w:hint="eastAsia"/>
        </w:rPr>
        <w:t>标准版配置技术要求</w:t>
      </w:r>
    </w:p>
    <w:p w:rsidR="00E56838" w:rsidRDefault="00F67CB6">
      <w:pPr>
        <w:pStyle w:val="af5"/>
        <w:numPr>
          <w:ilvl w:val="0"/>
          <w:numId w:val="130"/>
        </w:numPr>
      </w:pPr>
      <w:r>
        <w:rPr>
          <w:rFonts w:hint="eastAsia"/>
        </w:rPr>
        <w:t>床架：立柱采用壁厚≥1.2mm冷轧钢管,副管采用壁厚≥1.0mm冷轧钢管；</w:t>
      </w:r>
    </w:p>
    <w:p w:rsidR="00E56838" w:rsidRDefault="00F67CB6">
      <w:pPr>
        <w:pStyle w:val="af5"/>
      </w:pPr>
      <w:r>
        <w:rPr>
          <w:rFonts w:hint="eastAsia"/>
        </w:rPr>
        <w:t>床梃：采用壁厚≥1.2mm冷轧钢管或角铁；</w:t>
      </w:r>
    </w:p>
    <w:p w:rsidR="00E56838" w:rsidRDefault="00F67CB6">
      <w:pPr>
        <w:pStyle w:val="af5"/>
      </w:pPr>
      <w:r>
        <w:rPr>
          <w:rFonts w:hint="eastAsia"/>
        </w:rPr>
        <w:t>脚套：床立柱下脚套采用PP工程塑料一次性注塑成型，脚垫厚度≥5mm，插入钢管部分≥30mm；</w:t>
      </w:r>
    </w:p>
    <w:p w:rsidR="00E56838" w:rsidRDefault="00F67CB6">
      <w:pPr>
        <w:pStyle w:val="af5"/>
      </w:pPr>
      <w:r>
        <w:rPr>
          <w:rFonts w:hint="eastAsia"/>
        </w:rPr>
        <w:t>床板：采用规格≥70×16mm杉木条，拼板间隙≤10mm，两面刨光纯实木铺板, 采用≥4根床板档紧固，木材平衡含水率≤12％，床板下采用不少于3根且规格≥20×20×1.2mm的方管加固，或采用刨花板、多层板、实木板、塑料板，需有不少于6个的透气孔；</w:t>
      </w:r>
    </w:p>
    <w:p w:rsidR="00E56838" w:rsidRDefault="00F67CB6">
      <w:pPr>
        <w:pStyle w:val="af5"/>
      </w:pPr>
      <w:r>
        <w:rPr>
          <w:rFonts w:hint="eastAsia"/>
        </w:rPr>
        <w:t>表面工艺：钢管焊接表面波纹均匀，焊接处无夹渣、气孔、焊瘤、焊丝咬边和飞溅，无脱焊，虚焊和焊空的现象，喷塑表面光亮平整，无颗粒渣点，颜色均匀；</w:t>
      </w:r>
    </w:p>
    <w:p w:rsidR="00E56838" w:rsidRDefault="00F67CB6">
      <w:pPr>
        <w:pStyle w:val="af5"/>
      </w:pPr>
      <w:r>
        <w:rPr>
          <w:rFonts w:hint="eastAsia"/>
        </w:rPr>
        <w:t>产品质量：符合QB/T</w:t>
      </w:r>
      <w:r>
        <w:t xml:space="preserve"> </w:t>
      </w:r>
      <w:r>
        <w:rPr>
          <w:rFonts w:hint="eastAsia"/>
        </w:rPr>
        <w:t>5617《单层床通用技术条件》的规定，</w:t>
      </w:r>
      <w:r>
        <w:rPr>
          <w:rFonts w:hint="eastAsia"/>
          <w:szCs w:val="21"/>
        </w:rPr>
        <w:t>且甲醛释放量≤0.08mg/m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w:t>
      </w:r>
    </w:p>
    <w:p w:rsidR="00E56838" w:rsidRDefault="00F67CB6">
      <w:pPr>
        <w:pStyle w:val="afff2"/>
        <w:rPr>
          <w:shd w:val="clear" w:color="auto" w:fill="FFFFFF"/>
        </w:rPr>
      </w:pPr>
      <w:r>
        <w:rPr>
          <w:rFonts w:hint="eastAsia"/>
        </w:rPr>
        <w:t>立柱可采用≥60×50×1.2mm钢管，床梃可采用≥20×80×1.2mm的角铁。</w:t>
      </w:r>
      <w:r>
        <w:rPr>
          <w:shd w:val="clear" w:color="auto" w:fill="FFFFFF"/>
        </w:rPr>
        <w:t>采购人可根据实际需求进行调整。</w:t>
      </w:r>
    </w:p>
    <w:p w:rsidR="00E56838" w:rsidRDefault="00F67CB6">
      <w:pPr>
        <w:pStyle w:val="aff6"/>
        <w:spacing w:before="120" w:after="120"/>
      </w:pPr>
      <w:r>
        <w:rPr>
          <w:rFonts w:hint="eastAsia"/>
        </w:rPr>
        <w:t>高性能配置技术要求</w:t>
      </w:r>
    </w:p>
    <w:p w:rsidR="00E56838" w:rsidRDefault="00F67CB6">
      <w:pPr>
        <w:pStyle w:val="af5"/>
        <w:numPr>
          <w:ilvl w:val="0"/>
          <w:numId w:val="131"/>
        </w:numPr>
      </w:pPr>
      <w:r>
        <w:rPr>
          <w:rFonts w:hint="eastAsia"/>
        </w:rPr>
        <w:t>床架：立柱采用壁厚≥1.4mm冷轧钢管，副管采用壁厚≥1.2mm冷轧钢管；</w:t>
      </w:r>
    </w:p>
    <w:p w:rsidR="00E56838" w:rsidRDefault="00F67CB6">
      <w:pPr>
        <w:pStyle w:val="af5"/>
      </w:pPr>
      <w:r>
        <w:rPr>
          <w:rFonts w:hint="eastAsia"/>
        </w:rPr>
        <w:t>床梃：采用壁厚≥1.4mm冷轧钢管或角铁；</w:t>
      </w:r>
    </w:p>
    <w:p w:rsidR="00E56838" w:rsidRDefault="00F67CB6">
      <w:pPr>
        <w:pStyle w:val="af5"/>
      </w:pPr>
      <w:r>
        <w:rPr>
          <w:rFonts w:hint="eastAsia"/>
        </w:rPr>
        <w:lastRenderedPageBreak/>
        <w:t>脚套：床立柱下脚套采用</w:t>
      </w:r>
      <w:r>
        <w:t>PP</w:t>
      </w:r>
      <w:r>
        <w:rPr>
          <w:rFonts w:hint="eastAsia"/>
        </w:rPr>
        <w:t>工程塑料一次性注塑成型，脚垫厚度≥5mm，插入钢管部分≥30mm；</w:t>
      </w:r>
    </w:p>
    <w:p w:rsidR="00E56838" w:rsidRDefault="00F67CB6">
      <w:pPr>
        <w:pStyle w:val="af5"/>
      </w:pPr>
      <w:r>
        <w:rPr>
          <w:rFonts w:hint="eastAsia"/>
        </w:rPr>
        <w:t>床板：采用规格≥70×16mm杉木条，拼板间隙≤10mm，采用两面刨光纯实木铺板, 采用≥5根床板档紧固，木材平衡含水率≤12％，床板下采用不少于4根且规格≥25×25×1.2mm的方管加固；</w:t>
      </w:r>
    </w:p>
    <w:p w:rsidR="00E56838" w:rsidRDefault="00F67CB6">
      <w:pPr>
        <w:pStyle w:val="af5"/>
      </w:pPr>
      <w:r>
        <w:rPr>
          <w:rFonts w:hint="eastAsia"/>
        </w:rPr>
        <w:t>表面工艺：先通过冷热水冲洗钢件表面浮尘，经去脂、抛丸、硅烷处理或磷化处理等处理后静电喷涂；</w:t>
      </w:r>
    </w:p>
    <w:p w:rsidR="00E56838" w:rsidRDefault="00F67CB6">
      <w:pPr>
        <w:pStyle w:val="af5"/>
        <w:rPr>
          <w:rFonts w:ascii="Calibri" w:eastAsia="Arial" w:hAnsi="Calibri"/>
          <w:sz w:val="24"/>
          <w:szCs w:val="24"/>
        </w:rPr>
      </w:pPr>
      <w:r>
        <w:rPr>
          <w:rFonts w:hint="eastAsia"/>
        </w:rPr>
        <w:t>产品质量：</w:t>
      </w:r>
      <w:r>
        <w:rPr>
          <w:rFonts w:hint="eastAsia"/>
          <w:szCs w:val="21"/>
        </w:rPr>
        <w:t>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f2"/>
        <w:rPr>
          <w:shd w:val="clear" w:color="auto" w:fill="FFFFFF"/>
        </w:rPr>
      </w:pPr>
      <w:r>
        <w:rPr>
          <w:rFonts w:hint="eastAsia"/>
        </w:rPr>
        <w:t>立柱可采用≥60×50×1.2mm钢管，床梃可采用≥20×80×1.4mm的角铁。</w:t>
      </w:r>
      <w:r>
        <w:rPr>
          <w:shd w:val="clear" w:color="auto" w:fill="FFFFFF"/>
        </w:rPr>
        <w:t>采购人可根据实际需求进行调整。</w:t>
      </w:r>
    </w:p>
    <w:p w:rsidR="00E56838" w:rsidRDefault="00F67CB6">
      <w:pPr>
        <w:pStyle w:val="aff5"/>
        <w:spacing w:before="120" w:after="120"/>
      </w:pPr>
      <w:r>
        <w:rPr>
          <w:rFonts w:hint="eastAsia"/>
        </w:rPr>
        <w:t>实木单人床</w:t>
      </w:r>
    </w:p>
    <w:p w:rsidR="00E56838" w:rsidRDefault="00F67CB6">
      <w:pPr>
        <w:pStyle w:val="p18"/>
        <w:spacing w:line="480" w:lineRule="auto"/>
        <w:jc w:val="center"/>
        <w:rPr>
          <w:rFonts w:ascii="黑体" w:eastAsia="黑体" w:hAnsi="黑体"/>
        </w:rPr>
      </w:pPr>
      <w:r>
        <w:rPr>
          <w:noProof/>
        </w:rPr>
        <w:drawing>
          <wp:inline distT="0" distB="0" distL="0" distR="0">
            <wp:extent cx="2174875" cy="1799590"/>
            <wp:effectExtent l="0" t="0" r="0" b="0"/>
            <wp:docPr id="105" name="图片 105" descr="C:\Users\ADMINI~1\AppData\Local\Temp\ksohtml1997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DMINI~1\AppData\Local\Temp\ksohtml19972\wps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74875" cy="179959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w:t>
      </w:r>
      <w:r>
        <w:rPr>
          <w:rFonts w:ascii="黑体" w:eastAsia="黑体" w:hAnsi="黑体" w:hint="eastAsia"/>
        </w:rPr>
        <w:t xml:space="preserve">3 </w:t>
      </w:r>
      <w:r>
        <w:rPr>
          <w:rFonts w:ascii="黑体" w:eastAsia="黑体" w:hAnsi="黑体"/>
        </w:rPr>
        <w:t xml:space="preserve"> </w:t>
      </w:r>
      <w:r>
        <w:rPr>
          <w:rFonts w:ascii="黑体" w:eastAsia="黑体" w:hAnsi="黑体" w:hint="eastAsia"/>
        </w:rPr>
        <w:t>实木单人床示例图</w:t>
      </w:r>
    </w:p>
    <w:p w:rsidR="00E56838" w:rsidRDefault="00F67CB6">
      <w:pPr>
        <w:pStyle w:val="aff6"/>
        <w:spacing w:before="120" w:after="120"/>
      </w:pPr>
      <w:r>
        <w:rPr>
          <w:rFonts w:hint="eastAsia"/>
        </w:rPr>
        <w:t>参考规格（mm）</w:t>
      </w:r>
    </w:p>
    <w:p w:rsidR="00E56838" w:rsidRDefault="00F67CB6">
      <w:pPr>
        <w:pStyle w:val="afffff2"/>
        <w:ind w:firstLineChars="350" w:firstLine="735"/>
      </w:pPr>
      <w:r>
        <w:rPr>
          <w:rFonts w:hint="eastAsia"/>
        </w:rPr>
        <w:t>W</w:t>
      </w:r>
      <w:r>
        <w:rPr>
          <w:rFonts w:hAnsi="宋体" w:hint="eastAsia"/>
        </w:rPr>
        <w:t>2000×D1000×H1000（未含蚊帐杆高度）</w:t>
      </w:r>
    </w:p>
    <w:p w:rsidR="00E56838" w:rsidRDefault="00F67CB6">
      <w:pPr>
        <w:pStyle w:val="aff6"/>
        <w:spacing w:before="120" w:after="120"/>
      </w:pPr>
      <w:r>
        <w:rPr>
          <w:rFonts w:hint="eastAsia"/>
        </w:rPr>
        <w:t>标准版配置技术要求</w:t>
      </w:r>
    </w:p>
    <w:p w:rsidR="00E56838" w:rsidRDefault="00F67CB6">
      <w:pPr>
        <w:pStyle w:val="af5"/>
        <w:numPr>
          <w:ilvl w:val="0"/>
          <w:numId w:val="132"/>
        </w:numPr>
      </w:pPr>
      <w:r>
        <w:rPr>
          <w:rFonts w:hint="eastAsia"/>
        </w:rPr>
        <w:t>床架：采用厚度≥15mm实木板材</w:t>
      </w:r>
      <w:r>
        <w:t>；</w:t>
      </w:r>
    </w:p>
    <w:p w:rsidR="00E56838" w:rsidRDefault="00F67CB6">
      <w:pPr>
        <w:pStyle w:val="af5"/>
      </w:pPr>
      <w:r>
        <w:rPr>
          <w:rFonts w:hint="eastAsia"/>
        </w:rPr>
        <w:t>床梃：采用厚度≥25mm实木板材；</w:t>
      </w:r>
    </w:p>
    <w:p w:rsidR="00E56838" w:rsidRDefault="00F67CB6">
      <w:pPr>
        <w:pStyle w:val="af5"/>
      </w:pPr>
      <w:r>
        <w:rPr>
          <w:rFonts w:hint="eastAsia"/>
        </w:rPr>
        <w:t>脚垫：床立柱下脚垫采用</w:t>
      </w:r>
      <w:r>
        <w:t>PP</w:t>
      </w:r>
      <w:r>
        <w:rPr>
          <w:rFonts w:hint="eastAsia"/>
        </w:rPr>
        <w:t>工程塑料一次性注塑成型，脚垫厚度≥5mm，防划伤地面及静音；</w:t>
      </w:r>
    </w:p>
    <w:p w:rsidR="00E56838" w:rsidRDefault="00F67CB6">
      <w:pPr>
        <w:pStyle w:val="af5"/>
      </w:pPr>
      <w:r>
        <w:rPr>
          <w:rFonts w:hint="eastAsia"/>
        </w:rPr>
        <w:t>床板：采用规格≥70×16mm杉木条，拼板间隙≤10mm，采用两面刨光纯实木铺板,</w:t>
      </w:r>
      <w:r>
        <w:t>采用</w:t>
      </w:r>
      <w:r>
        <w:rPr>
          <w:rFonts w:hint="eastAsia"/>
        </w:rPr>
        <w:t xml:space="preserve"> ≥4根床板档紧固，木材平衡含水率≤12％，床板下采用不少于3根且规格≥20×20×1.2mm的方管加固；或采用排骨架、多层板、实木板，需有不少于6个的透气孔；</w:t>
      </w:r>
    </w:p>
    <w:p w:rsidR="00E56838" w:rsidRDefault="00F67CB6">
      <w:pPr>
        <w:pStyle w:val="af5"/>
      </w:pPr>
      <w:r>
        <w:rPr>
          <w:rFonts w:hint="eastAsia"/>
        </w:rPr>
        <w:t>表面工艺：表面采用水性漆涂饰；</w:t>
      </w:r>
    </w:p>
    <w:p w:rsidR="00E56838" w:rsidRDefault="00F67CB6">
      <w:pPr>
        <w:pStyle w:val="af5"/>
      </w:pPr>
      <w:r>
        <w:rPr>
          <w:rFonts w:hint="eastAsia"/>
        </w:rPr>
        <w:t>产品质量：符合QB/T</w:t>
      </w:r>
      <w:r>
        <w:t xml:space="preserve"> </w:t>
      </w:r>
      <w:r>
        <w:rPr>
          <w:rFonts w:hint="eastAsia"/>
        </w:rPr>
        <w:t>5617《单层床通用技术条件》的规定，</w:t>
      </w:r>
      <w:r>
        <w:rPr>
          <w:rFonts w:hint="eastAsia"/>
          <w:szCs w:val="21"/>
        </w:rPr>
        <w:t>且甲醛释放量≤0.08mg/m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w:t>
      </w:r>
    </w:p>
    <w:p w:rsidR="00E56838" w:rsidRDefault="00F67CB6">
      <w:pPr>
        <w:pStyle w:val="aff6"/>
        <w:spacing w:before="120" w:after="120"/>
      </w:pPr>
      <w:r>
        <w:rPr>
          <w:rFonts w:hint="eastAsia"/>
        </w:rPr>
        <w:t>高性能配置技术要求</w:t>
      </w:r>
    </w:p>
    <w:p w:rsidR="00E56838" w:rsidRDefault="00F67CB6">
      <w:pPr>
        <w:pStyle w:val="af5"/>
        <w:numPr>
          <w:ilvl w:val="0"/>
          <w:numId w:val="133"/>
        </w:numPr>
      </w:pPr>
      <w:r>
        <w:rPr>
          <w:rFonts w:hint="eastAsia"/>
        </w:rPr>
        <w:t>床架：采用厚度≥18mm实木板材；</w:t>
      </w:r>
    </w:p>
    <w:p w:rsidR="00E56838" w:rsidRDefault="00F67CB6">
      <w:pPr>
        <w:pStyle w:val="af5"/>
      </w:pPr>
      <w:r>
        <w:rPr>
          <w:rFonts w:hint="eastAsia"/>
        </w:rPr>
        <w:t>床梃：采用厚度≥25mm实木板材；</w:t>
      </w:r>
    </w:p>
    <w:p w:rsidR="00E56838" w:rsidRDefault="00F67CB6">
      <w:pPr>
        <w:pStyle w:val="af5"/>
      </w:pPr>
      <w:r>
        <w:rPr>
          <w:rFonts w:hint="eastAsia"/>
        </w:rPr>
        <w:t>脚垫：床立柱下脚垫采用</w:t>
      </w:r>
      <w:r>
        <w:t>PP</w:t>
      </w:r>
      <w:r>
        <w:rPr>
          <w:rFonts w:hint="eastAsia"/>
        </w:rPr>
        <w:t>工程塑料一次性注塑成型，脚垫厚度≥5mm，防划伤地面及静音；</w:t>
      </w:r>
    </w:p>
    <w:p w:rsidR="00E56838" w:rsidRDefault="00F67CB6">
      <w:pPr>
        <w:pStyle w:val="af5"/>
      </w:pPr>
      <w:r>
        <w:rPr>
          <w:rFonts w:hint="eastAsia"/>
        </w:rPr>
        <w:lastRenderedPageBreak/>
        <w:t>床板：采用规格≥70×16mm杉木条，拼板间隙≤10mm，采用两面刨光纯实木铺板, ≥5根床板档紧固，木材平衡含水率≤12％，床板下采用不少于4根且规格≥20×20×1.2mm的方管加固；或采用排骨架、多层板、实木板，需有不少于6个的透气孔；</w:t>
      </w:r>
    </w:p>
    <w:p w:rsidR="00E56838" w:rsidRDefault="00F67CB6">
      <w:pPr>
        <w:pStyle w:val="af5"/>
      </w:pPr>
      <w:r>
        <w:rPr>
          <w:rFonts w:hint="eastAsia"/>
        </w:rPr>
        <w:t>表面工艺：板材表面采用水性漆或木腊油环保工艺处理，无异味；</w:t>
      </w:r>
    </w:p>
    <w:p w:rsidR="00E56838" w:rsidRDefault="00F67CB6">
      <w:pPr>
        <w:pStyle w:val="af5"/>
      </w:pPr>
      <w:r>
        <w:rPr>
          <w:rFonts w:hint="eastAsia"/>
        </w:rPr>
        <w:t>产品质量：符合 GB/T 35607《绿色产品评价 家具》要求，其中甲醛释放量≤0.05mg/m³， 苯≤0.05mg/m³，甲苯≤0.1mg/m³，二甲苯≤0.1mg/m³，总挥发性有机化合物（TVOC） ≤0.3mg/m³。</w:t>
      </w:r>
    </w:p>
    <w:p w:rsidR="00E56838" w:rsidRDefault="00F67CB6">
      <w:pPr>
        <w:pStyle w:val="aff5"/>
        <w:spacing w:before="120" w:after="120"/>
      </w:pPr>
      <w:r>
        <w:rPr>
          <w:rFonts w:hint="eastAsia"/>
        </w:rPr>
        <w:t>人造板单人床</w:t>
      </w:r>
    </w:p>
    <w:p w:rsidR="00E56838" w:rsidRDefault="00F67CB6">
      <w:pPr>
        <w:pStyle w:val="afffff2"/>
        <w:ind w:firstLine="420"/>
        <w:jc w:val="center"/>
        <w:rPr>
          <w:szCs w:val="21"/>
        </w:rPr>
      </w:pPr>
      <w:r>
        <w:rPr>
          <w:noProof/>
        </w:rPr>
        <w:drawing>
          <wp:inline distT="0" distB="0" distL="0" distR="0">
            <wp:extent cx="1676400" cy="1295400"/>
            <wp:effectExtent l="0" t="0" r="0" b="0"/>
            <wp:docPr id="1" name="图片 1" descr="C:\Users\ADMINI~1\AppData\Local\Temp\ksohtml140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14008\wps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676400" cy="1295400"/>
                    </a:xfrm>
                    <a:prstGeom prst="rect">
                      <a:avLst/>
                    </a:prstGeom>
                    <a:noFill/>
                    <a:ln>
                      <a:noFill/>
                    </a:ln>
                  </pic:spPr>
                </pic:pic>
              </a:graphicData>
            </a:graphic>
          </wp:inline>
        </w:drawing>
      </w:r>
    </w:p>
    <w:p w:rsidR="00E56838" w:rsidRDefault="00F67CB6">
      <w:pPr>
        <w:pStyle w:val="af9"/>
        <w:numPr>
          <w:ilvl w:val="0"/>
          <w:numId w:val="0"/>
        </w:numPr>
        <w:spacing w:before="120" w:after="120"/>
        <w:ind w:left="420"/>
      </w:pPr>
      <w:r>
        <w:rPr>
          <w:rFonts w:hAnsi="黑体" w:hint="eastAsia"/>
        </w:rPr>
        <w:t>图</w:t>
      </w:r>
      <w:r w:rsidR="00EB150F">
        <w:rPr>
          <w:rFonts w:hint="eastAsia"/>
        </w:rPr>
        <w:t>E</w:t>
      </w:r>
      <w:r>
        <w:rPr>
          <w:rFonts w:hint="eastAsia"/>
        </w:rPr>
        <w:t>.</w:t>
      </w:r>
      <w:r>
        <w:t>4</w:t>
      </w:r>
      <w:r>
        <w:rPr>
          <w:rFonts w:hint="eastAsia"/>
        </w:rPr>
        <w:t xml:space="preserve"> 人造板</w:t>
      </w:r>
      <w:r>
        <w:rPr>
          <w:rFonts w:hAnsi="黑体" w:hint="eastAsia"/>
        </w:rPr>
        <w:t>单层床示例图</w:t>
      </w:r>
    </w:p>
    <w:p w:rsidR="00E56838" w:rsidRDefault="00F67CB6">
      <w:pPr>
        <w:pStyle w:val="aff6"/>
        <w:spacing w:before="120" w:after="120"/>
      </w:pPr>
      <w:r>
        <w:rPr>
          <w:rFonts w:hint="eastAsia"/>
        </w:rPr>
        <w:t>参考规格（mm）</w:t>
      </w:r>
    </w:p>
    <w:p w:rsidR="00E56838" w:rsidRDefault="00F67CB6">
      <w:pPr>
        <w:pStyle w:val="afffff2"/>
        <w:ind w:firstLine="420"/>
        <w:rPr>
          <w:rFonts w:ascii="黑体" w:eastAsia="黑体"/>
          <w:kern w:val="21"/>
        </w:rPr>
      </w:pPr>
      <w:r>
        <w:rPr>
          <w:rFonts w:hint="eastAsia"/>
        </w:rPr>
        <w:t>W2060</w:t>
      </w:r>
      <w:r>
        <w:rPr>
          <w:rFonts w:hAnsi="宋体" w:hint="eastAsia"/>
        </w:rPr>
        <w:t>×D</w:t>
      </w:r>
      <w:r>
        <w:rPr>
          <w:rFonts w:hint="eastAsia"/>
        </w:rPr>
        <w:t>1260</w:t>
      </w:r>
      <w:r>
        <w:rPr>
          <w:rFonts w:hAnsi="宋体" w:hint="eastAsia"/>
        </w:rPr>
        <w:t>×H</w:t>
      </w:r>
      <w:r>
        <w:rPr>
          <w:rFonts w:hint="eastAsia"/>
        </w:rPr>
        <w:t>760</w:t>
      </w:r>
    </w:p>
    <w:p w:rsidR="00E56838" w:rsidRDefault="00F67CB6">
      <w:pPr>
        <w:pStyle w:val="aff6"/>
        <w:spacing w:before="120" w:after="120"/>
      </w:pPr>
      <w:r>
        <w:rPr>
          <w:rFonts w:hint="eastAsia"/>
        </w:rPr>
        <w:t>标准配置技术要求</w:t>
      </w:r>
    </w:p>
    <w:p w:rsidR="00E56838" w:rsidRPr="002B682E" w:rsidRDefault="00F67CB6">
      <w:pPr>
        <w:pStyle w:val="af5"/>
        <w:numPr>
          <w:ilvl w:val="0"/>
          <w:numId w:val="134"/>
        </w:numPr>
        <w:rPr>
          <w:rFonts w:hAnsi="宋体"/>
        </w:rPr>
      </w:pPr>
      <w:r w:rsidRPr="002B682E">
        <w:rPr>
          <w:rFonts w:hAnsi="宋体" w:hint="eastAsia"/>
        </w:rPr>
        <w:t>基材： 床屏（高屏、矮屏）采用≥25mm</w:t>
      </w:r>
      <w:r w:rsidR="00EB150F" w:rsidRPr="002B682E">
        <w:rPr>
          <w:rFonts w:hAnsi="宋体"/>
        </w:rPr>
        <w:t>E</w:t>
      </w:r>
      <w:r w:rsidRPr="002B682E">
        <w:rPr>
          <w:rFonts w:hAnsi="宋体"/>
          <w:vertAlign w:val="subscript"/>
        </w:rPr>
        <w:t>0</w:t>
      </w:r>
      <w:r w:rsidRPr="002B682E">
        <w:rPr>
          <w:rFonts w:hAnsi="宋体" w:hint="eastAsia"/>
        </w:rPr>
        <w:t>级刨花板,床铺面（床铺板）采用≥25mm</w:t>
      </w:r>
      <w:r w:rsidR="00EB150F" w:rsidRPr="002B682E">
        <w:rPr>
          <w:rFonts w:hAnsi="宋体"/>
        </w:rPr>
        <w:t>E</w:t>
      </w:r>
      <w:r w:rsidRPr="002B682E">
        <w:rPr>
          <w:rFonts w:hAnsi="宋体"/>
          <w:vertAlign w:val="subscript"/>
        </w:rPr>
        <w:t>0</w:t>
      </w:r>
      <w:r w:rsidRPr="002B682E">
        <w:rPr>
          <w:rFonts w:hAnsi="宋体" w:hint="eastAsia"/>
        </w:rPr>
        <w:t>级刨花板，床挺采用≥25mm</w:t>
      </w:r>
      <w:r w:rsidR="00EB150F" w:rsidRPr="002B682E">
        <w:rPr>
          <w:rFonts w:hAnsi="宋体"/>
        </w:rPr>
        <w:t>E</w:t>
      </w:r>
      <w:r w:rsidRPr="002B682E">
        <w:rPr>
          <w:rFonts w:hAnsi="宋体"/>
          <w:vertAlign w:val="subscript"/>
        </w:rPr>
        <w:t>0</w:t>
      </w:r>
      <w:r w:rsidRPr="002B682E">
        <w:rPr>
          <w:rFonts w:hAnsi="宋体" w:hint="eastAsia"/>
        </w:rPr>
        <w:t>级刨花板；</w:t>
      </w:r>
    </w:p>
    <w:p w:rsidR="00E56838" w:rsidRPr="002B682E" w:rsidRDefault="00F67CB6">
      <w:pPr>
        <w:pStyle w:val="af5"/>
        <w:rPr>
          <w:rFonts w:hAnsi="宋体"/>
        </w:rPr>
      </w:pPr>
      <w:r w:rsidRPr="002B682E">
        <w:rPr>
          <w:rFonts w:hAnsi="宋体" w:hint="eastAsia"/>
        </w:rPr>
        <w:t>贴面与封边：采用三聚氰胺纸贴面(颜色由采购人自选)，采用厚度≥1.0mm的PVC封边条，封边条应与板件平齐，无残胶、鼓胶等现象；</w:t>
      </w:r>
    </w:p>
    <w:p w:rsidR="00E56838" w:rsidRPr="002B682E" w:rsidRDefault="00F67CB6">
      <w:pPr>
        <w:pStyle w:val="af5"/>
        <w:rPr>
          <w:rFonts w:hAnsi="宋体"/>
        </w:rPr>
      </w:pPr>
      <w:r w:rsidRPr="002B682E">
        <w:rPr>
          <w:rFonts w:hAnsi="宋体" w:hint="eastAsia"/>
        </w:rPr>
        <w:t>功能：床铺面设有透气孔，床铺面边缘设置挖手；</w:t>
      </w:r>
    </w:p>
    <w:p w:rsidR="00E56838" w:rsidRPr="002B682E" w:rsidRDefault="00F67CB6">
      <w:pPr>
        <w:pStyle w:val="af5"/>
        <w:rPr>
          <w:rFonts w:hAnsi="宋体"/>
          <w:sz w:val="24"/>
          <w:szCs w:val="24"/>
        </w:rPr>
      </w:pPr>
      <w:r w:rsidRPr="002B682E">
        <w:rPr>
          <w:rFonts w:hAnsi="宋体" w:hint="eastAsia"/>
        </w:rPr>
        <w:t>产品质量：符合QB/T 5617《单层床通用技术条件》的规定，且甲醛释放量≤0.08mg/m</w:t>
      </w:r>
      <w:r w:rsidRPr="002B682E">
        <w:rPr>
          <w:rFonts w:hAnsi="宋体" w:hint="eastAsia"/>
          <w:vertAlign w:val="superscript"/>
        </w:rPr>
        <w:t>3</w:t>
      </w:r>
      <w:r w:rsidRPr="002B682E">
        <w:rPr>
          <w:rFonts w:hAnsi="宋体" w:hint="eastAsia"/>
        </w:rPr>
        <w:t>,苯≤0.06mg/m</w:t>
      </w:r>
      <w:r w:rsidRPr="002B682E">
        <w:rPr>
          <w:rFonts w:hAnsi="宋体" w:hint="eastAsia"/>
          <w:vertAlign w:val="superscript"/>
        </w:rPr>
        <w:t>3</w:t>
      </w:r>
      <w:r w:rsidRPr="002B682E">
        <w:rPr>
          <w:rFonts w:hAnsi="宋体" w:hint="eastAsia"/>
        </w:rPr>
        <w:t>，甲苯≤0.15mg/m</w:t>
      </w:r>
      <w:r w:rsidRPr="002B682E">
        <w:rPr>
          <w:rFonts w:hAnsi="宋体" w:hint="eastAsia"/>
          <w:vertAlign w:val="superscript"/>
        </w:rPr>
        <w:t>3</w:t>
      </w:r>
      <w:r w:rsidRPr="002B682E">
        <w:rPr>
          <w:rFonts w:hAnsi="宋体" w:hint="eastAsia"/>
        </w:rPr>
        <w:t>，二甲苯（邻、间、对二甲苯之和）≤0.20mg/m</w:t>
      </w:r>
      <w:r w:rsidRPr="002B682E">
        <w:rPr>
          <w:rFonts w:hAnsi="宋体" w:hint="eastAsia"/>
          <w:vertAlign w:val="superscript"/>
        </w:rPr>
        <w:t>3</w:t>
      </w:r>
      <w:r w:rsidRPr="002B682E">
        <w:rPr>
          <w:rFonts w:hAnsi="宋体" w:hint="eastAsia"/>
        </w:rPr>
        <w:t>，总挥发性有机化合物（TVOC）≤0.50mg/m</w:t>
      </w:r>
      <w:r w:rsidRPr="002B682E">
        <w:rPr>
          <w:rFonts w:hAnsi="宋体" w:hint="eastAsia"/>
          <w:vertAlign w:val="superscript"/>
        </w:rPr>
        <w:t>3</w:t>
      </w:r>
      <w:r w:rsidRPr="002B682E">
        <w:rPr>
          <w:rFonts w:hAnsi="宋体" w:hint="eastAsia"/>
        </w:rPr>
        <w:t>。</w:t>
      </w:r>
    </w:p>
    <w:p w:rsidR="00E56838" w:rsidRDefault="00F67CB6">
      <w:pPr>
        <w:pStyle w:val="aff6"/>
        <w:spacing w:before="120" w:after="120"/>
        <w:rPr>
          <w:szCs w:val="21"/>
        </w:rPr>
      </w:pPr>
      <w:r>
        <w:rPr>
          <w:rFonts w:hint="eastAsia"/>
        </w:rPr>
        <w:t>高性能配置技术要求</w:t>
      </w:r>
    </w:p>
    <w:p w:rsidR="00E56838" w:rsidRPr="002B682E" w:rsidRDefault="00F67CB6">
      <w:pPr>
        <w:pStyle w:val="af5"/>
        <w:numPr>
          <w:ilvl w:val="0"/>
          <w:numId w:val="135"/>
        </w:numPr>
        <w:rPr>
          <w:rFonts w:hAnsi="宋体"/>
        </w:rPr>
      </w:pPr>
      <w:r w:rsidRPr="002B682E">
        <w:rPr>
          <w:rFonts w:hAnsi="宋体" w:hint="eastAsia"/>
        </w:rPr>
        <w:t>基材：床屏（高屏、矮屏）采用≥25mm</w:t>
      </w:r>
      <w:r w:rsidR="00EB150F" w:rsidRPr="002B682E">
        <w:rPr>
          <w:rFonts w:hAnsi="宋体"/>
        </w:rPr>
        <w:t>E</w:t>
      </w:r>
      <w:r w:rsidRPr="002B682E">
        <w:rPr>
          <w:rFonts w:hAnsi="宋体"/>
          <w:vertAlign w:val="subscript"/>
        </w:rPr>
        <w:t>nf</w:t>
      </w:r>
      <w:r w:rsidRPr="002B682E">
        <w:rPr>
          <w:rFonts w:hAnsi="宋体" w:hint="eastAsia"/>
        </w:rPr>
        <w:t>级多层板,床铺面（床铺板）采用≥25mm</w:t>
      </w:r>
      <w:r w:rsidR="00EB150F" w:rsidRPr="002B682E">
        <w:rPr>
          <w:rFonts w:hAnsi="宋体"/>
        </w:rPr>
        <w:t>E</w:t>
      </w:r>
      <w:r w:rsidRPr="002B682E">
        <w:rPr>
          <w:rFonts w:hAnsi="宋体"/>
          <w:vertAlign w:val="subscript"/>
        </w:rPr>
        <w:t>nf</w:t>
      </w:r>
      <w:r w:rsidRPr="002B682E">
        <w:rPr>
          <w:rFonts w:hAnsi="宋体" w:hint="eastAsia"/>
        </w:rPr>
        <w:t>级多层板，床挺采用≥25mm</w:t>
      </w:r>
      <w:r w:rsidR="00EB150F" w:rsidRPr="002B682E">
        <w:rPr>
          <w:rFonts w:hAnsi="宋体"/>
        </w:rPr>
        <w:t>E</w:t>
      </w:r>
      <w:r w:rsidRPr="002B682E">
        <w:rPr>
          <w:rFonts w:hAnsi="宋体"/>
          <w:vertAlign w:val="subscript"/>
        </w:rPr>
        <w:t>nf</w:t>
      </w:r>
      <w:r w:rsidRPr="002B682E">
        <w:rPr>
          <w:rFonts w:hAnsi="宋体" w:hint="eastAsia"/>
        </w:rPr>
        <w:t>级多层板；</w:t>
      </w:r>
    </w:p>
    <w:p w:rsidR="00E56838" w:rsidRPr="002B682E" w:rsidRDefault="00F67CB6">
      <w:pPr>
        <w:pStyle w:val="af5"/>
        <w:rPr>
          <w:rFonts w:hAnsi="宋体"/>
        </w:rPr>
      </w:pPr>
      <w:r w:rsidRPr="002B682E">
        <w:rPr>
          <w:rFonts w:hAnsi="宋体" w:hint="eastAsia"/>
        </w:rPr>
        <w:t>贴面与封边：采用三聚氰胺纸贴面(颜色由采购人自选)，采用厚度≥1.0mm的PVC封边条，封边条应与板件平齐，无残胶、鼓胶等现象；</w:t>
      </w:r>
    </w:p>
    <w:p w:rsidR="00E56838" w:rsidRPr="002B682E" w:rsidRDefault="00F67CB6">
      <w:pPr>
        <w:pStyle w:val="af5"/>
        <w:rPr>
          <w:rFonts w:hAnsi="宋体"/>
        </w:rPr>
      </w:pPr>
      <w:r w:rsidRPr="002B682E">
        <w:rPr>
          <w:rFonts w:hAnsi="宋体" w:hint="eastAsia"/>
        </w:rPr>
        <w:t>软包：床头采用</w:t>
      </w:r>
      <w:r w:rsidR="00FD1288">
        <w:rPr>
          <w:rFonts w:hAnsi="宋体" w:hint="eastAsia"/>
        </w:rPr>
        <w:t>0</w:t>
      </w:r>
      <w:r w:rsidRPr="002B682E">
        <w:rPr>
          <w:rFonts w:hAnsi="宋体" w:hint="eastAsia"/>
        </w:rPr>
        <w:t>.7mm人造皮革进行软包(颜色由采购人自选)，内衬海绵；</w:t>
      </w:r>
    </w:p>
    <w:p w:rsidR="00E56838" w:rsidRPr="002B682E" w:rsidRDefault="00F67CB6">
      <w:pPr>
        <w:pStyle w:val="af5"/>
        <w:rPr>
          <w:rFonts w:hAnsi="宋体"/>
        </w:rPr>
      </w:pPr>
      <w:r w:rsidRPr="002B682E">
        <w:rPr>
          <w:rFonts w:hAnsi="宋体" w:hint="eastAsia"/>
        </w:rPr>
        <w:t>功能：床铺面设有透气孔，床铺面边缘设置挖手；</w:t>
      </w:r>
    </w:p>
    <w:p w:rsidR="00E56838" w:rsidRPr="002B682E" w:rsidRDefault="00F67CB6">
      <w:pPr>
        <w:pStyle w:val="af5"/>
        <w:rPr>
          <w:rFonts w:hAnsi="宋体"/>
        </w:rPr>
      </w:pPr>
      <w:r w:rsidRPr="002B682E">
        <w:rPr>
          <w:rFonts w:hAnsi="宋体" w:hint="eastAsia"/>
        </w:rPr>
        <w:t>产品质量：符合GB/T 35607《绿色产品评价 家具》的规定，其中床结构耐久性≥2</w:t>
      </w:r>
      <w:r w:rsidR="00FD1288">
        <w:rPr>
          <w:rFonts w:hAnsi="宋体" w:hint="eastAsia"/>
        </w:rPr>
        <w:t>万</w:t>
      </w:r>
      <w:r w:rsidRPr="002B682E">
        <w:rPr>
          <w:rFonts w:hAnsi="宋体" w:hint="eastAsia"/>
        </w:rPr>
        <w:t>次，甲醛释放量≤0.05mg/m³，苯≤0.05mg/m³，甲苯≤0.10mg/m³，二甲苯≤0.10mg/m³，总挥发性有机化合物（TVOC）≤0.30mg/m³。</w:t>
      </w:r>
    </w:p>
    <w:p w:rsidR="00E56838" w:rsidRDefault="00F67CB6">
      <w:pPr>
        <w:pStyle w:val="aff5"/>
        <w:spacing w:before="120" w:after="120"/>
      </w:pPr>
      <w:r>
        <w:rPr>
          <w:rFonts w:hint="eastAsia"/>
        </w:rPr>
        <w:t>双层床</w:t>
      </w:r>
    </w:p>
    <w:p w:rsidR="00E56838" w:rsidRDefault="00F67CB6">
      <w:pPr>
        <w:pStyle w:val="afffff2"/>
        <w:ind w:firstLineChars="0" w:firstLine="0"/>
        <w:jc w:val="center"/>
        <w:rPr>
          <w:rFonts w:ascii="黑体" w:eastAsia="黑体"/>
        </w:rPr>
      </w:pPr>
      <w:r>
        <w:rPr>
          <w:noProof/>
        </w:rPr>
        <w:lastRenderedPageBreak/>
        <w:drawing>
          <wp:inline distT="0" distB="0" distL="0" distR="0">
            <wp:extent cx="2089785" cy="1997710"/>
            <wp:effectExtent l="0" t="0" r="5715" b="254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7"/>
                    <a:stretch>
                      <a:fillRect/>
                    </a:stretch>
                  </pic:blipFill>
                  <pic:spPr>
                    <a:xfrm>
                      <a:off x="0" y="0"/>
                      <a:ext cx="2100333" cy="2007557"/>
                    </a:xfrm>
                    <a:prstGeom prst="rect">
                      <a:avLst/>
                    </a:prstGeom>
                    <a:noFill/>
                    <a:ln>
                      <a:noFill/>
                    </a:ln>
                  </pic:spPr>
                </pic:pic>
              </a:graphicData>
            </a:graphic>
          </wp:inline>
        </w:drawing>
      </w:r>
    </w:p>
    <w:p w:rsidR="00E56838" w:rsidRDefault="00F67CB6">
      <w:pPr>
        <w:pStyle w:val="afffff2"/>
        <w:ind w:firstLineChars="0" w:firstLine="0"/>
        <w:jc w:val="center"/>
        <w:rPr>
          <w:rFonts w:ascii="黑体" w:eastAsia="黑体"/>
        </w:rPr>
      </w:pPr>
      <w:r>
        <w:rPr>
          <w:rFonts w:ascii="黑体" w:eastAsia="黑体" w:hint="eastAsia"/>
        </w:rPr>
        <w:t>图</w:t>
      </w:r>
      <w:r w:rsidR="00EB150F">
        <w:rPr>
          <w:rFonts w:ascii="黑体" w:eastAsia="黑体"/>
        </w:rPr>
        <w:t>E</w:t>
      </w:r>
      <w:r>
        <w:rPr>
          <w:rFonts w:ascii="黑体" w:eastAsia="黑体"/>
        </w:rPr>
        <w:t xml:space="preserve">.5 </w:t>
      </w:r>
      <w:r>
        <w:rPr>
          <w:rFonts w:ascii="黑体" w:eastAsia="黑体" w:hint="eastAsia"/>
        </w:rPr>
        <w:t>双层床示例图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rPr>
          <w:rFonts w:hAnsi="宋体" w:hint="eastAsia"/>
        </w:rPr>
        <w:t>W</w:t>
      </w:r>
      <w:r>
        <w:rPr>
          <w:rFonts w:hint="eastAsia"/>
        </w:rPr>
        <w:t>2000</w:t>
      </w:r>
      <w:r>
        <w:rPr>
          <w:rFonts w:hAnsi="宋体" w:hint="eastAsia"/>
        </w:rPr>
        <w:t>×D</w:t>
      </w:r>
      <w:r>
        <w:rPr>
          <w:rFonts w:hint="eastAsia"/>
        </w:rPr>
        <w:t>900</w:t>
      </w:r>
      <w:r>
        <w:rPr>
          <w:rFonts w:hAnsi="宋体" w:hint="eastAsia"/>
        </w:rPr>
        <w:t>×H</w:t>
      </w:r>
      <w:r>
        <w:rPr>
          <w:rFonts w:hint="eastAsia"/>
        </w:rPr>
        <w:t>2000</w:t>
      </w:r>
    </w:p>
    <w:p w:rsidR="00E56838" w:rsidRDefault="00F67CB6">
      <w:pPr>
        <w:pStyle w:val="aff6"/>
        <w:spacing w:before="120" w:after="120"/>
      </w:pPr>
      <w:r>
        <w:t>标准配置技术要求</w:t>
      </w:r>
    </w:p>
    <w:p w:rsidR="00E56838" w:rsidRDefault="00F67CB6">
      <w:pPr>
        <w:pStyle w:val="af5"/>
        <w:numPr>
          <w:ilvl w:val="0"/>
          <w:numId w:val="136"/>
        </w:numPr>
      </w:pPr>
      <w:r>
        <w:rPr>
          <w:rFonts w:hint="eastAsia"/>
        </w:rPr>
        <w:t>立柱：采用≥</w:t>
      </w:r>
      <w:r>
        <w:rPr>
          <w:rFonts w:cs="Calibri" w:hint="eastAsia"/>
        </w:rPr>
        <w:t>50</w:t>
      </w:r>
      <w:r>
        <w:rPr>
          <w:rFonts w:hAnsi="宋体" w:hint="eastAsia"/>
        </w:rPr>
        <w:t>×</w:t>
      </w:r>
      <w:r>
        <w:rPr>
          <w:rFonts w:cs="Calibri" w:hint="eastAsia"/>
        </w:rPr>
        <w:t>80</w:t>
      </w:r>
      <w:r>
        <w:rPr>
          <w:rFonts w:hAnsi="宋体" w:hint="eastAsia"/>
        </w:rPr>
        <w:t>×</w:t>
      </w:r>
      <w:r>
        <w:rPr>
          <w:rFonts w:cs="Calibri" w:hint="eastAsia"/>
        </w:rPr>
        <w:t>1.2mm</w:t>
      </w:r>
      <w:r>
        <w:rPr>
          <w:rFonts w:hint="eastAsia"/>
        </w:rPr>
        <w:t>一次成型闭合钢管，床边外角设有防撞圆弧；</w:t>
      </w:r>
    </w:p>
    <w:p w:rsidR="00E56838" w:rsidRDefault="00F67CB6">
      <w:pPr>
        <w:pStyle w:val="af5"/>
      </w:pPr>
      <w:r>
        <w:rPr>
          <w:rFonts w:hint="eastAsia"/>
        </w:rPr>
        <w:t>长横梁：采用≥</w:t>
      </w:r>
      <w:r>
        <w:rPr>
          <w:rFonts w:cs="Calibri" w:hint="eastAsia"/>
        </w:rPr>
        <w:t>50</w:t>
      </w:r>
      <w:r>
        <w:rPr>
          <w:rFonts w:hAnsi="宋体" w:hint="eastAsia"/>
        </w:rPr>
        <w:t>×</w:t>
      </w:r>
      <w:r>
        <w:rPr>
          <w:rFonts w:cs="Calibri" w:hint="eastAsia"/>
        </w:rPr>
        <w:t>60</w:t>
      </w:r>
      <w:r>
        <w:rPr>
          <w:rFonts w:hAnsi="宋体" w:hint="eastAsia"/>
        </w:rPr>
        <w:t>×</w:t>
      </w:r>
      <w:r>
        <w:rPr>
          <w:rFonts w:cs="Calibri" w:hint="eastAsia"/>
        </w:rPr>
        <w:t>1.2mm</w:t>
      </w:r>
      <w:r>
        <w:rPr>
          <w:rFonts w:hint="eastAsia"/>
        </w:rPr>
        <w:t>一次成型闭合钢管；</w:t>
      </w:r>
    </w:p>
    <w:p w:rsidR="00E56838" w:rsidRPr="00FD1288" w:rsidRDefault="00F67CB6">
      <w:pPr>
        <w:pStyle w:val="af5"/>
        <w:rPr>
          <w:rFonts w:hAnsi="宋体"/>
        </w:rPr>
      </w:pPr>
      <w:r>
        <w:rPr>
          <w:rFonts w:hint="eastAsia"/>
        </w:rPr>
        <w:t>床头护栏：采用≥</w:t>
      </w:r>
      <w:r>
        <w:rPr>
          <w:rFonts w:cs="Calibri" w:hint="eastAsia"/>
        </w:rPr>
        <w:t>25</w:t>
      </w:r>
      <w:r>
        <w:rPr>
          <w:rFonts w:hAnsi="宋体" w:hint="eastAsia"/>
        </w:rPr>
        <w:t>×</w:t>
      </w:r>
      <w:r>
        <w:rPr>
          <w:rFonts w:cs="Calibri" w:hint="eastAsia"/>
        </w:rPr>
        <w:t>25</w:t>
      </w:r>
      <w:r>
        <w:rPr>
          <w:rFonts w:hAnsi="宋体" w:hint="eastAsia"/>
        </w:rPr>
        <w:t>×</w:t>
      </w:r>
      <w:r>
        <w:rPr>
          <w:rFonts w:cs="Calibri" w:hint="eastAsia"/>
        </w:rPr>
        <w:t>1.0mm</w:t>
      </w:r>
      <w:r>
        <w:rPr>
          <w:rFonts w:hint="eastAsia"/>
        </w:rPr>
        <w:t>方管和≥φ</w:t>
      </w:r>
      <w:r>
        <w:rPr>
          <w:rFonts w:cs="Calibri" w:hint="eastAsia"/>
        </w:rPr>
        <w:t>19</w:t>
      </w:r>
      <w:r>
        <w:rPr>
          <w:rFonts w:hAnsi="宋体" w:hint="eastAsia"/>
        </w:rPr>
        <w:t>×</w:t>
      </w:r>
      <w:r w:rsidRPr="00FD1288">
        <w:rPr>
          <w:rFonts w:hAnsi="宋体" w:cs="Calibri" w:hint="eastAsia"/>
        </w:rPr>
        <w:t>1.0mm</w:t>
      </w:r>
      <w:r w:rsidRPr="00FD1288">
        <w:rPr>
          <w:rFonts w:hAnsi="宋体" w:hint="eastAsia"/>
        </w:rPr>
        <w:t>圆管，镶嵌≥</w:t>
      </w:r>
      <w:r w:rsidRPr="00FD1288">
        <w:rPr>
          <w:rFonts w:hAnsi="宋体" w:cs="Calibri" w:hint="eastAsia"/>
        </w:rPr>
        <w:t>16mm</w:t>
      </w:r>
      <w:r w:rsidRPr="00FD1288">
        <w:rPr>
          <w:rFonts w:hAnsi="宋体"/>
        </w:rPr>
        <w:t xml:space="preserve"> </w:t>
      </w:r>
      <w:r w:rsidR="00EB150F" w:rsidRPr="00FD1288">
        <w:rPr>
          <w:rFonts w:hAnsi="宋体"/>
        </w:rPr>
        <w:t>E</w:t>
      </w:r>
      <w:r w:rsidRPr="00FD1288">
        <w:rPr>
          <w:rFonts w:hAnsi="宋体"/>
          <w:vertAlign w:val="subscript"/>
        </w:rPr>
        <w:t>0</w:t>
      </w:r>
      <w:r w:rsidRPr="00FD1288">
        <w:rPr>
          <w:rFonts w:hAnsi="宋体" w:hint="eastAsia"/>
        </w:rPr>
        <w:t>级三聚氰胺饰面刨花板，同色≥1</w:t>
      </w:r>
      <w:r w:rsidRPr="00FD1288">
        <w:rPr>
          <w:rFonts w:hAnsi="宋体"/>
        </w:rPr>
        <w:t>.2mm</w:t>
      </w:r>
      <w:r w:rsidRPr="00FD1288">
        <w:rPr>
          <w:rFonts w:hAnsi="宋体" w:hint="eastAsia"/>
        </w:rPr>
        <w:t>PVC封边条封边，接口位置平整；</w:t>
      </w:r>
    </w:p>
    <w:p w:rsidR="00E56838" w:rsidRPr="00FD1288" w:rsidRDefault="00F67CB6">
      <w:pPr>
        <w:pStyle w:val="af5"/>
        <w:rPr>
          <w:rFonts w:hAnsi="宋体"/>
        </w:rPr>
      </w:pPr>
      <w:r w:rsidRPr="00FD1288">
        <w:rPr>
          <w:rFonts w:hAnsi="宋体" w:hint="eastAsia"/>
        </w:rPr>
        <w:t>床横档：采用≥</w:t>
      </w:r>
      <w:r w:rsidRPr="00FD1288">
        <w:rPr>
          <w:rFonts w:hAnsi="宋体" w:cs="Calibri" w:hint="eastAsia"/>
        </w:rPr>
        <w:t>25</w:t>
      </w:r>
      <w:r w:rsidRPr="00FD1288">
        <w:rPr>
          <w:rFonts w:hAnsi="宋体" w:hint="eastAsia"/>
        </w:rPr>
        <w:t>×</w:t>
      </w:r>
      <w:r w:rsidRPr="00FD1288">
        <w:rPr>
          <w:rFonts w:hAnsi="宋体" w:cs="Calibri" w:hint="eastAsia"/>
        </w:rPr>
        <w:t>25</w:t>
      </w:r>
      <w:r w:rsidRPr="00FD1288">
        <w:rPr>
          <w:rFonts w:hAnsi="宋体" w:hint="eastAsia"/>
        </w:rPr>
        <w:t>×</w:t>
      </w:r>
      <w:r w:rsidRPr="00FD1288">
        <w:rPr>
          <w:rFonts w:hAnsi="宋体" w:cs="Calibri" w:hint="eastAsia"/>
        </w:rPr>
        <w:t>1.0mm</w:t>
      </w:r>
      <w:r w:rsidRPr="00FD1288">
        <w:rPr>
          <w:rFonts w:hAnsi="宋体" w:hint="eastAsia"/>
        </w:rPr>
        <w:t>方管，数量≥</w:t>
      </w:r>
      <w:r w:rsidRPr="00FD1288">
        <w:rPr>
          <w:rFonts w:hAnsi="宋体" w:cs="Calibri" w:hint="eastAsia"/>
        </w:rPr>
        <w:t>3</w:t>
      </w:r>
      <w:r w:rsidRPr="00FD1288">
        <w:rPr>
          <w:rFonts w:hAnsi="宋体" w:hint="eastAsia"/>
        </w:rPr>
        <w:t>条，均匀分布；</w:t>
      </w:r>
    </w:p>
    <w:p w:rsidR="00E56838" w:rsidRPr="00FD1288" w:rsidRDefault="00F67CB6">
      <w:pPr>
        <w:pStyle w:val="af5"/>
        <w:rPr>
          <w:rFonts w:hAnsi="宋体"/>
        </w:rPr>
      </w:pPr>
      <w:r w:rsidRPr="00FD1288">
        <w:rPr>
          <w:rFonts w:hAnsi="宋体" w:hint="eastAsia"/>
        </w:rPr>
        <w:t>床梯柱：采用≥</w:t>
      </w:r>
      <w:r w:rsidRPr="00FD1288">
        <w:rPr>
          <w:rFonts w:hAnsi="宋体" w:cs="Calibri" w:hint="eastAsia"/>
        </w:rPr>
        <w:t>30mm</w:t>
      </w:r>
      <w:r w:rsidRPr="00FD1288">
        <w:rPr>
          <w:rFonts w:hAnsi="宋体" w:hint="eastAsia"/>
        </w:rPr>
        <w:t>×</w:t>
      </w:r>
      <w:r w:rsidRPr="00FD1288">
        <w:rPr>
          <w:rFonts w:hAnsi="宋体" w:cs="Calibri" w:hint="eastAsia"/>
        </w:rPr>
        <w:t>50mm且壁厚</w:t>
      </w:r>
      <w:r w:rsidRPr="00FD1288">
        <w:rPr>
          <w:rFonts w:hAnsi="宋体" w:hint="eastAsia"/>
        </w:rPr>
        <w:t>≥</w:t>
      </w:r>
      <w:r w:rsidRPr="00FD1288">
        <w:rPr>
          <w:rFonts w:hAnsi="宋体" w:cs="Calibri" w:hint="eastAsia"/>
        </w:rPr>
        <w:t>1.2 mm</w:t>
      </w:r>
      <w:r w:rsidRPr="00FD1288">
        <w:rPr>
          <w:rFonts w:hAnsi="宋体" w:hint="eastAsia"/>
        </w:rPr>
        <w:t>的扁圆管，焊接一次冲压；</w:t>
      </w:r>
    </w:p>
    <w:p w:rsidR="00E56838" w:rsidRDefault="00F67CB6">
      <w:pPr>
        <w:pStyle w:val="af5"/>
      </w:pPr>
      <w:r>
        <w:rPr>
          <w:rFonts w:hint="eastAsia"/>
        </w:rPr>
        <w:t>床板：采用≥15mm厚的杉木板拼接成整块，拼板间空隙应≤10mm，木板面平整，不变形，不允许钉子外露，双面抛光，板材应结巴少、无霉烂，床板被平铺在四根截面尺寸≥30×40毫米的木档上；</w:t>
      </w:r>
    </w:p>
    <w:p w:rsidR="00E56838" w:rsidRDefault="00F67CB6">
      <w:pPr>
        <w:pStyle w:val="af5"/>
      </w:pPr>
      <w:r>
        <w:rPr>
          <w:rFonts w:hint="eastAsia"/>
        </w:rPr>
        <w:t>踏板：带加强筋，踏板内嵌塑料夜光条，且防滑；</w:t>
      </w:r>
    </w:p>
    <w:p w:rsidR="00E56838" w:rsidRDefault="00F67CB6">
      <w:pPr>
        <w:pStyle w:val="af5"/>
      </w:pPr>
      <w:r>
        <w:rPr>
          <w:rFonts w:hint="eastAsia"/>
        </w:rPr>
        <w:t>卡扣件：采用≥</w:t>
      </w:r>
      <w:r>
        <w:rPr>
          <w:rFonts w:cs="Calibri" w:hint="eastAsia"/>
        </w:rPr>
        <w:t>25</w:t>
      </w:r>
      <w:r>
        <w:rPr>
          <w:rFonts w:hAnsi="宋体" w:hint="eastAsia"/>
        </w:rPr>
        <w:t>×</w:t>
      </w:r>
      <w:r>
        <w:rPr>
          <w:rFonts w:cs="Calibri" w:hint="eastAsia"/>
        </w:rPr>
        <w:t>25</w:t>
      </w:r>
      <w:r>
        <w:rPr>
          <w:rFonts w:hAnsi="宋体" w:hint="eastAsia"/>
        </w:rPr>
        <w:t>×</w:t>
      </w:r>
      <w:r>
        <w:rPr>
          <w:rFonts w:cs="Calibri" w:hint="eastAsia"/>
        </w:rPr>
        <w:t>200mm且壁厚</w:t>
      </w:r>
      <w:r>
        <w:rPr>
          <w:rFonts w:hint="eastAsia"/>
        </w:rPr>
        <w:t>≥</w:t>
      </w:r>
      <w:r>
        <w:rPr>
          <w:rFonts w:cs="Calibri" w:hint="eastAsia"/>
        </w:rPr>
        <w:t>2.0mm的</w:t>
      </w:r>
      <w:r>
        <w:rPr>
          <w:rFonts w:hint="eastAsia"/>
        </w:rPr>
        <w:t>冷轧钢板一次冲压成型，至少设置三个连接卡口；</w:t>
      </w:r>
    </w:p>
    <w:p w:rsidR="00E56838" w:rsidRDefault="00F67CB6">
      <w:pPr>
        <w:pStyle w:val="af5"/>
      </w:pPr>
      <w:r>
        <w:rPr>
          <w:rFonts w:hint="eastAsia"/>
        </w:rPr>
        <w:t>保护套：床架落地配有厚度≥</w:t>
      </w:r>
      <w:r>
        <w:rPr>
          <w:rFonts w:cs="Calibri" w:hint="eastAsia"/>
        </w:rPr>
        <w:t>10mm</w:t>
      </w:r>
      <w:r>
        <w:rPr>
          <w:rFonts w:hint="eastAsia"/>
        </w:rPr>
        <w:t>且高度≥</w:t>
      </w:r>
      <w:r>
        <w:rPr>
          <w:rFonts w:cs="Calibri" w:hint="eastAsia"/>
        </w:rPr>
        <w:t>40mm的ABS</w:t>
      </w:r>
      <w:r>
        <w:rPr>
          <w:rFonts w:hint="eastAsia"/>
        </w:rPr>
        <w:t>塑胶套；</w:t>
      </w:r>
    </w:p>
    <w:p w:rsidR="00E56838" w:rsidRDefault="00F67CB6">
      <w:pPr>
        <w:pStyle w:val="af5"/>
        <w:rPr>
          <w:rFonts w:ascii="Calibri" w:eastAsia="Arial" w:hAnsi="Calibri"/>
          <w:sz w:val="24"/>
          <w:szCs w:val="24"/>
        </w:rPr>
      </w:pPr>
      <w:r>
        <w:rPr>
          <w:rFonts w:hAnsi="宋体" w:hint="eastAsia"/>
        </w:rPr>
        <w:t>产品质量：</w:t>
      </w:r>
      <w:r>
        <w:rPr>
          <w:rFonts w:hAnsi="宋体" w:hint="eastAsia"/>
          <w:szCs w:val="21"/>
        </w:rPr>
        <w:t>符合GB/T 3325《金属家具通用技术条件》的规定，且甲醛释放量≤0.08mg/m</w:t>
      </w:r>
      <w:r>
        <w:rPr>
          <w:rFonts w:hAnsi="宋体" w:hint="eastAsia"/>
          <w:szCs w:val="21"/>
          <w:vertAlign w:val="superscript"/>
        </w:rPr>
        <w:t>3</w:t>
      </w:r>
      <w:r>
        <w:rPr>
          <w:rFonts w:hAnsi="宋体" w:hint="eastAsia"/>
          <w:szCs w:val="21"/>
        </w:rPr>
        <w:t>,苯≤0.06mg/m</w:t>
      </w:r>
      <w:r>
        <w:rPr>
          <w:rFonts w:hAnsi="宋体" w:hint="eastAsia"/>
          <w:szCs w:val="21"/>
          <w:vertAlign w:val="superscript"/>
        </w:rPr>
        <w:t>3</w:t>
      </w:r>
      <w:r>
        <w:rPr>
          <w:rFonts w:hAnsi="宋体" w:hint="eastAsia"/>
          <w:szCs w:val="21"/>
        </w:rPr>
        <w:t>，甲苯≤0.15g/m</w:t>
      </w:r>
      <w:r>
        <w:rPr>
          <w:rFonts w:hAnsi="宋体" w:hint="eastAsia"/>
          <w:szCs w:val="21"/>
          <w:vertAlign w:val="superscript"/>
        </w:rPr>
        <w:t>3</w:t>
      </w:r>
      <w:r>
        <w:rPr>
          <w:rFonts w:hAnsi="宋体" w:hint="eastAsia"/>
          <w:szCs w:val="21"/>
        </w:rPr>
        <w:t>，二甲苯（邻、间、对二甲苯之和）≤0.20mg/m</w:t>
      </w:r>
      <w:r>
        <w:rPr>
          <w:rFonts w:hAnsi="宋体" w:hint="eastAsia"/>
          <w:szCs w:val="21"/>
          <w:vertAlign w:val="superscript"/>
        </w:rPr>
        <w:t>3</w:t>
      </w:r>
      <w:r>
        <w:rPr>
          <w:rFonts w:hAnsi="宋体" w:hint="eastAsia"/>
          <w:szCs w:val="21"/>
        </w:rPr>
        <w:t>，总挥发性有机化合物（TVOC）≤0.50mg/m</w:t>
      </w:r>
      <w:r>
        <w:rPr>
          <w:rFonts w:hAnsi="宋体" w:hint="eastAsia"/>
          <w:szCs w:val="21"/>
          <w:vertAlign w:val="superscript"/>
        </w:rPr>
        <w:t>3</w:t>
      </w:r>
      <w:r>
        <w:rPr>
          <w:rFonts w:hAnsi="宋体"/>
          <w:szCs w:val="21"/>
        </w:rPr>
        <w:t>,</w:t>
      </w:r>
      <w:r>
        <w:rPr>
          <w:rFonts w:hAnsi="宋体" w:hint="eastAsia"/>
          <w:szCs w:val="21"/>
        </w:rPr>
        <w:t>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t>高性能配置技术要求</w:t>
      </w:r>
    </w:p>
    <w:p w:rsidR="00E56838" w:rsidRDefault="00F67CB6">
      <w:pPr>
        <w:pStyle w:val="af5"/>
        <w:numPr>
          <w:ilvl w:val="0"/>
          <w:numId w:val="137"/>
        </w:numPr>
      </w:pPr>
      <w:r>
        <w:rPr>
          <w:rFonts w:hint="eastAsia"/>
        </w:rPr>
        <w:t>立柱：采用≥</w:t>
      </w:r>
      <w:r>
        <w:rPr>
          <w:rFonts w:cs="Calibri" w:hint="eastAsia"/>
        </w:rPr>
        <w:t>50</w:t>
      </w:r>
      <w:r>
        <w:rPr>
          <w:rFonts w:hAnsi="宋体" w:hint="eastAsia"/>
        </w:rPr>
        <w:t>×</w:t>
      </w:r>
      <w:r>
        <w:rPr>
          <w:rFonts w:cs="Calibri" w:hint="eastAsia"/>
        </w:rPr>
        <w:t>80</w:t>
      </w:r>
      <w:r>
        <w:rPr>
          <w:rFonts w:hAnsi="宋体" w:hint="eastAsia"/>
        </w:rPr>
        <w:t>×</w:t>
      </w:r>
      <w:r>
        <w:rPr>
          <w:rFonts w:cs="Calibri" w:hint="eastAsia"/>
        </w:rPr>
        <w:t>1.2mm</w:t>
      </w:r>
      <w:r>
        <w:rPr>
          <w:rFonts w:hint="eastAsia"/>
        </w:rPr>
        <w:t>一次成型闭合钢管，床边外角设有防撞圆弧；</w:t>
      </w:r>
    </w:p>
    <w:p w:rsidR="00E56838" w:rsidRDefault="00F67CB6">
      <w:pPr>
        <w:pStyle w:val="af5"/>
      </w:pPr>
      <w:r>
        <w:rPr>
          <w:rFonts w:hint="eastAsia"/>
        </w:rPr>
        <w:t>长横梁：采用≥</w:t>
      </w:r>
      <w:r>
        <w:rPr>
          <w:rFonts w:cs="Calibri" w:hint="eastAsia"/>
        </w:rPr>
        <w:t>50</w:t>
      </w:r>
      <w:r>
        <w:rPr>
          <w:rFonts w:hAnsi="宋体" w:hint="eastAsia"/>
        </w:rPr>
        <w:t>×</w:t>
      </w:r>
      <w:r>
        <w:rPr>
          <w:rFonts w:cs="Calibri" w:hint="eastAsia"/>
        </w:rPr>
        <w:t>60</w:t>
      </w:r>
      <w:r>
        <w:rPr>
          <w:rFonts w:hAnsi="宋体" w:hint="eastAsia"/>
        </w:rPr>
        <w:t>×</w:t>
      </w:r>
      <w:r>
        <w:rPr>
          <w:rFonts w:cs="Calibri" w:hint="eastAsia"/>
        </w:rPr>
        <w:t>1.2mm</w:t>
      </w:r>
      <w:r>
        <w:rPr>
          <w:rFonts w:hint="eastAsia"/>
        </w:rPr>
        <w:t>一次成型闭合钢管；</w:t>
      </w:r>
    </w:p>
    <w:p w:rsidR="00E56838" w:rsidRPr="00FD1288" w:rsidRDefault="00F67CB6">
      <w:pPr>
        <w:pStyle w:val="af5"/>
        <w:rPr>
          <w:rFonts w:hAnsi="宋体"/>
        </w:rPr>
      </w:pPr>
      <w:r>
        <w:rPr>
          <w:rFonts w:hint="eastAsia"/>
        </w:rPr>
        <w:t>床头护栏：采用≥</w:t>
      </w:r>
      <w:r>
        <w:rPr>
          <w:rFonts w:cs="Calibri" w:hint="eastAsia"/>
        </w:rPr>
        <w:t>25</w:t>
      </w:r>
      <w:r>
        <w:rPr>
          <w:rFonts w:hAnsi="宋体" w:hint="eastAsia"/>
        </w:rPr>
        <w:t>×</w:t>
      </w:r>
      <w:r>
        <w:rPr>
          <w:rFonts w:cs="Calibri" w:hint="eastAsia"/>
        </w:rPr>
        <w:t>2</w:t>
      </w:r>
      <w:r w:rsidRPr="00FD1288">
        <w:rPr>
          <w:rFonts w:hAnsi="宋体" w:cs="Calibri" w:hint="eastAsia"/>
        </w:rPr>
        <w:t>5</w:t>
      </w:r>
      <w:r w:rsidRPr="00FD1288">
        <w:rPr>
          <w:rFonts w:hAnsi="宋体" w:hint="eastAsia"/>
        </w:rPr>
        <w:t>×</w:t>
      </w:r>
      <w:r w:rsidRPr="00FD1288">
        <w:rPr>
          <w:rFonts w:hAnsi="宋体" w:cs="Calibri" w:hint="eastAsia"/>
        </w:rPr>
        <w:t>1.0mm</w:t>
      </w:r>
      <w:r w:rsidRPr="00FD1288">
        <w:rPr>
          <w:rFonts w:hAnsi="宋体" w:hint="eastAsia"/>
        </w:rPr>
        <w:t>方管和≥φ</w:t>
      </w:r>
      <w:r w:rsidRPr="00FD1288">
        <w:rPr>
          <w:rFonts w:hAnsi="宋体" w:cs="Calibri" w:hint="eastAsia"/>
        </w:rPr>
        <w:t>19</w:t>
      </w:r>
      <w:r w:rsidRPr="00FD1288">
        <w:rPr>
          <w:rFonts w:hAnsi="宋体" w:hint="eastAsia"/>
        </w:rPr>
        <w:t>×</w:t>
      </w:r>
      <w:r w:rsidRPr="00FD1288">
        <w:rPr>
          <w:rFonts w:hAnsi="宋体" w:cs="Calibri" w:hint="eastAsia"/>
        </w:rPr>
        <w:t>1.0mm</w:t>
      </w:r>
      <w:r w:rsidRPr="00FD1288">
        <w:rPr>
          <w:rFonts w:hAnsi="宋体" w:hint="eastAsia"/>
        </w:rPr>
        <w:t>圆管，镶嵌≥</w:t>
      </w:r>
      <w:r w:rsidRPr="00FD1288">
        <w:rPr>
          <w:rFonts w:hAnsi="宋体" w:cs="Calibri" w:hint="eastAsia"/>
        </w:rPr>
        <w:t>16mm</w:t>
      </w:r>
      <w:r w:rsidR="00EB150F" w:rsidRPr="00FD1288">
        <w:rPr>
          <w:rFonts w:hAnsi="宋体"/>
        </w:rPr>
        <w:t>E</w:t>
      </w:r>
      <w:r w:rsidRPr="00FD1288">
        <w:rPr>
          <w:rFonts w:hAnsi="宋体" w:hint="eastAsia"/>
          <w:vertAlign w:val="subscript"/>
        </w:rPr>
        <w:t>nf</w:t>
      </w:r>
      <w:r w:rsidRPr="00FD1288">
        <w:rPr>
          <w:rFonts w:hAnsi="宋体" w:hint="eastAsia"/>
        </w:rPr>
        <w:t>级三聚氰胺饰面多层板，同色≥1</w:t>
      </w:r>
      <w:r w:rsidRPr="00FD1288">
        <w:rPr>
          <w:rFonts w:hAnsi="宋体"/>
        </w:rPr>
        <w:t>.2mmABS封边条</w:t>
      </w:r>
      <w:r w:rsidRPr="00FD1288">
        <w:rPr>
          <w:rFonts w:hAnsi="宋体" w:hint="eastAsia"/>
        </w:rPr>
        <w:t>封边，接口位置平整；</w:t>
      </w:r>
    </w:p>
    <w:p w:rsidR="00E56838" w:rsidRPr="00FD1288" w:rsidRDefault="00F67CB6">
      <w:pPr>
        <w:pStyle w:val="af5"/>
        <w:rPr>
          <w:rFonts w:hAnsi="宋体"/>
        </w:rPr>
      </w:pPr>
      <w:r w:rsidRPr="00FD1288">
        <w:rPr>
          <w:rFonts w:hAnsi="宋体" w:hint="eastAsia"/>
        </w:rPr>
        <w:t>床横档：采用≥</w:t>
      </w:r>
      <w:r w:rsidRPr="00FD1288">
        <w:rPr>
          <w:rFonts w:hAnsi="宋体" w:cs="Calibri" w:hint="eastAsia"/>
        </w:rPr>
        <w:t>25</w:t>
      </w:r>
      <w:r w:rsidRPr="00FD1288">
        <w:rPr>
          <w:rFonts w:hAnsi="宋体" w:hint="eastAsia"/>
        </w:rPr>
        <w:t>×</w:t>
      </w:r>
      <w:r w:rsidRPr="00FD1288">
        <w:rPr>
          <w:rFonts w:hAnsi="宋体" w:cs="Calibri" w:hint="eastAsia"/>
        </w:rPr>
        <w:t>25</w:t>
      </w:r>
      <w:r w:rsidRPr="00FD1288">
        <w:rPr>
          <w:rFonts w:hAnsi="宋体" w:hint="eastAsia"/>
        </w:rPr>
        <w:t>×</w:t>
      </w:r>
      <w:r w:rsidRPr="00FD1288">
        <w:rPr>
          <w:rFonts w:hAnsi="宋体" w:cs="Calibri" w:hint="eastAsia"/>
        </w:rPr>
        <w:t>1.0mm</w:t>
      </w:r>
      <w:r w:rsidRPr="00FD1288">
        <w:rPr>
          <w:rFonts w:hAnsi="宋体" w:hint="eastAsia"/>
        </w:rPr>
        <w:t>方管，数量≥</w:t>
      </w:r>
      <w:r w:rsidRPr="00FD1288">
        <w:rPr>
          <w:rFonts w:hAnsi="宋体" w:cs="Calibri" w:hint="eastAsia"/>
        </w:rPr>
        <w:t>3</w:t>
      </w:r>
      <w:r w:rsidRPr="00FD1288">
        <w:rPr>
          <w:rFonts w:hAnsi="宋体" w:hint="eastAsia"/>
        </w:rPr>
        <w:t>条，均匀分布；</w:t>
      </w:r>
    </w:p>
    <w:p w:rsidR="00E56838" w:rsidRPr="00FD1288" w:rsidRDefault="00F67CB6">
      <w:pPr>
        <w:pStyle w:val="af5"/>
        <w:rPr>
          <w:rFonts w:hAnsi="宋体"/>
        </w:rPr>
      </w:pPr>
      <w:r w:rsidRPr="00FD1288">
        <w:rPr>
          <w:rFonts w:hAnsi="宋体" w:hint="eastAsia"/>
        </w:rPr>
        <w:t>床梯柱：采用≥</w:t>
      </w:r>
      <w:r w:rsidRPr="00FD1288">
        <w:rPr>
          <w:rFonts w:hAnsi="宋体" w:cs="Calibri" w:hint="eastAsia"/>
        </w:rPr>
        <w:t>30mm</w:t>
      </w:r>
      <w:r w:rsidRPr="00FD1288">
        <w:rPr>
          <w:rFonts w:hAnsi="宋体" w:hint="eastAsia"/>
        </w:rPr>
        <w:t>×</w:t>
      </w:r>
      <w:r w:rsidRPr="00FD1288">
        <w:rPr>
          <w:rFonts w:hAnsi="宋体" w:cs="Calibri" w:hint="eastAsia"/>
        </w:rPr>
        <w:t>50mm且壁厚</w:t>
      </w:r>
      <w:r w:rsidRPr="00FD1288">
        <w:rPr>
          <w:rFonts w:hAnsi="宋体" w:hint="eastAsia"/>
        </w:rPr>
        <w:t>≥</w:t>
      </w:r>
      <w:r w:rsidRPr="00FD1288">
        <w:rPr>
          <w:rFonts w:hAnsi="宋体" w:cs="Calibri" w:hint="eastAsia"/>
        </w:rPr>
        <w:t>1.2 mm</w:t>
      </w:r>
      <w:r w:rsidRPr="00FD1288">
        <w:rPr>
          <w:rFonts w:hAnsi="宋体" w:hint="eastAsia"/>
        </w:rPr>
        <w:t>的扁圆管，焊接一次冲压；</w:t>
      </w:r>
    </w:p>
    <w:p w:rsidR="00E56838" w:rsidRPr="00FD1288" w:rsidRDefault="00F67CB6">
      <w:pPr>
        <w:pStyle w:val="af5"/>
        <w:rPr>
          <w:rFonts w:hAnsi="宋体"/>
        </w:rPr>
      </w:pPr>
      <w:r w:rsidRPr="00FD1288">
        <w:rPr>
          <w:rFonts w:hAnsi="宋体" w:hint="eastAsia"/>
        </w:rPr>
        <w:t>床板：采用≥1</w:t>
      </w:r>
      <w:r w:rsidRPr="00FD1288">
        <w:rPr>
          <w:rFonts w:hAnsi="宋体"/>
        </w:rPr>
        <w:t>8</w:t>
      </w:r>
      <w:r w:rsidRPr="00FD1288">
        <w:rPr>
          <w:rFonts w:hAnsi="宋体" w:hint="eastAsia"/>
        </w:rPr>
        <w:t>mm厚的杉木板拼接成整块，拼板间空隙应≤10mm，木板面平整，不变形，不允许钉子外露，双面抛光，板材应结巴少、无霉烂，床板被平铺在四根截面尺寸≥30×40毫米的木档上；</w:t>
      </w:r>
    </w:p>
    <w:p w:rsidR="00E56838" w:rsidRPr="00FD1288" w:rsidRDefault="00F67CB6">
      <w:pPr>
        <w:pStyle w:val="af5"/>
        <w:rPr>
          <w:rFonts w:hAnsi="宋体"/>
        </w:rPr>
      </w:pPr>
      <w:r w:rsidRPr="00FD1288">
        <w:rPr>
          <w:rFonts w:hAnsi="宋体" w:hint="eastAsia"/>
        </w:rPr>
        <w:t>踏板：带加强筋，踏板内嵌塑料夜光条，且防滑；</w:t>
      </w:r>
    </w:p>
    <w:p w:rsidR="00E56838" w:rsidRDefault="00F67CB6">
      <w:pPr>
        <w:pStyle w:val="af5"/>
      </w:pPr>
      <w:r>
        <w:rPr>
          <w:rFonts w:hint="eastAsia"/>
        </w:rPr>
        <w:lastRenderedPageBreak/>
        <w:t>卡扣件：采用≥</w:t>
      </w:r>
      <w:r>
        <w:rPr>
          <w:rFonts w:cs="Calibri" w:hint="eastAsia"/>
        </w:rPr>
        <w:t>25</w:t>
      </w:r>
      <w:r>
        <w:rPr>
          <w:rFonts w:hAnsi="宋体" w:hint="eastAsia"/>
        </w:rPr>
        <w:t>×</w:t>
      </w:r>
      <w:r>
        <w:rPr>
          <w:rFonts w:cs="Calibri" w:hint="eastAsia"/>
        </w:rPr>
        <w:t>25</w:t>
      </w:r>
      <w:r>
        <w:rPr>
          <w:rFonts w:hAnsi="宋体" w:hint="eastAsia"/>
        </w:rPr>
        <w:t>×</w:t>
      </w:r>
      <w:r>
        <w:rPr>
          <w:rFonts w:cs="Calibri" w:hint="eastAsia"/>
        </w:rPr>
        <w:t>200mm且壁厚</w:t>
      </w:r>
      <w:r>
        <w:rPr>
          <w:rFonts w:hint="eastAsia"/>
        </w:rPr>
        <w:t>≥</w:t>
      </w:r>
      <w:r>
        <w:rPr>
          <w:rFonts w:cs="Calibri" w:hint="eastAsia"/>
        </w:rPr>
        <w:t>2.0mm的</w:t>
      </w:r>
      <w:r>
        <w:rPr>
          <w:rFonts w:hint="eastAsia"/>
        </w:rPr>
        <w:t>冷轧钢板一次冲压成型，至少设置三个连接卡口；</w:t>
      </w:r>
    </w:p>
    <w:p w:rsidR="00E56838" w:rsidRDefault="00F67CB6">
      <w:pPr>
        <w:pStyle w:val="af5"/>
      </w:pPr>
      <w:r>
        <w:rPr>
          <w:rFonts w:hint="eastAsia"/>
        </w:rPr>
        <w:t>保护套：床架落地配有厚度≥</w:t>
      </w:r>
      <w:r>
        <w:rPr>
          <w:rFonts w:cs="Calibri" w:hint="eastAsia"/>
        </w:rPr>
        <w:t>10mm</w:t>
      </w:r>
      <w:r>
        <w:rPr>
          <w:rFonts w:hint="eastAsia"/>
        </w:rPr>
        <w:t>且高度≥</w:t>
      </w:r>
      <w:r>
        <w:rPr>
          <w:rFonts w:cs="Calibri" w:hint="eastAsia"/>
        </w:rPr>
        <w:t>40mm的ABS</w:t>
      </w:r>
      <w:r>
        <w:rPr>
          <w:rFonts w:hint="eastAsia"/>
        </w:rPr>
        <w:t>塑胶套；</w:t>
      </w:r>
    </w:p>
    <w:p w:rsidR="00E56838" w:rsidRDefault="00F67CB6">
      <w:pPr>
        <w:pStyle w:val="af5"/>
        <w:rPr>
          <w:rFonts w:ascii="Calibri" w:eastAsia="Arial" w:hAnsi="Calibri"/>
          <w:sz w:val="24"/>
          <w:szCs w:val="24"/>
        </w:rPr>
      </w:pPr>
      <w:r>
        <w:rPr>
          <w:rFonts w:hAnsi="宋体" w:hint="eastAsia"/>
        </w:rPr>
        <w:t>产品质量：</w:t>
      </w:r>
      <w:r>
        <w:rPr>
          <w:rFonts w:hAnsi="宋体" w:hint="eastAsia"/>
          <w:szCs w:val="21"/>
        </w:rPr>
        <w:t>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Ansi="宋体" w:hint="eastAsia"/>
          <w:szCs w:val="21"/>
        </w:rPr>
        <w:t>（Se）</w:t>
      </w:r>
      <w:r>
        <w:rPr>
          <w:rFonts w:hAnsi="宋体" w:hint="eastAsia"/>
          <w:szCs w:val="21"/>
        </w:rPr>
        <w:t>≤500mg/kg，砷（As）≤25mg/kg。</w:t>
      </w:r>
    </w:p>
    <w:p w:rsidR="00E56838" w:rsidRDefault="00F67CB6">
      <w:pPr>
        <w:pStyle w:val="aff4"/>
        <w:spacing w:before="120" w:after="120"/>
        <w:rPr>
          <w:sz w:val="24"/>
          <w:szCs w:val="24"/>
        </w:rPr>
      </w:pPr>
      <w:bookmarkStart w:id="163" w:name="_Toc186547659"/>
      <w:bookmarkStart w:id="164" w:name="_Toc190951065"/>
      <w:r>
        <w:rPr>
          <w:rFonts w:hint="eastAsia"/>
        </w:rPr>
        <w:t>台、桌类</w:t>
      </w:r>
      <w:bookmarkEnd w:id="163"/>
      <w:bookmarkEnd w:id="164"/>
    </w:p>
    <w:p w:rsidR="00E56838" w:rsidRDefault="00F67CB6">
      <w:pPr>
        <w:pStyle w:val="aff5"/>
        <w:spacing w:before="120" w:after="120"/>
      </w:pPr>
      <w:r>
        <w:rPr>
          <w:rFonts w:hint="eastAsia"/>
        </w:rPr>
        <w:t>中小学用课桌</w:t>
      </w:r>
    </w:p>
    <w:p w:rsidR="00E56838" w:rsidRDefault="00F67CB6">
      <w:pPr>
        <w:pStyle w:val="af5"/>
        <w:numPr>
          <w:ilvl w:val="0"/>
          <w:numId w:val="0"/>
        </w:numPr>
        <w:ind w:left="851" w:hanging="426"/>
        <w:jc w:val="center"/>
      </w:pPr>
      <w:r>
        <w:rPr>
          <w:noProof/>
        </w:rPr>
        <w:drawing>
          <wp:inline distT="0" distB="0" distL="0" distR="0">
            <wp:extent cx="3182620" cy="2059305"/>
            <wp:effectExtent l="0" t="0" r="0" b="0"/>
            <wp:docPr id="113" name="图片 113" descr="桌子(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桌子(1)_00"/>
                    <pic:cNvPicPr>
                      <a:picLocks noChangeAspect="1"/>
                    </pic:cNvPicPr>
                  </pic:nvPicPr>
                  <pic:blipFill>
                    <a:blip r:embed="rId58"/>
                    <a:stretch>
                      <a:fillRect/>
                    </a:stretch>
                  </pic:blipFill>
                  <pic:spPr>
                    <a:xfrm>
                      <a:off x="0" y="0"/>
                      <a:ext cx="3190854" cy="2064571"/>
                    </a:xfrm>
                    <a:prstGeom prst="rect">
                      <a:avLst/>
                    </a:prstGeom>
                  </pic:spPr>
                </pic:pic>
              </a:graphicData>
            </a:graphic>
          </wp:inline>
        </w:drawing>
      </w:r>
    </w:p>
    <w:p w:rsidR="00E56838" w:rsidRDefault="00F67CB6">
      <w:pPr>
        <w:pStyle w:val="af9"/>
        <w:numPr>
          <w:ilvl w:val="0"/>
          <w:numId w:val="0"/>
        </w:numPr>
        <w:spacing w:before="120" w:after="120"/>
        <w:ind w:left="420"/>
      </w:pPr>
      <w:r>
        <w:t>图</w:t>
      </w:r>
      <w:r w:rsidR="00EB150F">
        <w:t>E</w:t>
      </w:r>
      <w:r>
        <w:t xml:space="preserve">.6 </w:t>
      </w:r>
      <w:r>
        <w:rPr>
          <w:rFonts w:hint="eastAsia"/>
        </w:rPr>
        <w:t>中小学用课桌示例图（一）</w:t>
      </w:r>
    </w:p>
    <w:p w:rsidR="00E56838" w:rsidRDefault="00F67CB6">
      <w:pPr>
        <w:pStyle w:val="afffff2"/>
        <w:ind w:firstLine="420"/>
        <w:jc w:val="center"/>
      </w:pPr>
      <w:r>
        <w:rPr>
          <w:noProof/>
        </w:rPr>
        <w:drawing>
          <wp:inline distT="0" distB="0" distL="0" distR="0">
            <wp:extent cx="1458595" cy="1722755"/>
            <wp:effectExtent l="0" t="0" r="8255" b="0"/>
            <wp:docPr id="468011179"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11179" name="图片 1" descr="图示, 工程绘图&#10;&#10;AI 生成的内容可能不正确。"/>
                    <pic:cNvPicPr>
                      <a:picLocks noChangeAspect="1" noChangeArrowheads="1"/>
                    </pic:cNvPicPr>
                  </pic:nvPicPr>
                  <pic:blipFill>
                    <a:blip r:embed="rId59" cstate="print">
                      <a:extLst>
                        <a:ext uri="{28A0092B-C50C-407E-A947-70E740481C1C}">
                          <a14:useLocalDpi xmlns:a14="http://schemas.microsoft.com/office/drawing/2010/main" val="0"/>
                        </a:ext>
                      </a:extLst>
                    </a:blip>
                    <a:srcRect t="4927"/>
                    <a:stretch>
                      <a:fillRect/>
                    </a:stretch>
                  </pic:blipFill>
                  <pic:spPr>
                    <a:xfrm>
                      <a:off x="0" y="0"/>
                      <a:ext cx="1472887" cy="1739987"/>
                    </a:xfrm>
                    <a:prstGeom prst="rect">
                      <a:avLst/>
                    </a:prstGeom>
                    <a:noFill/>
                    <a:ln>
                      <a:noFill/>
                    </a:ln>
                  </pic:spPr>
                </pic:pic>
              </a:graphicData>
            </a:graphic>
          </wp:inline>
        </w:drawing>
      </w:r>
    </w:p>
    <w:p w:rsidR="00E56838" w:rsidRDefault="00F67CB6">
      <w:pPr>
        <w:pStyle w:val="af9"/>
        <w:numPr>
          <w:ilvl w:val="0"/>
          <w:numId w:val="0"/>
        </w:numPr>
        <w:spacing w:before="120" w:after="120"/>
        <w:ind w:left="420"/>
      </w:pPr>
      <w:r>
        <w:t>图</w:t>
      </w:r>
      <w:r w:rsidR="00EB150F">
        <w:t>E</w:t>
      </w:r>
      <w:r>
        <w:t xml:space="preserve">.7 </w:t>
      </w:r>
      <w:r>
        <w:rPr>
          <w:rFonts w:hint="eastAsia"/>
        </w:rPr>
        <w:t>中小学用课桌示例图（二）</w:t>
      </w:r>
    </w:p>
    <w:p w:rsidR="00E56838" w:rsidRDefault="00F67CB6">
      <w:pPr>
        <w:pStyle w:val="aff6"/>
        <w:spacing w:before="120" w:after="120"/>
      </w:pPr>
      <w:r>
        <w:rPr>
          <w:rFonts w:hint="eastAsia"/>
        </w:rPr>
        <w:t>参考尺寸（mm）</w:t>
      </w:r>
    </w:p>
    <w:p w:rsidR="00E56838" w:rsidRDefault="00F67CB6">
      <w:pPr>
        <w:pStyle w:val="afffff2"/>
        <w:ind w:firstLine="420"/>
        <w:rPr>
          <w:szCs w:val="21"/>
        </w:rPr>
      </w:pPr>
      <w:r>
        <w:rPr>
          <w:rFonts w:hint="eastAsia"/>
        </w:rPr>
        <w:t>小学课桌：W600</w:t>
      </w:r>
      <w:r>
        <w:rPr>
          <w:rFonts w:ascii="Times New Roman" w:hint="eastAsia"/>
        </w:rPr>
        <w:t>×</w:t>
      </w:r>
      <w:r>
        <w:rPr>
          <w:rFonts w:hint="eastAsia"/>
        </w:rPr>
        <w:t>D400</w:t>
      </w:r>
      <w:r>
        <w:rPr>
          <w:rFonts w:ascii="Times New Roman" w:hint="eastAsia"/>
        </w:rPr>
        <w:t>×</w:t>
      </w:r>
      <w:r>
        <w:rPr>
          <w:rFonts w:hint="eastAsia"/>
        </w:rPr>
        <w:t>H（455～685）,</w:t>
      </w:r>
      <w:r>
        <w:t>中</w:t>
      </w:r>
      <w:r>
        <w:rPr>
          <w:rFonts w:hint="eastAsia"/>
        </w:rPr>
        <w:t>学课桌：W600</w:t>
      </w:r>
      <w:r>
        <w:rPr>
          <w:rFonts w:ascii="Times New Roman" w:hint="eastAsia"/>
        </w:rPr>
        <w:t>×</w:t>
      </w:r>
      <w:r>
        <w:rPr>
          <w:rFonts w:hint="eastAsia"/>
        </w:rPr>
        <w:t>D400</w:t>
      </w:r>
      <w:r>
        <w:rPr>
          <w:rFonts w:ascii="Times New Roman" w:hint="eastAsia"/>
        </w:rPr>
        <w:t>×</w:t>
      </w:r>
      <w:r>
        <w:rPr>
          <w:rFonts w:hint="eastAsia"/>
        </w:rPr>
        <w:t>H（565～790）</w:t>
      </w:r>
    </w:p>
    <w:p w:rsidR="00E56838" w:rsidRDefault="00F67CB6">
      <w:pPr>
        <w:pStyle w:val="aff6"/>
        <w:spacing w:before="120" w:after="120"/>
      </w:pPr>
      <w:r>
        <w:rPr>
          <w:rFonts w:hint="eastAsia"/>
        </w:rPr>
        <w:t>标准配置技术要求</w:t>
      </w:r>
    </w:p>
    <w:p w:rsidR="00E56838" w:rsidRDefault="00F67CB6">
      <w:pPr>
        <w:pStyle w:val="af5"/>
        <w:numPr>
          <w:ilvl w:val="0"/>
          <w:numId w:val="138"/>
        </w:numPr>
        <w:rPr>
          <w:kern w:val="2"/>
          <w:szCs w:val="21"/>
        </w:rPr>
      </w:pPr>
      <w:r>
        <w:rPr>
          <w:rFonts w:hint="eastAsia"/>
        </w:rPr>
        <w:t>桌面</w:t>
      </w:r>
      <w:r>
        <w:rPr>
          <w:rFonts w:cs="Calibri" w:hint="eastAsia"/>
        </w:rPr>
        <w:t>:</w:t>
      </w:r>
      <w:r>
        <w:t>采用</w:t>
      </w:r>
      <w:r>
        <w:rPr>
          <w:rFonts w:hint="eastAsia"/>
        </w:rPr>
        <w:t>≥</w:t>
      </w:r>
      <w:r>
        <w:rPr>
          <w:rFonts w:cs="Calibri" w:hint="eastAsia"/>
        </w:rPr>
        <w:t>18mm</w:t>
      </w:r>
      <w:r w:rsidR="00EB150F">
        <w:t>E</w:t>
      </w:r>
      <w:r>
        <w:rPr>
          <w:vertAlign w:val="subscript"/>
        </w:rPr>
        <w:t>0</w:t>
      </w:r>
      <w:r>
        <w:rPr>
          <w:rFonts w:hint="eastAsia"/>
        </w:rPr>
        <w:t>级人造板，采用半围挡设计，防止书、笔向后滑落，</w:t>
      </w:r>
      <w:r>
        <w:rPr>
          <w:rFonts w:hAnsi="宋体" w:hint="eastAsia"/>
        </w:rPr>
        <w:t>四周导安全圆角</w:t>
      </w:r>
      <w:r>
        <w:rPr>
          <w:rFonts w:hint="eastAsia"/>
        </w:rPr>
        <w:t>；</w:t>
      </w:r>
    </w:p>
    <w:p w:rsidR="00E56838" w:rsidRDefault="00F67CB6">
      <w:pPr>
        <w:pStyle w:val="af5"/>
        <w:numPr>
          <w:ilvl w:val="0"/>
          <w:numId w:val="138"/>
        </w:numPr>
        <w:rPr>
          <w:kern w:val="2"/>
          <w:szCs w:val="21"/>
        </w:rPr>
      </w:pPr>
      <w:r>
        <w:rPr>
          <w:rFonts w:hAnsi="宋体" w:hint="eastAsia"/>
        </w:rPr>
        <w:t>抽斗</w:t>
      </w:r>
      <w:r>
        <w:rPr>
          <w:rFonts w:cs="Calibri" w:hint="eastAsia"/>
        </w:rPr>
        <w:t>:采用</w:t>
      </w:r>
      <w:r>
        <w:rPr>
          <w:rFonts w:cs="Calibri"/>
        </w:rPr>
        <w:t>PP</w:t>
      </w:r>
      <w:r>
        <w:rPr>
          <w:rFonts w:hAnsi="宋体" w:hint="eastAsia"/>
        </w:rPr>
        <w:t>材料一体成型或冷轧钢板一次成型，桌斗底需布有加强筋，抽斗前沿无锐角；</w:t>
      </w:r>
    </w:p>
    <w:p w:rsidR="00E56838" w:rsidRDefault="00F67CB6">
      <w:pPr>
        <w:pStyle w:val="af5"/>
        <w:numPr>
          <w:ilvl w:val="0"/>
          <w:numId w:val="138"/>
        </w:numPr>
        <w:rPr>
          <w:kern w:val="2"/>
          <w:szCs w:val="21"/>
        </w:rPr>
      </w:pPr>
      <w:r>
        <w:rPr>
          <w:rFonts w:hAnsi="宋体" w:hint="eastAsia"/>
        </w:rPr>
        <w:t>桌架</w:t>
      </w:r>
      <w:r>
        <w:rPr>
          <w:rFonts w:cs="Calibri" w:hint="eastAsia"/>
        </w:rPr>
        <w:t xml:space="preserve">: </w:t>
      </w:r>
      <w:r>
        <w:rPr>
          <w:rFonts w:hAnsi="宋体" w:hint="eastAsia"/>
        </w:rPr>
        <w:t>主体采用钢管套管结构，主管与横管通过焊接成型；</w:t>
      </w:r>
    </w:p>
    <w:p w:rsidR="00E56838" w:rsidRDefault="00F67CB6">
      <w:pPr>
        <w:pStyle w:val="af5"/>
        <w:numPr>
          <w:ilvl w:val="0"/>
          <w:numId w:val="138"/>
        </w:numPr>
        <w:rPr>
          <w:kern w:val="2"/>
          <w:szCs w:val="21"/>
        </w:rPr>
      </w:pPr>
      <w:r>
        <w:rPr>
          <w:rFonts w:hAnsi="宋体" w:hint="eastAsia"/>
        </w:rPr>
        <w:t>脚套</w:t>
      </w:r>
      <w:r>
        <w:rPr>
          <w:rFonts w:cs="Calibri" w:hint="eastAsia"/>
        </w:rPr>
        <w:t>:PP或A</w:t>
      </w:r>
      <w:r>
        <w:rPr>
          <w:rFonts w:cs="Calibri"/>
        </w:rPr>
        <w:t>BS</w:t>
      </w:r>
      <w:r>
        <w:rPr>
          <w:rFonts w:hAnsi="宋体" w:hint="eastAsia"/>
        </w:rPr>
        <w:t>塑料材质，套内设置一个可调节高度的手动轮，脚垫底部配耐磨垫；</w:t>
      </w:r>
    </w:p>
    <w:p w:rsidR="00E56838" w:rsidRDefault="00F67CB6">
      <w:pPr>
        <w:pStyle w:val="af5"/>
        <w:numPr>
          <w:ilvl w:val="0"/>
          <w:numId w:val="138"/>
        </w:numPr>
        <w:rPr>
          <w:kern w:val="2"/>
          <w:szCs w:val="21"/>
        </w:rPr>
      </w:pPr>
      <w:r>
        <w:rPr>
          <w:rFonts w:hAnsi="宋体" w:hint="eastAsia"/>
        </w:rPr>
        <w:t>高度调节：手摇调节高度，在升降高度范围内可任意调节桌面高度，外侧带隐藏式调节器开关；</w:t>
      </w:r>
    </w:p>
    <w:p w:rsidR="00E56838" w:rsidRDefault="00F67CB6">
      <w:pPr>
        <w:pStyle w:val="af5"/>
        <w:numPr>
          <w:ilvl w:val="0"/>
          <w:numId w:val="138"/>
        </w:numPr>
        <w:rPr>
          <w:kern w:val="2"/>
          <w:szCs w:val="21"/>
        </w:rPr>
      </w:pPr>
      <w:r>
        <w:rPr>
          <w:rFonts w:hint="eastAsia"/>
          <w:kern w:val="2"/>
          <w:szCs w:val="21"/>
        </w:rPr>
        <w:t>功能：抽斗左右可向设置挂钩,可放置笔袋、茶杯、雨伞等；</w:t>
      </w:r>
    </w:p>
    <w:p w:rsidR="00E56838" w:rsidRDefault="00F67CB6">
      <w:pPr>
        <w:pStyle w:val="af5"/>
        <w:numPr>
          <w:ilvl w:val="0"/>
          <w:numId w:val="138"/>
        </w:numPr>
        <w:rPr>
          <w:kern w:val="2"/>
          <w:szCs w:val="21"/>
        </w:rPr>
      </w:pPr>
      <w:r>
        <w:rPr>
          <w:rFonts w:hAnsi="宋体" w:hint="eastAsia"/>
        </w:rPr>
        <w:lastRenderedPageBreak/>
        <w:t>表面处理</w:t>
      </w:r>
      <w:r>
        <w:rPr>
          <w:rFonts w:hint="eastAsia"/>
        </w:rPr>
        <w:t>:</w:t>
      </w:r>
      <w:r>
        <w:rPr>
          <w:rFonts w:hAnsi="宋体" w:hint="eastAsia"/>
        </w:rPr>
        <w:t>钢管焊接表面波纹均匀，焊接处无夹渣、气孔、焊瘤、焊丝咬边和飞溅，无脱焊，虚焊和焊空的现象，喷塑表面光亮平整，无颗粒渣点，颜色均匀；</w:t>
      </w:r>
    </w:p>
    <w:p w:rsidR="00E56838" w:rsidRDefault="00F67CB6">
      <w:pPr>
        <w:pStyle w:val="af5"/>
      </w:pPr>
      <w:r>
        <w:t>产品质量</w:t>
      </w:r>
      <w:r>
        <w:rPr>
          <w:rFonts w:hint="eastAsia"/>
        </w:rPr>
        <w:t>：</w:t>
      </w:r>
      <w:r>
        <w:t>符合</w:t>
      </w:r>
      <w:r>
        <w:rPr>
          <w:rFonts w:hint="eastAsia"/>
        </w:rPr>
        <w:t>QB/T 4071《课桌椅》的规定，其中，家具涂层可迁移元素锑（Sb）≤60mg/kg，砷（As）≤25mg/kg，钡（Ba）≤1000mg/kg，镉（Cd）≤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≤500mg/kg，邻苯二甲酸酯总量≤0</w:t>
      </w:r>
      <w:r>
        <w:t>.1</w:t>
      </w:r>
      <w:r>
        <w:rPr>
          <w:rFonts w:hint="eastAsia"/>
        </w:rPr>
        <w:t>%，苯并[a]芘≤</w:t>
      </w:r>
      <w:r>
        <w:t>1.0</w:t>
      </w:r>
      <w:r>
        <w:rPr>
          <w:rFonts w:hint="eastAsia"/>
        </w:rPr>
        <w:t>mg/kg,1</w:t>
      </w:r>
      <w:r>
        <w:t>8</w:t>
      </w:r>
      <w:r>
        <w:rPr>
          <w:rFonts w:hint="eastAsia"/>
        </w:rPr>
        <w:t>种</w:t>
      </w:r>
      <w:r>
        <w:t>多环芳烃</w:t>
      </w:r>
      <w:r>
        <w:rPr>
          <w:rFonts w:hint="eastAsia"/>
        </w:rPr>
        <w:t>（P</w:t>
      </w:r>
      <w:r>
        <w:t>AH</w:t>
      </w:r>
      <w:r>
        <w:rPr>
          <w:rFonts w:hint="eastAsia"/>
        </w:rPr>
        <w:t>）总量≤</w:t>
      </w:r>
      <w:r>
        <w:t>10</w:t>
      </w:r>
      <w:r>
        <w:rPr>
          <w:rFonts w:hint="eastAsia"/>
        </w:rPr>
        <w:t>mg/kg。</w:t>
      </w:r>
    </w:p>
    <w:p w:rsidR="00E56838" w:rsidRDefault="00F67CB6">
      <w:pPr>
        <w:pStyle w:val="aff6"/>
        <w:spacing w:before="120" w:after="120"/>
      </w:pPr>
      <w:r>
        <w:rPr>
          <w:rFonts w:hint="eastAsia"/>
        </w:rPr>
        <w:t>高性能配置技术要求</w:t>
      </w:r>
    </w:p>
    <w:p w:rsidR="00E56838" w:rsidRDefault="00F67CB6">
      <w:pPr>
        <w:pStyle w:val="af5"/>
        <w:numPr>
          <w:ilvl w:val="0"/>
          <w:numId w:val="139"/>
        </w:numPr>
      </w:pPr>
      <w:r>
        <w:rPr>
          <w:rFonts w:hint="eastAsia"/>
        </w:rPr>
        <w:t>桌面:采用ABS塑料材质,桌面采用半围设计，防止书、笔向后滑落，</w:t>
      </w:r>
      <w:r>
        <w:rPr>
          <w:rFonts w:hAnsi="宋体" w:hint="eastAsia"/>
        </w:rPr>
        <w:t>四周导安全圆角</w:t>
      </w:r>
      <w:r>
        <w:rPr>
          <w:rFonts w:hint="eastAsia"/>
        </w:rPr>
        <w:t>；</w:t>
      </w:r>
    </w:p>
    <w:p w:rsidR="00E56838" w:rsidRDefault="00F67CB6">
      <w:pPr>
        <w:pStyle w:val="af5"/>
        <w:rPr>
          <w:kern w:val="2"/>
          <w:szCs w:val="21"/>
        </w:rPr>
      </w:pPr>
      <w:r>
        <w:rPr>
          <w:rFonts w:hint="eastAsia"/>
        </w:rPr>
        <w:t>桌架</w:t>
      </w:r>
      <w:r>
        <w:rPr>
          <w:rFonts w:cs="Calibri" w:hint="eastAsia"/>
        </w:rPr>
        <w:t xml:space="preserve">: </w:t>
      </w:r>
      <w:r>
        <w:rPr>
          <w:rFonts w:hint="eastAsia"/>
        </w:rPr>
        <w:t>主体采用钢管套管结构，主管与横管通过焊接成型；</w:t>
      </w:r>
    </w:p>
    <w:p w:rsidR="00E56838" w:rsidRDefault="00F67CB6">
      <w:pPr>
        <w:pStyle w:val="af5"/>
        <w:rPr>
          <w:kern w:val="2"/>
          <w:szCs w:val="21"/>
        </w:rPr>
      </w:pPr>
      <w:r>
        <w:rPr>
          <w:rFonts w:hint="eastAsia"/>
        </w:rPr>
        <w:t>脚套</w:t>
      </w:r>
      <w:r>
        <w:rPr>
          <w:rFonts w:cs="Calibri"/>
        </w:rPr>
        <w:t>:</w:t>
      </w:r>
      <w:r>
        <w:rPr>
          <w:rFonts w:cs="Calibri" w:hint="eastAsia"/>
        </w:rPr>
        <w:t>PP或A</w:t>
      </w:r>
      <w:r>
        <w:rPr>
          <w:rFonts w:cs="Calibri"/>
        </w:rPr>
        <w:t>BS</w:t>
      </w:r>
      <w:r>
        <w:rPr>
          <w:rFonts w:hint="eastAsia"/>
        </w:rPr>
        <w:t>塑料材质，套内设置一个可调节高度的手动轮，脚垫底部配耐磨垫；</w:t>
      </w:r>
    </w:p>
    <w:p w:rsidR="00E56838" w:rsidRDefault="00F67CB6">
      <w:pPr>
        <w:pStyle w:val="af5"/>
        <w:rPr>
          <w:kern w:val="2"/>
          <w:szCs w:val="21"/>
        </w:rPr>
      </w:pPr>
      <w:r>
        <w:rPr>
          <w:rFonts w:hint="eastAsia"/>
        </w:rPr>
        <w:t>高度调节：手摇调节高度，在升降高度范围内可任意调节桌面高度，外侧带隐藏式调节器开关；</w:t>
      </w:r>
    </w:p>
    <w:p w:rsidR="00E56838" w:rsidRDefault="00F67CB6">
      <w:pPr>
        <w:pStyle w:val="af5"/>
      </w:pPr>
      <w:r>
        <w:rPr>
          <w:rFonts w:hint="eastAsia"/>
        </w:rPr>
        <w:t>功能：抽斗左右可向设置挂钩,可放置笔袋、茶杯、雨伞等；</w:t>
      </w:r>
    </w:p>
    <w:p w:rsidR="00E56838" w:rsidRDefault="00F67CB6">
      <w:pPr>
        <w:pStyle w:val="af5"/>
        <w:rPr>
          <w:kern w:val="2"/>
          <w:szCs w:val="21"/>
        </w:rPr>
      </w:pPr>
      <w:r>
        <w:rPr>
          <w:rFonts w:hint="eastAsia"/>
        </w:rPr>
        <w:t>表面处理:钢管焊接表面波纹均匀，焊接处无夹渣、气孔、焊瘤、焊丝咬边和飞溅，无脱焊，虚焊和焊空的现象，喷塑表面光亮平整，无颗粒渣点，颜色均匀；</w:t>
      </w:r>
    </w:p>
    <w:p w:rsidR="00E56838" w:rsidRDefault="00F67CB6">
      <w:pPr>
        <w:pStyle w:val="af5"/>
      </w:pPr>
      <w:r>
        <w:t>产品质量</w:t>
      </w:r>
      <w:r>
        <w:rPr>
          <w:rFonts w:hint="eastAsia"/>
        </w:rPr>
        <w:t>：</w:t>
      </w:r>
      <w:r>
        <w:t>符合</w:t>
      </w:r>
      <w:r>
        <w:rPr>
          <w:rFonts w:hint="eastAsia"/>
        </w:rPr>
        <w:t>GB/T 35607《绿色产品评价 家具》的规定，其中，桌面水平耐久性</w:t>
      </w:r>
      <w:r>
        <w:rPr>
          <w:rFonts w:hAnsi="宋体" w:hint="eastAsia"/>
        </w:rPr>
        <w:t>≥6万次，</w:t>
      </w:r>
      <w:r>
        <w:rPr>
          <w:rFonts w:hint="eastAsia"/>
        </w:rPr>
        <w:t>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≤500mg/kg，砷（As）≤25mg/kg，邻苯二甲酸酯总量≤0</w:t>
      </w:r>
      <w:r>
        <w:t>.1</w:t>
      </w:r>
      <w:r>
        <w:rPr>
          <w:rFonts w:hint="eastAsia"/>
        </w:rPr>
        <w:t>%，苯并[a]芘≤</w:t>
      </w:r>
      <w:r>
        <w:t>0.5</w:t>
      </w:r>
      <w:r>
        <w:rPr>
          <w:rFonts w:hint="eastAsia"/>
        </w:rPr>
        <w:t>mg/kg,1</w:t>
      </w:r>
      <w:r>
        <w:t>8</w:t>
      </w:r>
      <w:r>
        <w:rPr>
          <w:rFonts w:hint="eastAsia"/>
        </w:rPr>
        <w:t>种</w:t>
      </w:r>
      <w:r>
        <w:t>多环芳烃</w:t>
      </w:r>
      <w:r>
        <w:rPr>
          <w:rFonts w:hint="eastAsia"/>
        </w:rPr>
        <w:t>（P</w:t>
      </w:r>
      <w:r>
        <w:t>AH</w:t>
      </w:r>
      <w:r>
        <w:rPr>
          <w:rFonts w:hint="eastAsia"/>
        </w:rPr>
        <w:t>）总量≤</w:t>
      </w:r>
      <w:r>
        <w:t>10</w:t>
      </w:r>
      <w:r>
        <w:rPr>
          <w:rFonts w:hint="eastAsia"/>
        </w:rPr>
        <w:t>mg/kg。</w:t>
      </w:r>
    </w:p>
    <w:p w:rsidR="00E56838" w:rsidRDefault="00F67CB6">
      <w:pPr>
        <w:pStyle w:val="a5"/>
      </w:pPr>
      <w:r>
        <w:rPr>
          <w:rFonts w:hint="eastAsia"/>
        </w:rPr>
        <w:t>图</w:t>
      </w:r>
      <w:r w:rsidR="00EB150F">
        <w:rPr>
          <w:rFonts w:hint="eastAsia"/>
        </w:rPr>
        <w:t>E</w:t>
      </w:r>
      <w:r>
        <w:t>.6桌面采用</w:t>
      </w:r>
      <w:r>
        <w:rPr>
          <w:rFonts w:hint="eastAsia"/>
        </w:rPr>
        <w:t>注塑封边，桌面正前方设文具槽，抽斗采用PP</w:t>
      </w:r>
      <w:r>
        <w:t>材料一次成型。</w:t>
      </w:r>
    </w:p>
    <w:p w:rsidR="00E56838" w:rsidRDefault="00F67CB6">
      <w:pPr>
        <w:pStyle w:val="a5"/>
      </w:pPr>
      <w:r>
        <w:rPr>
          <w:rFonts w:hint="eastAsia"/>
        </w:rPr>
        <w:t>图</w:t>
      </w:r>
      <w:r w:rsidR="00EB150F">
        <w:rPr>
          <w:rFonts w:hint="eastAsia"/>
        </w:rPr>
        <w:t>E</w:t>
      </w:r>
      <w:r>
        <w:t>.7桌面</w:t>
      </w:r>
      <w:r>
        <w:rPr>
          <w:rFonts w:hAnsi="宋体" w:hint="eastAsia"/>
        </w:rPr>
        <w:t>中前方带笔槽，</w:t>
      </w:r>
      <w:r>
        <w:rPr>
          <w:rFonts w:hint="eastAsia"/>
        </w:rPr>
        <w:t>抽斗采用冷轧钢板</w:t>
      </w:r>
      <w:r>
        <w:t>一次成型，</w:t>
      </w:r>
      <w:r>
        <w:rPr>
          <w:rFonts w:hint="eastAsia"/>
        </w:rPr>
        <w:t>两侧为可观内网状透气孔，桌架</w:t>
      </w:r>
      <w:r>
        <w:rPr>
          <w:rFonts w:hAnsi="宋体" w:hint="eastAsia"/>
        </w:rPr>
        <w:t>上立脚采用</w:t>
      </w:r>
      <w:r>
        <w:rPr>
          <w:rFonts w:hint="eastAsia"/>
        </w:rPr>
        <w:t>≥30</w:t>
      </w:r>
      <w:r>
        <w:rPr>
          <w:rFonts w:ascii="Times New Roman" w:hint="eastAsia"/>
        </w:rPr>
        <w:t>×</w:t>
      </w:r>
      <w:r>
        <w:rPr>
          <w:rFonts w:hint="eastAsia"/>
        </w:rPr>
        <w:t>60</w:t>
      </w:r>
      <w:r>
        <w:rPr>
          <w:rFonts w:ascii="Times New Roman" w:hint="eastAsia"/>
        </w:rPr>
        <w:t>×</w:t>
      </w:r>
      <w:r>
        <w:rPr>
          <w:rFonts w:hint="eastAsia"/>
        </w:rPr>
        <w:t>1.5mm</w:t>
      </w:r>
      <w:r>
        <w:rPr>
          <w:rFonts w:hAnsi="宋体" w:hint="eastAsia"/>
        </w:rPr>
        <w:t>椭圆管，下立脚采用</w:t>
      </w:r>
      <w:r>
        <w:rPr>
          <w:rFonts w:hint="eastAsia"/>
        </w:rPr>
        <w:t>≥35</w:t>
      </w:r>
      <w:r>
        <w:rPr>
          <w:rFonts w:ascii="Times New Roman" w:hint="eastAsia"/>
        </w:rPr>
        <w:t>×</w:t>
      </w:r>
      <w:r>
        <w:rPr>
          <w:rFonts w:hint="eastAsia"/>
        </w:rPr>
        <w:t>70</w:t>
      </w:r>
      <w:r>
        <w:rPr>
          <w:rFonts w:ascii="Times New Roman" w:hint="eastAsia"/>
        </w:rPr>
        <w:t>×</w:t>
      </w:r>
      <w:r>
        <w:rPr>
          <w:rFonts w:hint="eastAsia"/>
        </w:rPr>
        <w:t>1.5mm</w:t>
      </w:r>
      <w:r>
        <w:rPr>
          <w:rFonts w:hAnsi="宋体" w:hint="eastAsia"/>
        </w:rPr>
        <w:t>椭圆管，底脚采用</w:t>
      </w:r>
      <w:r>
        <w:rPr>
          <w:rFonts w:hint="eastAsia"/>
        </w:rPr>
        <w:t>≥30</w:t>
      </w:r>
      <w:r>
        <w:rPr>
          <w:rFonts w:ascii="Times New Roman" w:hint="eastAsia"/>
        </w:rPr>
        <w:t>×</w:t>
      </w:r>
      <w:r>
        <w:rPr>
          <w:rFonts w:hint="eastAsia"/>
        </w:rPr>
        <w:t>60</w:t>
      </w:r>
      <w:r>
        <w:rPr>
          <w:rFonts w:ascii="Times New Roman" w:hint="eastAsia"/>
        </w:rPr>
        <w:t>×</w:t>
      </w:r>
      <w:r>
        <w:rPr>
          <w:rFonts w:hint="eastAsia"/>
        </w:rPr>
        <w:t>1.5mm</w:t>
      </w:r>
      <w:r>
        <w:rPr>
          <w:rFonts w:hAnsi="宋体" w:hint="eastAsia"/>
        </w:rPr>
        <w:t>椭圆管，连接横管采用</w:t>
      </w:r>
      <w:r>
        <w:rPr>
          <w:rFonts w:hint="eastAsia"/>
        </w:rPr>
        <w:t>≥</w:t>
      </w:r>
      <w:r>
        <w:rPr>
          <w:rFonts w:ascii="MS Mincho" w:hAnsi="MS Mincho" w:cs="MS Mincho"/>
        </w:rPr>
        <w:t>∅</w:t>
      </w:r>
      <w:r>
        <w:rPr>
          <w:rFonts w:hAnsi="宋体" w:hint="eastAsia"/>
        </w:rPr>
        <w:t>25</w:t>
      </w:r>
      <w:r>
        <w:rPr>
          <w:rFonts w:ascii="Times New Roman" w:hint="eastAsia"/>
        </w:rPr>
        <w:t>×</w:t>
      </w:r>
      <w:r>
        <w:rPr>
          <w:rFonts w:hint="eastAsia"/>
        </w:rPr>
        <w:t>1.2m</w:t>
      </w:r>
      <w:r>
        <w:rPr>
          <w:rFonts w:hAnsi="宋体" w:hint="eastAsia"/>
        </w:rPr>
        <w:t>圆管，脚套与钢管采用倒卡扣式。</w:t>
      </w:r>
    </w:p>
    <w:p w:rsidR="00E56838" w:rsidRDefault="00F67CB6">
      <w:pPr>
        <w:pStyle w:val="a5"/>
        <w:rPr>
          <w:shd w:val="clear" w:color="auto" w:fill="FFFFFF"/>
        </w:rPr>
      </w:pPr>
      <w:r>
        <w:rPr>
          <w:shd w:val="clear" w:color="auto" w:fill="FFFFFF"/>
        </w:rPr>
        <w:t>采购人可根据实际需求进行调整。</w:t>
      </w:r>
    </w:p>
    <w:p w:rsidR="00E56838" w:rsidRDefault="00F67CB6">
      <w:pPr>
        <w:pStyle w:val="aff5"/>
        <w:spacing w:before="120" w:after="120"/>
      </w:pPr>
      <w:r>
        <w:rPr>
          <w:rFonts w:hint="eastAsia"/>
        </w:rPr>
        <w:t>中小学午休课桌椅</w:t>
      </w:r>
    </w:p>
    <w:p w:rsidR="00E56838" w:rsidRDefault="00F67CB6">
      <w:pPr>
        <w:pStyle w:val="p16"/>
        <w:spacing w:line="480" w:lineRule="auto"/>
        <w:ind w:firstLine="0"/>
        <w:jc w:val="center"/>
        <w:rPr>
          <w:rFonts w:ascii="黑体" w:eastAsia="黑体" w:hAnsi="黑体"/>
        </w:rPr>
      </w:pPr>
      <w:r>
        <w:rPr>
          <w:noProof/>
        </w:rPr>
        <w:drawing>
          <wp:inline distT="0" distB="0" distL="0" distR="0">
            <wp:extent cx="2258695" cy="1682115"/>
            <wp:effectExtent l="0" t="0" r="8255" b="0"/>
            <wp:docPr id="27" name="图片 27" descr="C:\Users\ADMINI~1\AppData\Local\Temp\ksohtml94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ksohtml9460\wps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264236" cy="1686335"/>
                    </a:xfrm>
                    <a:prstGeom prst="rect">
                      <a:avLst/>
                    </a:prstGeom>
                    <a:noFill/>
                    <a:ln>
                      <a:noFill/>
                    </a:ln>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.8 中小学午休课桌椅</w:t>
      </w:r>
      <w:r>
        <w:rPr>
          <w:rFonts w:ascii="黑体" w:eastAsia="黑体" w:hAnsi="黑体" w:hint="eastAsia"/>
        </w:rPr>
        <w:t>示例图（一）</w:t>
      </w:r>
    </w:p>
    <w:p w:rsidR="00E56838" w:rsidRDefault="00F67CB6">
      <w:pPr>
        <w:pStyle w:val="afffff2"/>
        <w:ind w:firstLineChars="0" w:firstLine="0"/>
        <w:jc w:val="center"/>
      </w:pPr>
      <w:r>
        <w:rPr>
          <w:noProof/>
        </w:rPr>
        <w:lastRenderedPageBreak/>
        <w:drawing>
          <wp:inline distT="0" distB="0" distL="0" distR="0">
            <wp:extent cx="2167255" cy="1799590"/>
            <wp:effectExtent l="0" t="0" r="4445" b="0"/>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noChangeArrowheads="1"/>
                    </pic:cNvPicPr>
                  </pic:nvPicPr>
                  <pic:blipFill>
                    <a:blip r:embed="rId61" cstate="print"/>
                    <a:srcRect/>
                    <a:stretch>
                      <a:fillRect/>
                    </a:stretch>
                  </pic:blipFill>
                  <pic:spPr>
                    <a:xfrm>
                      <a:off x="0" y="0"/>
                      <a:ext cx="2167255" cy="1799590"/>
                    </a:xfrm>
                    <a:prstGeom prst="rect">
                      <a:avLst/>
                    </a:prstGeom>
                    <a:noFill/>
                    <a:ln w="9525">
                      <a:noFill/>
                      <a:miter lim="800000"/>
                      <a:headEnd/>
                      <a:tailEnd/>
                    </a:ln>
                    <a:effectLst/>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.9 中小学午休课桌椅</w:t>
      </w:r>
      <w:r>
        <w:rPr>
          <w:rFonts w:ascii="黑体" w:eastAsia="黑体" w:hAnsi="黑体" w:hint="eastAsia"/>
        </w:rPr>
        <w:t>示例图（二）</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rPr>
          <w:rFonts w:hint="eastAsia"/>
        </w:rPr>
        <w:t>午休</w:t>
      </w:r>
      <w:r>
        <w:t>课桌</w:t>
      </w:r>
      <w:r>
        <w:rPr>
          <w:rFonts w:hint="eastAsia"/>
        </w:rPr>
        <w:t>≥W600×D450×H(610～</w:t>
      </w:r>
      <w:r w:rsidR="00FD1288">
        <w:rPr>
          <w:rFonts w:hint="eastAsia"/>
        </w:rPr>
        <w:t>790)</w:t>
      </w:r>
      <w:r>
        <w:t>；</w:t>
      </w:r>
    </w:p>
    <w:p w:rsidR="00E56838" w:rsidRDefault="00F67CB6">
      <w:pPr>
        <w:pStyle w:val="afffff2"/>
        <w:ind w:firstLine="420"/>
        <w:rPr>
          <w:rFonts w:ascii="黑体" w:eastAsia="黑体"/>
          <w:kern w:val="21"/>
        </w:rPr>
      </w:pPr>
      <w:r>
        <w:rPr>
          <w:rFonts w:hint="eastAsia"/>
        </w:rPr>
        <w:t>课椅≥W410×D535×H（360～440）</w:t>
      </w:r>
      <w:r>
        <w:t>。</w:t>
      </w:r>
    </w:p>
    <w:p w:rsidR="00E56838" w:rsidRDefault="00F67CB6">
      <w:pPr>
        <w:pStyle w:val="aff6"/>
        <w:spacing w:before="120" w:after="120"/>
      </w:pPr>
      <w:r>
        <w:rPr>
          <w:rFonts w:hint="eastAsia"/>
        </w:rPr>
        <w:t>标准配置技术要求</w:t>
      </w:r>
    </w:p>
    <w:p w:rsidR="00E56838" w:rsidRDefault="00F67CB6">
      <w:pPr>
        <w:pStyle w:val="af5"/>
        <w:numPr>
          <w:ilvl w:val="0"/>
          <w:numId w:val="140"/>
        </w:numPr>
        <w:rPr>
          <w:szCs w:val="21"/>
        </w:rPr>
      </w:pPr>
      <w:r>
        <w:rPr>
          <w:rFonts w:hint="eastAsia"/>
        </w:rPr>
        <w:t>桌面: 采用≥18mm</w:t>
      </w:r>
      <w:r w:rsidR="00EB150F">
        <w:t>E</w:t>
      </w:r>
      <w:r>
        <w:rPr>
          <w:vertAlign w:val="subscript"/>
        </w:rPr>
        <w:t>0</w:t>
      </w:r>
      <w:r>
        <w:rPr>
          <w:rFonts w:hint="eastAsia"/>
        </w:rPr>
        <w:t>级人造板桌面，采用半围挡设计，防止书、笔向后滑落，</w:t>
      </w:r>
      <w:r>
        <w:rPr>
          <w:rFonts w:hAnsi="宋体" w:hint="eastAsia"/>
        </w:rPr>
        <w:t>四周导安全圆角</w:t>
      </w:r>
      <w:r>
        <w:rPr>
          <w:rFonts w:hint="eastAsia"/>
        </w:rPr>
        <w:t>；</w:t>
      </w:r>
    </w:p>
    <w:p w:rsidR="00E56838" w:rsidRDefault="00F67CB6">
      <w:pPr>
        <w:pStyle w:val="af5"/>
        <w:rPr>
          <w:kern w:val="2"/>
          <w:szCs w:val="21"/>
        </w:rPr>
      </w:pPr>
      <w:r>
        <w:rPr>
          <w:rFonts w:hAnsi="宋体" w:hint="eastAsia"/>
        </w:rPr>
        <w:t>抽斗</w:t>
      </w:r>
      <w:r>
        <w:rPr>
          <w:rFonts w:cs="Calibri" w:hint="eastAsia"/>
        </w:rPr>
        <w:t>:采用</w:t>
      </w:r>
      <w:r>
        <w:rPr>
          <w:rFonts w:cs="Calibri"/>
        </w:rPr>
        <w:t>PP</w:t>
      </w:r>
      <w:r>
        <w:rPr>
          <w:rFonts w:hAnsi="宋体" w:hint="eastAsia"/>
        </w:rPr>
        <w:t>材料一体成型或冷轧钢板一次成型，桌斗底需布有加强筋，抽斗前沿无锐角；</w:t>
      </w:r>
    </w:p>
    <w:p w:rsidR="00E56838" w:rsidRDefault="00F67CB6">
      <w:pPr>
        <w:pStyle w:val="af5"/>
        <w:rPr>
          <w:kern w:val="2"/>
          <w:szCs w:val="21"/>
        </w:rPr>
      </w:pPr>
      <w:r>
        <w:rPr>
          <w:rFonts w:hAnsi="宋体" w:hint="eastAsia"/>
        </w:rPr>
        <w:t>桌架</w:t>
      </w:r>
      <w:r>
        <w:rPr>
          <w:rFonts w:cs="Calibri" w:hint="eastAsia"/>
        </w:rPr>
        <w:t xml:space="preserve">: </w:t>
      </w:r>
      <w:r>
        <w:rPr>
          <w:rFonts w:hAnsi="宋体" w:hint="eastAsia"/>
        </w:rPr>
        <w:t>主体采用钢管套管结构，主管与横管通过焊接成型；</w:t>
      </w:r>
    </w:p>
    <w:p w:rsidR="00E56838" w:rsidRDefault="00F67CB6">
      <w:pPr>
        <w:pStyle w:val="af5"/>
        <w:rPr>
          <w:szCs w:val="21"/>
        </w:rPr>
      </w:pPr>
      <w:r>
        <w:rPr>
          <w:rFonts w:hAnsi="宋体" w:hint="eastAsia"/>
        </w:rPr>
        <w:t>椅架：主体钢管套管结构，主管与横管通过一体焊接成型；</w:t>
      </w:r>
    </w:p>
    <w:p w:rsidR="00E56838" w:rsidRDefault="00F67CB6">
      <w:pPr>
        <w:pStyle w:val="af5"/>
      </w:pPr>
      <w:r>
        <w:rPr>
          <w:rFonts w:hAnsi="宋体" w:hint="eastAsia"/>
        </w:rPr>
        <w:t>头枕：使用软包或透气网状织布，头枕可拉伸，适配不同学生身高；</w:t>
      </w:r>
    </w:p>
    <w:p w:rsidR="00E56838" w:rsidRDefault="00F67CB6">
      <w:pPr>
        <w:pStyle w:val="af5"/>
      </w:pPr>
      <w:r>
        <w:rPr>
          <w:rFonts w:hAnsi="宋体" w:hint="eastAsia"/>
        </w:rPr>
        <w:t>靠背：弧度设计，有透气孔，设置扶手口，成凹凸状方便握手且易于搬动，四周倒圆角；</w:t>
      </w:r>
    </w:p>
    <w:p w:rsidR="00E56838" w:rsidRDefault="00F67CB6">
      <w:pPr>
        <w:pStyle w:val="af5"/>
        <w:rPr>
          <w:szCs w:val="21"/>
        </w:rPr>
      </w:pPr>
      <w:r>
        <w:rPr>
          <w:rFonts w:hAnsi="宋体" w:hint="eastAsia"/>
        </w:rPr>
        <w:t>扶手: 主体采用金属管，与座椅采用螺丝紧固连接，扶手上部分采用高强度尼龙注塑成型，配置注塑成型装饰盖，底部使用螺丝隐藏式连接，可翻转；</w:t>
      </w:r>
    </w:p>
    <w:p w:rsidR="00E56838" w:rsidRDefault="00F67CB6">
      <w:pPr>
        <w:pStyle w:val="af5"/>
      </w:pPr>
      <w:r>
        <w:rPr>
          <w:rFonts w:hAnsi="宋体" w:hint="eastAsia"/>
        </w:rPr>
        <w:t>坐板：采用PP注塑成型，表面防滑，设置上下透气孔，四周倒圆角；</w:t>
      </w:r>
    </w:p>
    <w:p w:rsidR="00E56838" w:rsidRDefault="00F67CB6">
      <w:pPr>
        <w:pStyle w:val="af5"/>
      </w:pPr>
      <w:r>
        <w:rPr>
          <w:rFonts w:hAnsi="宋体" w:hint="eastAsia"/>
        </w:rPr>
        <w:t>腿托：脚踏选用聚丙烯PP工程塑料注塑成型，钢架加固，腿托可翻转，午睡时拉伸翻转即变腿托，学习时可收；</w:t>
      </w:r>
    </w:p>
    <w:p w:rsidR="00E56838" w:rsidRDefault="00F67CB6">
      <w:pPr>
        <w:pStyle w:val="af5"/>
      </w:pPr>
      <w:r>
        <w:rPr>
          <w:rFonts w:hint="eastAsia"/>
        </w:rPr>
        <w:t>脚套：PP</w:t>
      </w:r>
      <w:r>
        <w:rPr>
          <w:rFonts w:cs="Calibri" w:hint="eastAsia"/>
        </w:rPr>
        <w:t>或A</w:t>
      </w:r>
      <w:r>
        <w:rPr>
          <w:rFonts w:cs="Calibri"/>
        </w:rPr>
        <w:t>BS</w:t>
      </w:r>
      <w:r>
        <w:rPr>
          <w:rFonts w:hint="eastAsia"/>
        </w:rPr>
        <w:t>塑料外套，套内设置一个可调节高度的手动轮，脚垫底部配耐磨垫；</w:t>
      </w:r>
    </w:p>
    <w:p w:rsidR="00E56838" w:rsidRDefault="00F67CB6">
      <w:pPr>
        <w:pStyle w:val="af5"/>
        <w:rPr>
          <w:szCs w:val="21"/>
        </w:rPr>
      </w:pPr>
      <w:r>
        <w:rPr>
          <w:rFonts w:hAnsi="宋体" w:hint="eastAsia"/>
        </w:rPr>
        <w:t>功能：采用手摇高度调节，午休时提动座板下开关，靠背可达成9</w:t>
      </w:r>
      <w:r>
        <w:rPr>
          <w:rFonts w:hAnsi="宋体"/>
        </w:rPr>
        <w:t>0</w:t>
      </w:r>
      <w:r>
        <w:rPr>
          <w:rFonts w:hAnsi="宋体" w:hint="eastAsia"/>
        </w:rPr>
        <w:t>°～150°范围内任意角度转动，躺姿任意角度调节且可悬停，桌面可翻转倾斜角度40±2°满足午休空间；</w:t>
      </w:r>
      <w:r>
        <w:rPr>
          <w:rFonts w:hint="eastAsia"/>
        </w:rPr>
        <w:t xml:space="preserve"> </w:t>
      </w:r>
    </w:p>
    <w:p w:rsidR="00E56838" w:rsidRDefault="00F67CB6">
      <w:pPr>
        <w:pStyle w:val="af5"/>
      </w:pPr>
      <w:r>
        <w:t>产品质量</w:t>
      </w:r>
      <w:r>
        <w:rPr>
          <w:rFonts w:hint="eastAsia"/>
        </w:rPr>
        <w:t>：</w:t>
      </w:r>
      <w:r>
        <w:t>符合</w:t>
      </w:r>
      <w:r>
        <w:rPr>
          <w:rFonts w:hint="eastAsia"/>
        </w:rPr>
        <w:t>G</w:t>
      </w:r>
      <w:r>
        <w:t>B 18584</w:t>
      </w:r>
      <w:r>
        <w:rPr>
          <w:rFonts w:hint="eastAsia"/>
        </w:rPr>
        <w:t>《家具中有害物质限量》</w:t>
      </w:r>
      <w:r>
        <w:t>的规定</w:t>
      </w:r>
      <w:r>
        <w:rPr>
          <w:rFonts w:hint="eastAsia"/>
        </w:rPr>
        <w:t>。</w:t>
      </w:r>
    </w:p>
    <w:p w:rsidR="00E56838" w:rsidRDefault="00F67CB6">
      <w:pPr>
        <w:pStyle w:val="afff2"/>
        <w:rPr>
          <w:shd w:val="clear" w:color="auto" w:fill="FFFFFF"/>
        </w:rPr>
      </w:pPr>
      <w:r>
        <w:rPr>
          <w:rFonts w:hint="eastAsia"/>
        </w:rPr>
        <w:t>图</w:t>
      </w:r>
      <w:r w:rsidR="00EB150F">
        <w:rPr>
          <w:rFonts w:hint="eastAsia"/>
        </w:rPr>
        <w:t>E</w:t>
      </w:r>
      <w:r>
        <w:t>.8中的</w:t>
      </w:r>
      <w:r>
        <w:rPr>
          <w:rFonts w:hint="eastAsia"/>
        </w:rPr>
        <w:t>置物盒可采用PP材质注塑成型。</w:t>
      </w:r>
      <w:r>
        <w:rPr>
          <w:shd w:val="clear" w:color="auto" w:fill="FFFFFF"/>
        </w:rPr>
        <w:t>采购人可根据实际需求进行调整。</w:t>
      </w:r>
    </w:p>
    <w:p w:rsidR="00E56838" w:rsidRDefault="00F67CB6">
      <w:pPr>
        <w:pStyle w:val="aff5"/>
        <w:spacing w:before="120" w:after="120"/>
      </w:pPr>
      <w:r>
        <w:t>固定式长排课桌椅</w:t>
      </w:r>
    </w:p>
    <w:p w:rsidR="00E56838" w:rsidRDefault="00F67CB6">
      <w:pPr>
        <w:pStyle w:val="afffff2"/>
        <w:ind w:firstLine="420"/>
        <w:jc w:val="center"/>
      </w:pPr>
      <w:r>
        <w:rPr>
          <w:noProof/>
        </w:rPr>
        <w:drawing>
          <wp:inline distT="0" distB="0" distL="0" distR="0">
            <wp:extent cx="1732915" cy="1801495"/>
            <wp:effectExtent l="0" t="0" r="635" b="8255"/>
            <wp:docPr id="29649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97" name="图片 6" descr="图片1"/>
                    <pic:cNvPicPr>
                      <a:picLocks noChangeAspect="1" noChangeArrowheads="1"/>
                    </pic:cNvPicPr>
                  </pic:nvPicPr>
                  <pic:blipFill>
                    <a:blip r:embed="rId62" cstate="print">
                      <a:extLst>
                        <a:ext uri="{28A0092B-C50C-407E-A947-70E740481C1C}">
                          <a14:useLocalDpi xmlns:a14="http://schemas.microsoft.com/office/drawing/2010/main" val="0"/>
                        </a:ext>
                      </a:extLst>
                    </a:blip>
                    <a:srcRect l="5219" r="5600"/>
                    <a:stretch>
                      <a:fillRect/>
                    </a:stretch>
                  </pic:blipFill>
                  <pic:spPr>
                    <a:xfrm>
                      <a:off x="0" y="0"/>
                      <a:ext cx="1747790" cy="1817007"/>
                    </a:xfrm>
                    <a:prstGeom prst="rect">
                      <a:avLst/>
                    </a:prstGeom>
                    <a:noFill/>
                    <a:ln>
                      <a:noFill/>
                    </a:ln>
                  </pic:spPr>
                </pic:pic>
              </a:graphicData>
            </a:graphic>
          </wp:inline>
        </w:drawing>
      </w:r>
    </w:p>
    <w:p w:rsidR="00E56838" w:rsidRDefault="00F67CB6">
      <w:pPr>
        <w:pStyle w:val="af9"/>
        <w:numPr>
          <w:ilvl w:val="0"/>
          <w:numId w:val="0"/>
        </w:numPr>
        <w:spacing w:before="120" w:after="120"/>
        <w:ind w:left="420"/>
      </w:pPr>
      <w:r>
        <w:t>图</w:t>
      </w:r>
      <w:r w:rsidR="00EB150F">
        <w:t>E</w:t>
      </w:r>
      <w:r>
        <w:t>.10 固定式长排课桌椅</w:t>
      </w:r>
      <w:r>
        <w:rPr>
          <w:rFonts w:hint="eastAsia"/>
        </w:rPr>
        <w:t>示例图</w:t>
      </w:r>
    </w:p>
    <w:p w:rsidR="00E56838" w:rsidRDefault="00F67CB6">
      <w:pPr>
        <w:pStyle w:val="aff6"/>
        <w:spacing w:before="120" w:after="120"/>
        <w:rPr>
          <w:szCs w:val="21"/>
        </w:rPr>
      </w:pPr>
      <w:r>
        <w:rPr>
          <w:rFonts w:hint="eastAsia"/>
        </w:rPr>
        <w:lastRenderedPageBreak/>
        <w:t>参考规格（mm）</w:t>
      </w:r>
    </w:p>
    <w:p w:rsidR="00E56838" w:rsidRDefault="00F67CB6">
      <w:pPr>
        <w:pStyle w:val="afffff2"/>
        <w:ind w:firstLine="420"/>
        <w:rPr>
          <w:rFonts w:hAnsi="宋体"/>
        </w:rPr>
      </w:pPr>
      <w:r>
        <w:t>W600</w:t>
      </w:r>
      <w:r>
        <w:t>×</w:t>
      </w:r>
      <w:r>
        <w:t>D350</w:t>
      </w:r>
      <w:r>
        <w:t>×</w:t>
      </w:r>
      <w:r>
        <w:t>H730</w:t>
      </w:r>
    </w:p>
    <w:p w:rsidR="00E56838" w:rsidRDefault="00F67CB6">
      <w:pPr>
        <w:pStyle w:val="aff6"/>
        <w:spacing w:before="120" w:after="120"/>
      </w:pPr>
      <w:r>
        <w:t>标准配置技术要求</w:t>
      </w:r>
    </w:p>
    <w:p w:rsidR="00E56838" w:rsidRPr="00FD1288" w:rsidRDefault="00F67CB6">
      <w:pPr>
        <w:pStyle w:val="af5"/>
        <w:numPr>
          <w:ilvl w:val="0"/>
          <w:numId w:val="141"/>
        </w:numPr>
        <w:rPr>
          <w:rFonts w:hAnsi="宋体"/>
          <w:szCs w:val="21"/>
        </w:rPr>
      </w:pPr>
      <w:r w:rsidRPr="00FD1288">
        <w:rPr>
          <w:rFonts w:hAnsi="宋体" w:hint="eastAsia"/>
        </w:rPr>
        <w:t>桌面:采用</w:t>
      </w:r>
      <w:r w:rsidRPr="00FD1288">
        <w:rPr>
          <w:rFonts w:hAnsi="宋体" w:hint="eastAsia"/>
          <w:szCs w:val="21"/>
        </w:rPr>
        <w:t>≥</w:t>
      </w:r>
      <w:r w:rsidRPr="00FD1288">
        <w:rPr>
          <w:rFonts w:hAnsi="宋体" w:hint="eastAsia"/>
        </w:rPr>
        <w:t>20mm</w:t>
      </w:r>
      <w:r w:rsidR="00EB150F" w:rsidRPr="00FD1288">
        <w:rPr>
          <w:rFonts w:hAnsi="宋体"/>
          <w:kern w:val="2"/>
          <w:szCs w:val="21"/>
        </w:rPr>
        <w:t>E</w:t>
      </w:r>
      <w:r w:rsidRPr="00FD1288">
        <w:rPr>
          <w:rFonts w:hAnsi="宋体"/>
          <w:kern w:val="2"/>
          <w:szCs w:val="21"/>
          <w:vertAlign w:val="subscript"/>
        </w:rPr>
        <w:t>0</w:t>
      </w:r>
      <w:r w:rsidRPr="00FD1288">
        <w:rPr>
          <w:rFonts w:hAnsi="宋体" w:hint="eastAsia"/>
          <w:kern w:val="2"/>
          <w:szCs w:val="21"/>
        </w:rPr>
        <w:t>级人造板</w:t>
      </w:r>
      <w:r w:rsidRPr="00FD1288">
        <w:rPr>
          <w:rFonts w:hAnsi="宋体" w:hint="eastAsia"/>
        </w:rPr>
        <w:t>,表面贴防火板，2mm同色PVC封边；</w:t>
      </w:r>
    </w:p>
    <w:p w:rsidR="00E56838" w:rsidRPr="00FD1288" w:rsidRDefault="00F67CB6">
      <w:pPr>
        <w:pStyle w:val="af5"/>
        <w:rPr>
          <w:rFonts w:hAnsi="宋体"/>
        </w:rPr>
      </w:pPr>
      <w:r w:rsidRPr="00FD1288">
        <w:rPr>
          <w:rFonts w:hAnsi="宋体" w:hint="eastAsia"/>
        </w:rPr>
        <w:t>座靠板:采用</w:t>
      </w:r>
      <w:r w:rsidRPr="00FD1288">
        <w:rPr>
          <w:rFonts w:hAnsi="宋体" w:hint="eastAsia"/>
          <w:szCs w:val="21"/>
        </w:rPr>
        <w:t>≥</w:t>
      </w:r>
      <w:r w:rsidRPr="00FD1288">
        <w:rPr>
          <w:rFonts w:hAnsi="宋体" w:hint="eastAsia"/>
        </w:rPr>
        <w:t>10mm 厚</w:t>
      </w:r>
      <w:r w:rsidR="00EB150F" w:rsidRPr="00FD1288">
        <w:rPr>
          <w:rFonts w:hAnsi="宋体"/>
          <w:kern w:val="2"/>
          <w:szCs w:val="21"/>
        </w:rPr>
        <w:t>E</w:t>
      </w:r>
      <w:r w:rsidRPr="00FD1288">
        <w:rPr>
          <w:rFonts w:hAnsi="宋体"/>
          <w:kern w:val="2"/>
          <w:szCs w:val="21"/>
          <w:vertAlign w:val="subscript"/>
        </w:rPr>
        <w:t>0</w:t>
      </w:r>
      <w:r w:rsidRPr="00FD1288">
        <w:rPr>
          <w:rFonts w:hAnsi="宋体" w:hint="eastAsia"/>
          <w:kern w:val="2"/>
          <w:szCs w:val="21"/>
        </w:rPr>
        <w:t>级</w:t>
      </w:r>
      <w:r w:rsidRPr="00FD1288">
        <w:rPr>
          <w:rFonts w:hAnsi="宋体" w:hint="eastAsia"/>
        </w:rPr>
        <w:t>多层板，双面贴防火板, 表面弧度符合人体工程学,配有2mm 上下冷板槽固定靠板；</w:t>
      </w:r>
    </w:p>
    <w:p w:rsidR="00E56838" w:rsidRPr="00FD1288" w:rsidRDefault="00F67CB6">
      <w:pPr>
        <w:pStyle w:val="af5"/>
        <w:rPr>
          <w:rFonts w:hAnsi="宋体"/>
        </w:rPr>
      </w:pPr>
      <w:r w:rsidRPr="00FD1288">
        <w:rPr>
          <w:rFonts w:hAnsi="宋体" w:hint="eastAsia"/>
        </w:rPr>
        <w:t>桌斗:采用 20mm×20mm×1.2mm 方管及不小于16mm浸渍胶膜纸饰面板材，同色PVC封边;</w:t>
      </w:r>
    </w:p>
    <w:p w:rsidR="00E56838" w:rsidRPr="00FD1288" w:rsidRDefault="00F67CB6">
      <w:pPr>
        <w:pStyle w:val="af5"/>
        <w:rPr>
          <w:rFonts w:hAnsi="宋体"/>
        </w:rPr>
      </w:pPr>
      <w:r w:rsidRPr="00FD1288">
        <w:rPr>
          <w:rFonts w:hAnsi="宋体" w:hint="eastAsia"/>
        </w:rPr>
        <w:t>桌椅脚架:采用</w:t>
      </w:r>
      <w:r w:rsidRPr="00FD1288">
        <w:rPr>
          <w:rFonts w:hAnsi="宋体" w:hint="eastAsia"/>
          <w:szCs w:val="21"/>
        </w:rPr>
        <w:t>≥</w:t>
      </w:r>
      <w:r w:rsidRPr="00FD1288">
        <w:rPr>
          <w:rFonts w:hAnsi="宋体" w:hint="eastAsia"/>
        </w:rPr>
        <w:t>30mm×70mm×1.5mm厚椭圆冷轧钢管，</w:t>
      </w:r>
      <w:r w:rsidR="00FD1288" w:rsidRPr="00FD1288">
        <w:rPr>
          <w:rFonts w:hAnsi="宋体" w:hint="eastAsia"/>
        </w:rPr>
        <w:t>采用</w:t>
      </w:r>
      <w:r w:rsidRPr="00FD1288">
        <w:rPr>
          <w:rFonts w:hAnsi="宋体" w:hint="eastAsia"/>
          <w:szCs w:val="21"/>
        </w:rPr>
        <w:t>≥</w:t>
      </w:r>
      <w:r w:rsidRPr="00FD1288">
        <w:rPr>
          <w:rFonts w:hAnsi="宋体" w:hint="eastAsia"/>
        </w:rPr>
        <w:t xml:space="preserve">2mm钢板冲压脚，脚架支撑椅座部件结构牢固,采用翻板装置； </w:t>
      </w:r>
    </w:p>
    <w:p w:rsidR="00E56838" w:rsidRPr="00FD1288" w:rsidRDefault="00F67CB6">
      <w:pPr>
        <w:pStyle w:val="af5"/>
        <w:rPr>
          <w:rFonts w:hAnsi="宋体"/>
        </w:rPr>
      </w:pPr>
      <w:r w:rsidRPr="00FD1288">
        <w:rPr>
          <w:rFonts w:hAnsi="宋体" w:hint="eastAsia"/>
        </w:rPr>
        <w:t>表面处理: 钢管焊接表面波纹均匀，焊接处无夹渣、气孔、焊瘤、焊丝咬边和飞溅，无脱焊，虚焊和焊空的现象，喷塑表面光亮平整，无颗粒渣点，颜色均匀；</w:t>
      </w:r>
    </w:p>
    <w:p w:rsidR="00E56838" w:rsidRPr="00FD1288" w:rsidRDefault="00F67CB6">
      <w:pPr>
        <w:pStyle w:val="af5"/>
        <w:rPr>
          <w:rFonts w:hAnsi="宋体"/>
        </w:rPr>
      </w:pPr>
      <w:r w:rsidRPr="00FD1288">
        <w:rPr>
          <w:rFonts w:hAnsi="宋体" w:hint="eastAsia"/>
        </w:rPr>
        <w:t>产品质量：符合QB/T 4071《课桌椅》的规定，且</w:t>
      </w:r>
      <w:r w:rsidRPr="00FD1288">
        <w:rPr>
          <w:rFonts w:hAnsi="宋体"/>
        </w:rPr>
        <w:t>甲醛释放量</w:t>
      </w:r>
      <w:r w:rsidRPr="00FD1288">
        <w:rPr>
          <w:rFonts w:hAnsi="宋体" w:hint="eastAsia"/>
        </w:rPr>
        <w:t>≤0</w:t>
      </w:r>
      <w:r w:rsidRPr="00FD1288">
        <w:rPr>
          <w:rFonts w:hAnsi="宋体"/>
        </w:rPr>
        <w:t>.08mg/m</w:t>
      </w:r>
      <w:r w:rsidRPr="00FD1288">
        <w:rPr>
          <w:rFonts w:hAnsi="宋体"/>
          <w:vertAlign w:val="superscript"/>
        </w:rPr>
        <w:t>3</w:t>
      </w:r>
      <w:r w:rsidRPr="00FD1288">
        <w:rPr>
          <w:rFonts w:hAnsi="宋体"/>
        </w:rPr>
        <w:t>,苯</w:t>
      </w:r>
      <w:r w:rsidRPr="00FD1288">
        <w:rPr>
          <w:rFonts w:hAnsi="宋体" w:hint="eastAsia"/>
        </w:rPr>
        <w:t>≤0</w:t>
      </w:r>
      <w:r w:rsidRPr="00FD1288">
        <w:rPr>
          <w:rFonts w:hAnsi="宋体"/>
        </w:rPr>
        <w:t>.06mg/m</w:t>
      </w:r>
      <w:r w:rsidRPr="00FD1288">
        <w:rPr>
          <w:rFonts w:hAnsi="宋体"/>
          <w:vertAlign w:val="superscript"/>
        </w:rPr>
        <w:t>3</w:t>
      </w:r>
      <w:r w:rsidRPr="00FD1288">
        <w:rPr>
          <w:rFonts w:hAnsi="宋体" w:hint="eastAsia"/>
        </w:rPr>
        <w:t>，</w:t>
      </w:r>
      <w:r w:rsidRPr="00FD1288">
        <w:rPr>
          <w:rFonts w:hAnsi="宋体"/>
        </w:rPr>
        <w:t>甲苯</w:t>
      </w:r>
      <w:r w:rsidRPr="00FD1288">
        <w:rPr>
          <w:rFonts w:hAnsi="宋体" w:hint="eastAsia"/>
        </w:rPr>
        <w:t>≤0</w:t>
      </w:r>
      <w:r w:rsidRPr="00FD1288">
        <w:rPr>
          <w:rFonts w:hAnsi="宋体"/>
        </w:rPr>
        <w:t>.15mg/m</w:t>
      </w:r>
      <w:r w:rsidRPr="00FD1288">
        <w:rPr>
          <w:rFonts w:hAnsi="宋体"/>
          <w:vertAlign w:val="superscript"/>
        </w:rPr>
        <w:t>3</w:t>
      </w:r>
      <w:r w:rsidRPr="00FD1288">
        <w:rPr>
          <w:rFonts w:hAnsi="宋体" w:hint="eastAsia"/>
        </w:rPr>
        <w:t>，</w:t>
      </w:r>
      <w:r w:rsidRPr="00FD1288">
        <w:rPr>
          <w:rFonts w:hAnsi="宋体"/>
        </w:rPr>
        <w:t>二甲苯</w:t>
      </w:r>
      <w:r w:rsidRPr="00FD1288">
        <w:rPr>
          <w:rFonts w:hAnsi="宋体" w:hint="eastAsia"/>
        </w:rPr>
        <w:t>（邻、间、对二甲苯之和）≤0</w:t>
      </w:r>
      <w:r w:rsidRPr="00FD1288">
        <w:rPr>
          <w:rFonts w:hAnsi="宋体"/>
        </w:rPr>
        <w:t>.20mg/m</w:t>
      </w:r>
      <w:r w:rsidRPr="00FD1288">
        <w:rPr>
          <w:rFonts w:hAnsi="宋体"/>
          <w:vertAlign w:val="superscript"/>
        </w:rPr>
        <w:t>3</w:t>
      </w:r>
      <w:r w:rsidRPr="00FD1288">
        <w:rPr>
          <w:rFonts w:hAnsi="宋体" w:hint="eastAsia"/>
        </w:rPr>
        <w:t>，总挥发性有机化合物（T</w:t>
      </w:r>
      <w:r w:rsidRPr="00FD1288">
        <w:rPr>
          <w:rFonts w:hAnsi="宋体"/>
        </w:rPr>
        <w:t>VOC</w:t>
      </w:r>
      <w:r w:rsidRPr="00FD1288">
        <w:rPr>
          <w:rFonts w:hAnsi="宋体" w:hint="eastAsia"/>
        </w:rPr>
        <w:t>）≤0</w:t>
      </w:r>
      <w:r w:rsidRPr="00FD1288">
        <w:rPr>
          <w:rFonts w:hAnsi="宋体"/>
        </w:rPr>
        <w:t>.50mg/m</w:t>
      </w:r>
      <w:r w:rsidRPr="00FD1288">
        <w:rPr>
          <w:rFonts w:hAnsi="宋体"/>
          <w:vertAlign w:val="superscript"/>
        </w:rPr>
        <w:t>3</w:t>
      </w:r>
      <w:r w:rsidRPr="00FD1288">
        <w:rPr>
          <w:rFonts w:hAnsi="宋体" w:hint="eastAsia"/>
        </w:rPr>
        <w:t>，家具涂层可迁移元素锑（Sb）≤60mg/kg，砷（As）≤25mg/kg，钡（Ba）≤1000mg/kg，镉（Cd）≤</w:t>
      </w:r>
      <w:r w:rsidRPr="00FD1288">
        <w:rPr>
          <w:rFonts w:hAnsi="宋体"/>
        </w:rPr>
        <w:t>75</w:t>
      </w:r>
      <w:r w:rsidRPr="00FD1288">
        <w:rPr>
          <w:rFonts w:hAnsi="宋体" w:hint="eastAsia"/>
        </w:rPr>
        <w:t>mg/kg，铬（Cr）≤</w:t>
      </w:r>
      <w:r w:rsidRPr="00FD1288">
        <w:rPr>
          <w:rFonts w:hAnsi="宋体"/>
        </w:rPr>
        <w:t>60</w:t>
      </w:r>
      <w:r w:rsidRPr="00FD1288">
        <w:rPr>
          <w:rFonts w:hAnsi="宋体" w:hint="eastAsia"/>
        </w:rPr>
        <w:t>mg/kg，铅（Pb）≤90mg/kg，汞（Hg）≤</w:t>
      </w:r>
      <w:r w:rsidRPr="00FD1288">
        <w:rPr>
          <w:rFonts w:hAnsi="宋体"/>
        </w:rPr>
        <w:t>60</w:t>
      </w:r>
      <w:r w:rsidRPr="00FD1288">
        <w:rPr>
          <w:rFonts w:hAnsi="宋体" w:hint="eastAsia"/>
        </w:rPr>
        <w:t>mg/kg，硒</w:t>
      </w:r>
      <w:r w:rsidR="00EB150F" w:rsidRPr="00FD1288">
        <w:rPr>
          <w:rFonts w:hAnsi="宋体" w:hint="eastAsia"/>
        </w:rPr>
        <w:t>（Se）</w:t>
      </w:r>
      <w:r w:rsidRPr="00FD1288">
        <w:rPr>
          <w:rFonts w:hAnsi="宋体" w:hint="eastAsia"/>
        </w:rPr>
        <w:t>≤500mg/kg。</w:t>
      </w:r>
    </w:p>
    <w:p w:rsidR="00E56838" w:rsidRDefault="00F67CB6">
      <w:pPr>
        <w:pStyle w:val="aff6"/>
        <w:spacing w:before="120" w:after="120"/>
      </w:pPr>
      <w:r>
        <w:t>高性能配置技术要求</w:t>
      </w:r>
    </w:p>
    <w:p w:rsidR="00E56838" w:rsidRPr="00FD1288" w:rsidRDefault="00F67CB6">
      <w:pPr>
        <w:pStyle w:val="af5"/>
        <w:numPr>
          <w:ilvl w:val="0"/>
          <w:numId w:val="142"/>
        </w:numPr>
        <w:rPr>
          <w:rFonts w:hAnsi="宋体"/>
        </w:rPr>
      </w:pPr>
      <w:r>
        <w:rPr>
          <w:rFonts w:hint="eastAsia"/>
        </w:rPr>
        <w:t>桌面:</w:t>
      </w:r>
      <w:r w:rsidRPr="00FD1288">
        <w:rPr>
          <w:rFonts w:hAnsi="宋体" w:hint="eastAsia"/>
        </w:rPr>
        <w:t>采用≥25mm</w:t>
      </w:r>
      <w:r w:rsidR="00EB150F" w:rsidRPr="00FD1288">
        <w:rPr>
          <w:rFonts w:hAnsi="宋体"/>
          <w:kern w:val="2"/>
          <w:szCs w:val="21"/>
        </w:rPr>
        <w:t>E</w:t>
      </w:r>
      <w:r w:rsidRPr="00FD1288">
        <w:rPr>
          <w:rFonts w:hAnsi="宋体"/>
          <w:kern w:val="2"/>
          <w:szCs w:val="21"/>
          <w:vertAlign w:val="subscript"/>
        </w:rPr>
        <w:t>0</w:t>
      </w:r>
      <w:r w:rsidRPr="00FD1288">
        <w:rPr>
          <w:rFonts w:hAnsi="宋体" w:hint="eastAsia"/>
          <w:kern w:val="2"/>
          <w:szCs w:val="21"/>
        </w:rPr>
        <w:t>级</w:t>
      </w:r>
      <w:r w:rsidRPr="00FD1288">
        <w:rPr>
          <w:rFonts w:hAnsi="宋体" w:hint="eastAsia"/>
        </w:rPr>
        <w:t>防火板，前沿做鸭嘴形及圆边处理，2mm同色封边;</w:t>
      </w:r>
    </w:p>
    <w:p w:rsidR="00E56838" w:rsidRPr="00FD1288" w:rsidRDefault="00F67CB6">
      <w:pPr>
        <w:pStyle w:val="af5"/>
        <w:rPr>
          <w:rFonts w:hAnsi="宋体"/>
        </w:rPr>
      </w:pPr>
      <w:r w:rsidRPr="00FD1288">
        <w:rPr>
          <w:rFonts w:hAnsi="宋体" w:hint="eastAsia"/>
        </w:rPr>
        <w:t>座靠板:采用≥15mm 厚</w:t>
      </w:r>
      <w:r w:rsidR="00EB150F" w:rsidRPr="00FD1288">
        <w:rPr>
          <w:rFonts w:hAnsi="宋体"/>
          <w:kern w:val="2"/>
          <w:szCs w:val="21"/>
        </w:rPr>
        <w:t>E</w:t>
      </w:r>
      <w:r w:rsidRPr="00FD1288">
        <w:rPr>
          <w:rFonts w:hAnsi="宋体"/>
          <w:kern w:val="2"/>
          <w:szCs w:val="21"/>
          <w:vertAlign w:val="subscript"/>
        </w:rPr>
        <w:t>0</w:t>
      </w:r>
      <w:r w:rsidRPr="00FD1288">
        <w:rPr>
          <w:rFonts w:hAnsi="宋体" w:hint="eastAsia"/>
          <w:kern w:val="2"/>
          <w:szCs w:val="21"/>
        </w:rPr>
        <w:t>级</w:t>
      </w:r>
      <w:r w:rsidRPr="00FD1288">
        <w:rPr>
          <w:rFonts w:hAnsi="宋体" w:hint="eastAsia"/>
        </w:rPr>
        <w:t>多层板，双面贴防火板，表面弧度符合人体工程学，配有2mm上下冷板槽固定靠板；</w:t>
      </w:r>
    </w:p>
    <w:p w:rsidR="00E56838" w:rsidRPr="00FD1288" w:rsidRDefault="00F67CB6">
      <w:pPr>
        <w:pStyle w:val="af5"/>
        <w:rPr>
          <w:rFonts w:hAnsi="宋体"/>
        </w:rPr>
      </w:pPr>
      <w:r w:rsidRPr="00FD1288">
        <w:rPr>
          <w:rFonts w:hAnsi="宋体" w:hint="eastAsia"/>
        </w:rPr>
        <w:t>桌斗:采用≥20mm×20mm×1.2m方管、≥0.8mm厚冲孔钢板及≥16mm浸渍胶膜纸饰面板材，同色PVC封边；</w:t>
      </w:r>
    </w:p>
    <w:p w:rsidR="00E56838" w:rsidRPr="00FD1288" w:rsidRDefault="00F67CB6">
      <w:pPr>
        <w:pStyle w:val="af5"/>
        <w:rPr>
          <w:rFonts w:hAnsi="宋体"/>
        </w:rPr>
      </w:pPr>
      <w:r w:rsidRPr="00FD1288">
        <w:rPr>
          <w:rFonts w:hAnsi="宋体" w:hint="eastAsia"/>
        </w:rPr>
        <w:t>桌椅脚架:采用≥40mm×80mm×1.5mm 厚椭圆冷轧钢管,≥2mm钢板冲压脚，脚架支撑椅座部件结构牢固,采用自动翻板装置，自动翻板装置采用铝或钢铸件，带阻尼，无噪声；</w:t>
      </w:r>
    </w:p>
    <w:p w:rsidR="00E56838" w:rsidRPr="00FD1288" w:rsidRDefault="00F67CB6">
      <w:pPr>
        <w:pStyle w:val="af5"/>
        <w:rPr>
          <w:rFonts w:hAnsi="宋体"/>
        </w:rPr>
      </w:pPr>
      <w:r w:rsidRPr="00FD1288">
        <w:rPr>
          <w:rFonts w:hAnsi="宋体"/>
        </w:rPr>
        <w:t>功能</w:t>
      </w:r>
      <w:r w:rsidRPr="00FD1288">
        <w:rPr>
          <w:rFonts w:hAnsi="宋体" w:hint="eastAsia"/>
        </w:rPr>
        <w:t>：桌斗内设置符合3</w:t>
      </w:r>
      <w:r w:rsidRPr="00FD1288">
        <w:rPr>
          <w:rFonts w:hAnsi="宋体"/>
        </w:rPr>
        <w:t>C认证的</w:t>
      </w:r>
      <w:r w:rsidRPr="00FD1288">
        <w:rPr>
          <w:rFonts w:hAnsi="宋体" w:hint="eastAsia"/>
        </w:rPr>
        <w:t>电源系统；</w:t>
      </w:r>
    </w:p>
    <w:p w:rsidR="00E56838" w:rsidRPr="00FD1288" w:rsidRDefault="00F67CB6">
      <w:pPr>
        <w:pStyle w:val="af5"/>
        <w:rPr>
          <w:rFonts w:hAnsi="宋体"/>
        </w:rPr>
      </w:pPr>
      <w:r w:rsidRPr="00FD1288">
        <w:rPr>
          <w:rFonts w:hAnsi="宋体" w:hint="eastAsia"/>
        </w:rPr>
        <w:t>产品质量：</w:t>
      </w:r>
      <w:r w:rsidRPr="00FD1288">
        <w:rPr>
          <w:rFonts w:hAnsi="宋体"/>
        </w:rPr>
        <w:t>符合</w:t>
      </w:r>
      <w:r w:rsidRPr="00FD1288">
        <w:rPr>
          <w:rFonts w:hAnsi="宋体" w:hint="eastAsia"/>
        </w:rPr>
        <w:t>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sidRPr="00FD1288">
        <w:rPr>
          <w:rFonts w:hAnsi="宋体" w:hint="eastAsia"/>
        </w:rPr>
        <w:t>（Se）</w:t>
      </w:r>
      <w:r w:rsidRPr="00FD1288">
        <w:rPr>
          <w:rFonts w:hAnsi="宋体" w:hint="eastAsia"/>
        </w:rPr>
        <w:t>≤500mg/kg，砷（As）≤25mg/kg。</w:t>
      </w:r>
    </w:p>
    <w:p w:rsidR="00E56838" w:rsidRDefault="00F67CB6">
      <w:pPr>
        <w:pStyle w:val="aff5"/>
        <w:spacing w:before="120" w:after="120"/>
      </w:pPr>
      <w:r>
        <w:rPr>
          <w:rFonts w:hint="eastAsia"/>
        </w:rPr>
        <w:t>大学用课桌</w:t>
      </w:r>
    </w:p>
    <w:p w:rsidR="00E56838" w:rsidRDefault="00F67CB6">
      <w:pPr>
        <w:pStyle w:val="afffff2"/>
        <w:ind w:firstLine="420"/>
        <w:jc w:val="center"/>
        <w:rPr>
          <w:rFonts w:ascii="黑体" w:eastAsia="黑体" w:hAnsi="黑体"/>
        </w:rPr>
      </w:pPr>
      <w:r>
        <w:rPr>
          <w:noProof/>
        </w:rPr>
        <w:drawing>
          <wp:inline distT="0" distB="0" distL="0" distR="0">
            <wp:extent cx="2258695" cy="1979930"/>
            <wp:effectExtent l="0" t="0" r="8255" b="127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63"/>
                    <a:stretch>
                      <a:fillRect/>
                    </a:stretch>
                  </pic:blipFill>
                  <pic:spPr>
                    <a:xfrm>
                      <a:off x="0" y="0"/>
                      <a:ext cx="2264160" cy="1984804"/>
                    </a:xfrm>
                    <a:prstGeom prst="rect">
                      <a:avLst/>
                    </a:prstGeom>
                    <a:noFill/>
                    <a:ln>
                      <a:noFill/>
                    </a:ln>
                  </pic:spPr>
                </pic:pic>
              </a:graphicData>
            </a:graphic>
          </wp:inline>
        </w:drawing>
      </w:r>
    </w:p>
    <w:p w:rsidR="00E56838" w:rsidRDefault="00F67CB6">
      <w:pPr>
        <w:pStyle w:val="afffff2"/>
        <w:ind w:firstLine="420"/>
        <w:jc w:val="center"/>
        <w:rPr>
          <w:rFonts w:ascii="黑体" w:eastAsia="黑体" w:hAnsi="黑体"/>
        </w:rPr>
      </w:pPr>
      <w:r>
        <w:rPr>
          <w:rFonts w:ascii="黑体" w:eastAsia="黑体" w:hAnsi="黑体"/>
        </w:rPr>
        <w:t>图</w:t>
      </w:r>
      <w:r w:rsidR="00EB150F">
        <w:rPr>
          <w:rFonts w:ascii="黑体" w:eastAsia="黑体" w:hAnsi="黑体"/>
        </w:rPr>
        <w:t>E</w:t>
      </w:r>
      <w:r>
        <w:rPr>
          <w:rFonts w:ascii="黑体" w:eastAsia="黑体" w:hAnsi="黑体"/>
        </w:rPr>
        <w:t>.11 大学用课桌示例图</w:t>
      </w:r>
    </w:p>
    <w:p w:rsidR="00E56838" w:rsidRDefault="00F67CB6">
      <w:pPr>
        <w:pStyle w:val="aff6"/>
        <w:spacing w:before="120" w:after="120"/>
        <w:rPr>
          <w:szCs w:val="21"/>
        </w:rPr>
      </w:pPr>
      <w:r>
        <w:rPr>
          <w:rFonts w:hint="eastAsia"/>
        </w:rPr>
        <w:lastRenderedPageBreak/>
        <w:t>参考规格（mm）</w:t>
      </w:r>
    </w:p>
    <w:p w:rsidR="00E56838" w:rsidRDefault="00F67CB6">
      <w:pPr>
        <w:pStyle w:val="afffff2"/>
        <w:ind w:firstLine="420"/>
      </w:pPr>
      <w:r>
        <w:t>W</w:t>
      </w:r>
      <w:r>
        <w:rPr>
          <w:rFonts w:hint="eastAsia"/>
        </w:rPr>
        <w:t>1200×D400×H760</w:t>
      </w:r>
    </w:p>
    <w:p w:rsidR="00E56838" w:rsidRDefault="00F67CB6">
      <w:pPr>
        <w:pStyle w:val="aff6"/>
        <w:spacing w:before="120" w:after="120"/>
      </w:pPr>
      <w:r>
        <w:rPr>
          <w:rFonts w:hint="eastAsia"/>
        </w:rPr>
        <w:t>标准配置技术要求</w:t>
      </w:r>
    </w:p>
    <w:p w:rsidR="00E56838" w:rsidRDefault="00F67CB6">
      <w:pPr>
        <w:pStyle w:val="af5"/>
        <w:numPr>
          <w:ilvl w:val="0"/>
          <w:numId w:val="143"/>
        </w:numPr>
        <w:rPr>
          <w:kern w:val="2"/>
          <w:szCs w:val="21"/>
        </w:rPr>
      </w:pPr>
      <w:r>
        <w:rPr>
          <w:rFonts w:hint="eastAsia"/>
        </w:rPr>
        <w:t>基材：采用</w:t>
      </w:r>
      <w:r w:rsidR="00EB150F">
        <w:rPr>
          <w:rFonts w:hint="eastAsia"/>
        </w:rPr>
        <w:t>E</w:t>
      </w:r>
      <w:r>
        <w:rPr>
          <w:rFonts w:hint="eastAsia"/>
          <w:vertAlign w:val="subscript"/>
        </w:rPr>
        <w:t>0</w:t>
      </w:r>
      <w:r>
        <w:rPr>
          <w:rFonts w:hint="eastAsia"/>
        </w:rPr>
        <w:t>级人造板，其中桌面厚度≥</w:t>
      </w:r>
      <w:r>
        <w:t>25</w:t>
      </w:r>
      <w:r>
        <w:rPr>
          <w:rFonts w:hint="eastAsia"/>
        </w:rPr>
        <w:t>mm，前挡板厚度≥1</w:t>
      </w:r>
      <w:r>
        <w:t>8</w:t>
      </w:r>
      <w:r>
        <w:rPr>
          <w:rFonts w:hint="eastAsia"/>
        </w:rPr>
        <w:t>mm, 桌面四角圆角处理；</w:t>
      </w:r>
    </w:p>
    <w:p w:rsidR="00E56838" w:rsidRDefault="00F67CB6">
      <w:pPr>
        <w:pStyle w:val="af5"/>
      </w:pPr>
      <w:r>
        <w:rPr>
          <w:rFonts w:hint="eastAsia"/>
        </w:rPr>
        <w:t xml:space="preserve">桌架：设书包架和挂包钩，书包架以下净高≥600mm，挂包钩采用圆形实心钢条，其外侧不超过桌面外侧，焊接于安装桌面板的钢架上，桌架主管采用≥30mm×60mm×1.2mm扁圆管，副管采用≥20mm×30mm×1.2mm方管，书包架采用≥20mm×20mm×1.2mm方管和≥φ16×1.0mm圆管制作； </w:t>
      </w:r>
    </w:p>
    <w:p w:rsidR="00E56838" w:rsidRDefault="00F67CB6">
      <w:pPr>
        <w:pStyle w:val="af5"/>
      </w:pPr>
      <w:r>
        <w:rPr>
          <w:rFonts w:hint="eastAsia"/>
        </w:rPr>
        <w:t>贴面与封边：</w:t>
      </w:r>
      <w:r>
        <w:rPr>
          <w:rFonts w:hint="eastAsia"/>
          <w:szCs w:val="21"/>
        </w:rPr>
        <w:t>采用三聚氰胺纸贴面(颜色由采购人自选)，采用厚度≥1.0mm的PVC封边条，封边条应与板件平齐，无残胶、鼓胶等现象；</w:t>
      </w:r>
    </w:p>
    <w:p w:rsidR="00E56838" w:rsidRDefault="00F67CB6">
      <w:pPr>
        <w:pStyle w:val="af5"/>
      </w:pPr>
      <w:r>
        <w:rPr>
          <w:rFonts w:hint="eastAsia"/>
        </w:rPr>
        <w:t>脚套：采用TPU+橡胶材质，上部</w:t>
      </w:r>
      <w:r>
        <w:rPr>
          <w:rFonts w:hint="eastAsia"/>
          <w:szCs w:val="21"/>
        </w:rPr>
        <w:t>厚度≥</w:t>
      </w:r>
      <w:r>
        <w:rPr>
          <w:rFonts w:hint="eastAsia"/>
        </w:rPr>
        <w:t>2.0mm内设加强筋，下部为增大增厚橡塑防滑垫，脚套与钢管倒卡扣式设计，配ABS调整螺丝；</w:t>
      </w:r>
    </w:p>
    <w:p w:rsidR="00E56838" w:rsidRDefault="00F67CB6">
      <w:pPr>
        <w:pStyle w:val="af5"/>
      </w:pPr>
      <w:r>
        <w:rPr>
          <w:rFonts w:hint="eastAsia"/>
        </w:rPr>
        <w:t>产品质量：符合QB/T 4071《课桌椅》的规定，且</w:t>
      </w:r>
      <w:r>
        <w:t>甲醛释放量</w:t>
      </w:r>
      <w:r>
        <w:rPr>
          <w:rFonts w:hint="eastAsia"/>
        </w:rPr>
        <w:t>≤0</w:t>
      </w:r>
      <w:r>
        <w:t>.08mg/m</w:t>
      </w:r>
      <w:r>
        <w:rPr>
          <w:vertAlign w:val="superscript"/>
        </w:rPr>
        <w:t>3</w:t>
      </w:r>
      <w:r>
        <w:t>,苯</w:t>
      </w:r>
      <w:r>
        <w:rPr>
          <w:rFonts w:hint="eastAsia"/>
        </w:rPr>
        <w:t>≤0</w:t>
      </w:r>
      <w:r>
        <w:t>.06mg/m</w:t>
      </w:r>
      <w:r>
        <w:rPr>
          <w:vertAlign w:val="superscript"/>
        </w:rPr>
        <w:t>3</w:t>
      </w:r>
      <w:r>
        <w:rPr>
          <w:rFonts w:hint="eastAsia"/>
        </w:rPr>
        <w:t>，</w:t>
      </w:r>
      <w:r>
        <w:t>甲苯</w:t>
      </w:r>
      <w:r>
        <w:rPr>
          <w:rFonts w:hint="eastAsia"/>
        </w:rPr>
        <w:t>≤0</w:t>
      </w:r>
      <w:r>
        <w:t>.15mg/m</w:t>
      </w:r>
      <w:r>
        <w:rPr>
          <w:vertAlign w:val="superscript"/>
        </w:rPr>
        <w:t>3</w:t>
      </w:r>
      <w:r>
        <w:rPr>
          <w:rFonts w:hint="eastAsia"/>
        </w:rPr>
        <w:t>，</w:t>
      </w:r>
      <w:r>
        <w:t>二甲苯</w:t>
      </w:r>
      <w:r>
        <w:rPr>
          <w:rFonts w:hint="eastAsia"/>
        </w:rPr>
        <w:t>（邻、间、对二甲苯之和）≤0</w:t>
      </w:r>
      <w:r>
        <w:t>.20mg/m</w:t>
      </w:r>
      <w:r>
        <w:rPr>
          <w:vertAlign w:val="superscript"/>
        </w:rPr>
        <w:t>3</w:t>
      </w:r>
      <w:r>
        <w:rPr>
          <w:rFonts w:hint="eastAsia"/>
        </w:rPr>
        <w:t>，总挥发性有机化合物（T</w:t>
      </w:r>
      <w:r>
        <w:t>VOC</w:t>
      </w:r>
      <w:r>
        <w:rPr>
          <w:rFonts w:hint="eastAsia"/>
        </w:rPr>
        <w:t>）≤0</w:t>
      </w:r>
      <w:r>
        <w:t>.50mg/m</w:t>
      </w:r>
      <w:r>
        <w:rPr>
          <w:vertAlign w:val="superscript"/>
        </w:rPr>
        <w:t>3</w:t>
      </w:r>
      <w:r>
        <w:rPr>
          <w:rFonts w:hint="eastAsia"/>
        </w:rPr>
        <w:t>，家具涂层可迁移元素锑（Sb）≤60mg/kg，砷（As）≤25mg/kg，钡（Ba）≤1000mg/kg，镉（Cd）≤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44"/>
        </w:numPr>
        <w:rPr>
          <w:kern w:val="2"/>
          <w:szCs w:val="21"/>
        </w:rPr>
      </w:pPr>
      <w:r>
        <w:rPr>
          <w:rFonts w:hint="eastAsia"/>
        </w:rPr>
        <w:t>基材：采用</w:t>
      </w:r>
      <w:r w:rsidR="00EB150F">
        <w:rPr>
          <w:rFonts w:hint="eastAsia"/>
        </w:rPr>
        <w:t>E</w:t>
      </w:r>
      <w:r>
        <w:rPr>
          <w:rFonts w:hint="eastAsia"/>
          <w:vertAlign w:val="subscript"/>
        </w:rPr>
        <w:t>nf</w:t>
      </w:r>
      <w:r>
        <w:rPr>
          <w:rFonts w:hint="eastAsia"/>
        </w:rPr>
        <w:t>级人造板，其中桌面厚度≥</w:t>
      </w:r>
      <w:r>
        <w:t>25</w:t>
      </w:r>
      <w:r>
        <w:rPr>
          <w:rFonts w:hint="eastAsia"/>
        </w:rPr>
        <w:t>mm，前挡板厚度≥1</w:t>
      </w:r>
      <w:r>
        <w:t>8</w:t>
      </w:r>
      <w:r>
        <w:rPr>
          <w:rFonts w:hint="eastAsia"/>
        </w:rPr>
        <w:t>mm, 桌面四角圆角处理；</w:t>
      </w:r>
    </w:p>
    <w:p w:rsidR="00E56838" w:rsidRDefault="00F67CB6">
      <w:pPr>
        <w:pStyle w:val="af5"/>
      </w:pPr>
      <w:r>
        <w:rPr>
          <w:rFonts w:hint="eastAsia"/>
        </w:rPr>
        <w:t xml:space="preserve">桌架：设书包架和挂包钩，书包架以下净高≥600mm，挂包钩采用圆形实心钢条，其外侧不超过桌面外侧，焊接于安装桌面板的钢架上，桌架主管采用≥30mm×60mm×1.2mm扁圆管，副管采用≥20mm×30mm×1.2mm方管，书包架采用≥20mm×20mm×1.2mm方管和≥φ16×1.0mm圆管制作； </w:t>
      </w:r>
    </w:p>
    <w:p w:rsidR="00E56838" w:rsidRDefault="00F67CB6">
      <w:pPr>
        <w:pStyle w:val="af5"/>
      </w:pPr>
      <w:r>
        <w:rPr>
          <w:rFonts w:hint="eastAsia"/>
        </w:rPr>
        <w:t>贴面与封边：</w:t>
      </w:r>
      <w:r>
        <w:rPr>
          <w:rFonts w:hint="eastAsia"/>
          <w:szCs w:val="21"/>
        </w:rPr>
        <w:t>采用三聚氰胺纸贴面(颜色由采购人自选)，采用≥1.2mm ABS封边条，封边条应与板件平齐，无残胶、鼓胶等现象；</w:t>
      </w:r>
    </w:p>
    <w:p w:rsidR="00E56838" w:rsidRDefault="00F67CB6">
      <w:pPr>
        <w:pStyle w:val="af5"/>
      </w:pPr>
      <w:r>
        <w:rPr>
          <w:rFonts w:hint="eastAsia"/>
        </w:rPr>
        <w:t>脚套：采用TPU+橡胶材质，上部</w:t>
      </w:r>
      <w:r>
        <w:rPr>
          <w:rFonts w:hint="eastAsia"/>
          <w:szCs w:val="21"/>
        </w:rPr>
        <w:t>厚度≥</w:t>
      </w:r>
      <w:r>
        <w:rPr>
          <w:rFonts w:hint="eastAsia"/>
        </w:rPr>
        <w:t>2.0mm内设加强筋，下部为增大增厚橡塑防滑垫，脚套与钢管倒卡扣式设计，配ABS调整螺丝；</w:t>
      </w:r>
    </w:p>
    <w:p w:rsidR="00E56838" w:rsidRDefault="00F67CB6">
      <w:pPr>
        <w:pStyle w:val="af5"/>
      </w:pPr>
      <w:r>
        <w:rPr>
          <w:rFonts w:hint="eastAsia"/>
        </w:rPr>
        <w:t>产品质量：</w:t>
      </w:r>
      <w:r>
        <w:t>符合</w:t>
      </w:r>
      <w:r>
        <w:rPr>
          <w:rFonts w:hint="eastAsia"/>
        </w:rPr>
        <w:t>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人造板类写字桌</w:t>
      </w:r>
    </w:p>
    <w:p w:rsidR="00E56838" w:rsidRDefault="00F67CB6">
      <w:pPr>
        <w:pStyle w:val="afffff2"/>
        <w:ind w:firstLineChars="0" w:firstLine="0"/>
        <w:jc w:val="center"/>
      </w:pPr>
      <w:r>
        <w:rPr>
          <w:noProof/>
        </w:rPr>
        <w:drawing>
          <wp:inline distT="0" distB="0" distL="0" distR="0">
            <wp:extent cx="1924685" cy="1696720"/>
            <wp:effectExtent l="0" t="0" r="0" b="0"/>
            <wp:docPr id="16" name="图片 16"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图片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928910" cy="1700633"/>
                    </a:xfrm>
                    <a:prstGeom prst="rect">
                      <a:avLst/>
                    </a:prstGeom>
                    <a:noFill/>
                    <a:ln>
                      <a:noFill/>
                    </a:ln>
                  </pic:spPr>
                </pic:pic>
              </a:graphicData>
            </a:graphic>
          </wp:inline>
        </w:drawing>
      </w:r>
    </w:p>
    <w:p w:rsidR="00E56838" w:rsidRDefault="00F67CB6">
      <w:pPr>
        <w:pStyle w:val="af9"/>
        <w:numPr>
          <w:ilvl w:val="0"/>
          <w:numId w:val="0"/>
        </w:numPr>
        <w:spacing w:before="120" w:after="120"/>
        <w:ind w:left="420"/>
      </w:pPr>
      <w:r>
        <w:t>图</w:t>
      </w:r>
      <w:r w:rsidR="00EB150F">
        <w:rPr>
          <w:rFonts w:hAnsi="黑体"/>
        </w:rPr>
        <w:t>E</w:t>
      </w:r>
      <w:r>
        <w:rPr>
          <w:rFonts w:hAnsi="黑体"/>
        </w:rPr>
        <w:t>.</w:t>
      </w:r>
      <w:r>
        <w:t>12 人造板</w:t>
      </w:r>
      <w:r>
        <w:rPr>
          <w:rFonts w:hint="eastAsia"/>
        </w:rPr>
        <w:t>类</w:t>
      </w:r>
      <w:r>
        <w:t>写字桌</w:t>
      </w:r>
      <w:r>
        <w:rPr>
          <w:rFonts w:hint="eastAsia"/>
        </w:rPr>
        <w:t>示例图</w:t>
      </w:r>
    </w:p>
    <w:p w:rsidR="00E56838" w:rsidRDefault="00F67CB6">
      <w:pPr>
        <w:pStyle w:val="aff6"/>
        <w:spacing w:before="120" w:after="120"/>
        <w:rPr>
          <w:szCs w:val="21"/>
        </w:rPr>
      </w:pPr>
      <w:r>
        <w:rPr>
          <w:rFonts w:hint="eastAsia"/>
        </w:rPr>
        <w:lastRenderedPageBreak/>
        <w:t>参考规格（mm）</w:t>
      </w:r>
    </w:p>
    <w:p w:rsidR="00E56838" w:rsidRDefault="00F67CB6">
      <w:pPr>
        <w:pStyle w:val="afffff2"/>
        <w:ind w:firstLine="420"/>
      </w:pPr>
      <w:r>
        <w:rPr>
          <w:rFonts w:hint="eastAsia"/>
        </w:rPr>
        <w:t>W1260</w:t>
      </w:r>
      <w:r>
        <w:rPr>
          <w:rFonts w:ascii="Times New Roman" w:hint="eastAsia"/>
        </w:rPr>
        <w:t>×</w:t>
      </w:r>
      <w:r>
        <w:rPr>
          <w:rFonts w:hAnsi="宋体" w:hint="eastAsia"/>
        </w:rPr>
        <w:t>D600</w:t>
      </w:r>
      <w:r>
        <w:rPr>
          <w:rFonts w:ascii="Times New Roman" w:hint="eastAsia"/>
        </w:rPr>
        <w:t>×</w:t>
      </w:r>
      <w:r>
        <w:rPr>
          <w:rFonts w:hAnsi="宋体" w:hint="eastAsia"/>
        </w:rPr>
        <w:t>H760</w:t>
      </w:r>
    </w:p>
    <w:p w:rsidR="00E56838" w:rsidRDefault="00F67CB6">
      <w:pPr>
        <w:pStyle w:val="aff6"/>
        <w:spacing w:before="120" w:after="120"/>
      </w:pPr>
      <w:r>
        <w:rPr>
          <w:rFonts w:hint="eastAsia"/>
        </w:rPr>
        <w:t>标准配置技术要求</w:t>
      </w:r>
    </w:p>
    <w:p w:rsidR="00E56838" w:rsidRPr="00AE6EAC" w:rsidRDefault="00F67CB6">
      <w:pPr>
        <w:pStyle w:val="af5"/>
        <w:numPr>
          <w:ilvl w:val="0"/>
          <w:numId w:val="145"/>
        </w:numPr>
        <w:rPr>
          <w:rFonts w:hAnsi="宋体"/>
        </w:rPr>
      </w:pPr>
      <w:r>
        <w:t>基材</w:t>
      </w:r>
      <w:r>
        <w:rPr>
          <w:rFonts w:hint="eastAsia"/>
        </w:rPr>
        <w:t>：</w:t>
      </w:r>
      <w:r w:rsidRPr="00AE6EAC">
        <w:rPr>
          <w:rFonts w:hAnsi="宋体"/>
        </w:rPr>
        <w:t>采用</w:t>
      </w:r>
      <w:r w:rsidR="00EB150F" w:rsidRPr="00AE6EAC">
        <w:rPr>
          <w:rFonts w:hAnsi="宋体"/>
          <w:kern w:val="2"/>
        </w:rPr>
        <w:t>E</w:t>
      </w:r>
      <w:r w:rsidRPr="00AE6EAC">
        <w:rPr>
          <w:rFonts w:hAnsi="宋体"/>
          <w:kern w:val="2"/>
          <w:vertAlign w:val="subscript"/>
        </w:rPr>
        <w:t>0</w:t>
      </w:r>
      <w:r w:rsidRPr="00AE6EAC">
        <w:rPr>
          <w:rFonts w:hAnsi="宋体" w:hint="eastAsia"/>
          <w:kern w:val="2"/>
        </w:rPr>
        <w:t>级刨花板或中纤板，其中桌面厚度</w:t>
      </w:r>
      <w:r w:rsidRPr="00AE6EAC">
        <w:rPr>
          <w:rFonts w:hAnsi="宋体" w:hint="eastAsia"/>
        </w:rPr>
        <w:t>≥</w:t>
      </w:r>
      <w:r w:rsidRPr="00AE6EAC">
        <w:rPr>
          <w:rFonts w:hAnsi="宋体"/>
        </w:rPr>
        <w:t>18mm</w:t>
      </w:r>
      <w:r w:rsidRPr="00AE6EAC">
        <w:rPr>
          <w:rFonts w:hAnsi="宋体" w:hint="eastAsia"/>
        </w:rPr>
        <w:t>，抽屉面板厚度≥</w:t>
      </w:r>
      <w:r w:rsidRPr="00AE6EAC">
        <w:rPr>
          <w:rFonts w:hAnsi="宋体"/>
        </w:rPr>
        <w:t>16mm</w:t>
      </w:r>
      <w:r w:rsidRPr="00AE6EAC">
        <w:rPr>
          <w:rFonts w:hAnsi="宋体" w:hint="eastAsia"/>
          <w:kern w:val="2"/>
        </w:rPr>
        <w:t>；</w:t>
      </w:r>
    </w:p>
    <w:p w:rsidR="00E56838" w:rsidRPr="00AE6EAC" w:rsidRDefault="00F67CB6">
      <w:pPr>
        <w:pStyle w:val="af5"/>
        <w:rPr>
          <w:rFonts w:hAnsi="宋体"/>
        </w:rPr>
      </w:pPr>
      <w:r w:rsidRPr="00AE6EAC">
        <w:rPr>
          <w:rFonts w:hAnsi="宋体" w:hint="eastAsia"/>
        </w:rPr>
        <w:t>贴面与封边：采用三聚氰胺纸贴面(颜色由采购人自选)，采用厚度≥1.0mm的PVC封边条，封边条应与板件平齐，无残胶、鼓胶等现象；</w:t>
      </w:r>
    </w:p>
    <w:p w:rsidR="00E56838" w:rsidRPr="00AE6EAC" w:rsidRDefault="00F67CB6">
      <w:pPr>
        <w:pStyle w:val="af5"/>
        <w:rPr>
          <w:rFonts w:hAnsi="宋体"/>
        </w:rPr>
      </w:pPr>
      <w:r w:rsidRPr="00AE6EAC">
        <w:rPr>
          <w:rFonts w:hAnsi="宋体" w:hint="eastAsia"/>
        </w:rPr>
        <w:t>脚架：采用</w:t>
      </w:r>
      <w:r w:rsidRPr="00AE6EAC">
        <w:rPr>
          <w:rFonts w:hAnsi="宋体"/>
        </w:rPr>
        <w:t>规格</w:t>
      </w:r>
      <w:r w:rsidRPr="00AE6EAC">
        <w:rPr>
          <w:rFonts w:hAnsi="宋体" w:hint="eastAsia"/>
        </w:rPr>
        <w:t>≥40mm×20mm×1</w:t>
      </w:r>
      <w:r w:rsidRPr="00AE6EAC">
        <w:rPr>
          <w:rFonts w:hAnsi="宋体"/>
        </w:rPr>
        <w:t>.0</w:t>
      </w:r>
      <w:r w:rsidRPr="00AE6EAC">
        <w:rPr>
          <w:rFonts w:hAnsi="宋体" w:hint="eastAsia"/>
        </w:rPr>
        <w:t>m</w:t>
      </w:r>
      <w:r w:rsidRPr="00AE6EAC">
        <w:rPr>
          <w:rFonts w:hAnsi="宋体"/>
        </w:rPr>
        <w:t>m的</w:t>
      </w:r>
      <w:r w:rsidRPr="00AE6EAC">
        <w:rPr>
          <w:rFonts w:hAnsi="宋体" w:hint="eastAsia"/>
        </w:rPr>
        <w:t>方管焊接而成，底部安装高度调节脚；</w:t>
      </w:r>
    </w:p>
    <w:p w:rsidR="00E56838" w:rsidRPr="00AE6EAC" w:rsidRDefault="00F67CB6">
      <w:pPr>
        <w:pStyle w:val="af5"/>
        <w:rPr>
          <w:rFonts w:hAnsi="宋体"/>
        </w:rPr>
      </w:pPr>
      <w:r w:rsidRPr="00AE6EAC">
        <w:rPr>
          <w:rFonts w:hAnsi="宋体" w:hint="eastAsia"/>
        </w:rPr>
        <w:t>五金件：配置铝合金拉手、三节滚珠抽屉导轨和锁，且在安装后抽屉导轨应滑动顺畅，锁开、关无卡阻现象；</w:t>
      </w:r>
    </w:p>
    <w:p w:rsidR="00E56838" w:rsidRPr="00AE6EAC" w:rsidRDefault="00F67CB6">
      <w:pPr>
        <w:pStyle w:val="af5"/>
        <w:rPr>
          <w:rFonts w:hAnsi="宋体"/>
        </w:rPr>
      </w:pPr>
      <w:r w:rsidRPr="00AE6EAC">
        <w:rPr>
          <w:rFonts w:hAnsi="宋体" w:hint="eastAsia"/>
        </w:rPr>
        <w:t>产品质量：符合Q</w:t>
      </w:r>
      <w:r w:rsidRPr="00AE6EAC">
        <w:rPr>
          <w:rFonts w:hAnsi="宋体"/>
        </w:rPr>
        <w:t>B/T 2384</w:t>
      </w:r>
      <w:r w:rsidRPr="00AE6EAC">
        <w:rPr>
          <w:rFonts w:hAnsi="宋体" w:hint="eastAsia"/>
        </w:rPr>
        <w:t>《木制写字桌》的规定，且</w:t>
      </w:r>
      <w:r w:rsidRPr="00AE6EAC">
        <w:rPr>
          <w:rFonts w:hAnsi="宋体"/>
        </w:rPr>
        <w:t>甲醛释放量</w:t>
      </w:r>
      <w:r w:rsidRPr="00AE6EAC">
        <w:rPr>
          <w:rFonts w:hAnsi="宋体" w:hint="eastAsia"/>
        </w:rPr>
        <w:t>≤0</w:t>
      </w:r>
      <w:r w:rsidRPr="00AE6EAC">
        <w:rPr>
          <w:rFonts w:hAnsi="宋体"/>
        </w:rPr>
        <w:t>.08mg/m</w:t>
      </w:r>
      <w:r w:rsidRPr="00AE6EAC">
        <w:rPr>
          <w:rFonts w:hAnsi="宋体"/>
          <w:vertAlign w:val="superscript"/>
        </w:rPr>
        <w:t>3</w:t>
      </w:r>
      <w:r w:rsidRPr="00AE6EAC">
        <w:rPr>
          <w:rFonts w:hAnsi="宋体"/>
        </w:rPr>
        <w:t>,苯</w:t>
      </w:r>
      <w:r w:rsidRPr="00AE6EAC">
        <w:rPr>
          <w:rFonts w:hAnsi="宋体" w:hint="eastAsia"/>
        </w:rPr>
        <w:t>≤0</w:t>
      </w:r>
      <w:r w:rsidRPr="00AE6EAC">
        <w:rPr>
          <w:rFonts w:hAnsi="宋体"/>
        </w:rPr>
        <w:t>.06mg/m</w:t>
      </w:r>
      <w:r w:rsidRPr="00AE6EAC">
        <w:rPr>
          <w:rFonts w:hAnsi="宋体"/>
          <w:vertAlign w:val="superscript"/>
        </w:rPr>
        <w:t>3</w:t>
      </w:r>
      <w:r w:rsidRPr="00AE6EAC">
        <w:rPr>
          <w:rFonts w:hAnsi="宋体" w:hint="eastAsia"/>
        </w:rPr>
        <w:t>，</w:t>
      </w:r>
      <w:r w:rsidRPr="00AE6EAC">
        <w:rPr>
          <w:rFonts w:hAnsi="宋体"/>
        </w:rPr>
        <w:t>甲苯</w:t>
      </w:r>
      <w:r w:rsidRPr="00AE6EAC">
        <w:rPr>
          <w:rFonts w:hAnsi="宋体" w:hint="eastAsia"/>
        </w:rPr>
        <w:t>≤0</w:t>
      </w:r>
      <w:r w:rsidRPr="00AE6EAC">
        <w:rPr>
          <w:rFonts w:hAnsi="宋体"/>
        </w:rPr>
        <w:t>.15mg/m</w:t>
      </w:r>
      <w:r w:rsidRPr="00AE6EAC">
        <w:rPr>
          <w:rFonts w:hAnsi="宋体"/>
          <w:vertAlign w:val="superscript"/>
        </w:rPr>
        <w:t>3</w:t>
      </w:r>
      <w:r w:rsidRPr="00AE6EAC">
        <w:rPr>
          <w:rFonts w:hAnsi="宋体" w:hint="eastAsia"/>
        </w:rPr>
        <w:t>，</w:t>
      </w:r>
      <w:r w:rsidRPr="00AE6EAC">
        <w:rPr>
          <w:rFonts w:hAnsi="宋体"/>
        </w:rPr>
        <w:t>二甲苯</w:t>
      </w:r>
      <w:r w:rsidRPr="00AE6EAC">
        <w:rPr>
          <w:rFonts w:hAnsi="宋体" w:hint="eastAsia"/>
        </w:rPr>
        <w:t>（邻、间、对二甲苯之和）≤0</w:t>
      </w:r>
      <w:r w:rsidRPr="00AE6EAC">
        <w:rPr>
          <w:rFonts w:hAnsi="宋体"/>
        </w:rPr>
        <w:t>.20mg/m</w:t>
      </w:r>
      <w:r w:rsidRPr="00AE6EAC">
        <w:rPr>
          <w:rFonts w:hAnsi="宋体"/>
          <w:vertAlign w:val="superscript"/>
        </w:rPr>
        <w:t>3</w:t>
      </w:r>
      <w:r w:rsidRPr="00AE6EAC">
        <w:rPr>
          <w:rFonts w:hAnsi="宋体" w:hint="eastAsia"/>
        </w:rPr>
        <w:t>，总挥发性有机化合物（T</w:t>
      </w:r>
      <w:r w:rsidRPr="00AE6EAC">
        <w:rPr>
          <w:rFonts w:hAnsi="宋体"/>
        </w:rPr>
        <w:t>VOC</w:t>
      </w:r>
      <w:r w:rsidRPr="00AE6EAC">
        <w:rPr>
          <w:rFonts w:hAnsi="宋体" w:hint="eastAsia"/>
        </w:rPr>
        <w:t>）≤0</w:t>
      </w:r>
      <w:r w:rsidRPr="00AE6EAC">
        <w:rPr>
          <w:rFonts w:hAnsi="宋体"/>
        </w:rPr>
        <w:t>.50mg/m</w:t>
      </w:r>
      <w:r w:rsidRPr="00AE6EAC">
        <w:rPr>
          <w:rFonts w:hAnsi="宋体"/>
          <w:vertAlign w:val="superscript"/>
        </w:rPr>
        <w:t>3</w:t>
      </w:r>
      <w:r w:rsidRPr="00AE6EAC">
        <w:rPr>
          <w:rFonts w:hAnsi="宋体" w:hint="eastAsia"/>
        </w:rPr>
        <w:t>，家具涂层可迁移元素锑（Sb）≤60mg/kg，砷（As）≤25mg/kg，钡（Ba）≤1000mg/kg，镉（Cd）≤</w:t>
      </w:r>
      <w:r w:rsidRPr="00AE6EAC">
        <w:rPr>
          <w:rFonts w:hAnsi="宋体"/>
        </w:rPr>
        <w:t>75</w:t>
      </w:r>
      <w:r w:rsidRPr="00AE6EAC">
        <w:rPr>
          <w:rFonts w:hAnsi="宋体" w:hint="eastAsia"/>
        </w:rPr>
        <w:t>mg/kg，铬（Cr）≤</w:t>
      </w:r>
      <w:r w:rsidRPr="00AE6EAC">
        <w:rPr>
          <w:rFonts w:hAnsi="宋体"/>
        </w:rPr>
        <w:t>60</w:t>
      </w:r>
      <w:r w:rsidRPr="00AE6EAC">
        <w:rPr>
          <w:rFonts w:hAnsi="宋体" w:hint="eastAsia"/>
        </w:rPr>
        <w:t>mg/kg，铅（Pb）≤90mg/kg，汞（Hg）≤</w:t>
      </w:r>
      <w:r w:rsidRPr="00AE6EAC">
        <w:rPr>
          <w:rFonts w:hAnsi="宋体"/>
        </w:rPr>
        <w:t>60</w:t>
      </w:r>
      <w:r w:rsidRPr="00AE6EAC">
        <w:rPr>
          <w:rFonts w:hAnsi="宋体" w:hint="eastAsia"/>
        </w:rPr>
        <w:t>mg/kg，硒</w:t>
      </w:r>
      <w:r w:rsidR="00EB150F" w:rsidRPr="00AE6EAC">
        <w:rPr>
          <w:rFonts w:hAnsi="宋体" w:hint="eastAsia"/>
        </w:rPr>
        <w:t>（Se）</w:t>
      </w:r>
      <w:r w:rsidRPr="00AE6EAC">
        <w:rPr>
          <w:rFonts w:hAnsi="宋体" w:hint="eastAsia"/>
        </w:rPr>
        <w:t>≤500mg/kg。</w:t>
      </w:r>
    </w:p>
    <w:p w:rsidR="00E56838" w:rsidRDefault="00F67CB6">
      <w:pPr>
        <w:pStyle w:val="aff6"/>
        <w:spacing w:before="120" w:after="120"/>
      </w:pPr>
      <w:r>
        <w:rPr>
          <w:rFonts w:hint="eastAsia"/>
        </w:rPr>
        <w:t>高性能配置技术要求</w:t>
      </w:r>
    </w:p>
    <w:p w:rsidR="00E56838" w:rsidRPr="00AE6EAC" w:rsidRDefault="00F67CB6">
      <w:pPr>
        <w:pStyle w:val="af5"/>
        <w:numPr>
          <w:ilvl w:val="0"/>
          <w:numId w:val="146"/>
        </w:numPr>
        <w:rPr>
          <w:rFonts w:hAnsi="宋体"/>
        </w:rPr>
      </w:pPr>
      <w:r>
        <w:rPr>
          <w:rFonts w:hAnsi="宋体"/>
        </w:rPr>
        <w:t>基材</w:t>
      </w:r>
      <w:r w:rsidRPr="00AE6EAC">
        <w:rPr>
          <w:rFonts w:hAnsi="宋体" w:hint="eastAsia"/>
        </w:rPr>
        <w:t>：</w:t>
      </w:r>
      <w:r w:rsidRPr="00AE6EAC">
        <w:rPr>
          <w:rFonts w:hAnsi="宋体"/>
        </w:rPr>
        <w:t>采用</w:t>
      </w:r>
      <w:r w:rsidR="00EB150F" w:rsidRPr="00AE6EAC">
        <w:rPr>
          <w:rFonts w:hAnsi="宋体"/>
          <w:kern w:val="2"/>
        </w:rPr>
        <w:t>E</w:t>
      </w:r>
      <w:r w:rsidRPr="00AE6EAC">
        <w:rPr>
          <w:rFonts w:hAnsi="宋体" w:hint="eastAsia"/>
          <w:kern w:val="2"/>
          <w:vertAlign w:val="subscript"/>
        </w:rPr>
        <w:t>nf</w:t>
      </w:r>
      <w:r w:rsidRPr="00AE6EAC">
        <w:rPr>
          <w:rFonts w:hAnsi="宋体" w:hint="eastAsia"/>
          <w:kern w:val="2"/>
        </w:rPr>
        <w:t>级刨花板或中纤板，其中桌面厚度</w:t>
      </w:r>
      <w:r w:rsidRPr="00AE6EAC">
        <w:rPr>
          <w:rFonts w:hAnsi="宋体" w:hint="eastAsia"/>
        </w:rPr>
        <w:t>≥</w:t>
      </w:r>
      <w:r w:rsidRPr="00AE6EAC">
        <w:rPr>
          <w:rFonts w:hAnsi="宋体"/>
        </w:rPr>
        <w:t>25mm</w:t>
      </w:r>
      <w:r w:rsidRPr="00AE6EAC">
        <w:rPr>
          <w:rFonts w:hAnsi="宋体" w:hint="eastAsia"/>
        </w:rPr>
        <w:t>，抽屉面板厚度≥</w:t>
      </w:r>
      <w:r w:rsidRPr="00AE6EAC">
        <w:rPr>
          <w:rFonts w:hAnsi="宋体"/>
        </w:rPr>
        <w:t>18mm</w:t>
      </w:r>
      <w:r w:rsidRPr="00AE6EAC">
        <w:rPr>
          <w:rFonts w:hAnsi="宋体" w:hint="eastAsia"/>
          <w:kern w:val="2"/>
        </w:rPr>
        <w:t>；</w:t>
      </w:r>
    </w:p>
    <w:p w:rsidR="00E56838" w:rsidRPr="00AE6EAC" w:rsidRDefault="00F67CB6">
      <w:pPr>
        <w:pStyle w:val="af5"/>
        <w:rPr>
          <w:rFonts w:hAnsi="宋体"/>
        </w:rPr>
      </w:pPr>
      <w:r w:rsidRPr="00AE6EAC">
        <w:rPr>
          <w:rFonts w:hAnsi="宋体" w:hint="eastAsia"/>
        </w:rPr>
        <w:t>贴面与封边：采用三聚氰胺纸贴面(颜色由采购人自选)，采用≥1.2mm ABS封边条，封边条应与板件平齐，无残胶、鼓胶等现象；</w:t>
      </w:r>
    </w:p>
    <w:p w:rsidR="00E56838" w:rsidRPr="00AE6EAC" w:rsidRDefault="00F67CB6">
      <w:pPr>
        <w:pStyle w:val="af5"/>
        <w:rPr>
          <w:rFonts w:hAnsi="宋体"/>
        </w:rPr>
      </w:pPr>
      <w:r w:rsidRPr="00AE6EAC">
        <w:rPr>
          <w:rFonts w:hAnsi="宋体"/>
        </w:rPr>
        <w:t>脚架</w:t>
      </w:r>
      <w:r w:rsidRPr="00AE6EAC">
        <w:rPr>
          <w:rFonts w:hAnsi="宋体" w:hint="eastAsia"/>
        </w:rPr>
        <w:t>：采用≥80mm×40mm×1.2mm L型安全导角钢管，横管采用≥50mm×30mm×1.4mm加强梯形安全导角铝管，管材圆角设计，立脚与横管通过PP塑料连接件组合连接；</w:t>
      </w:r>
    </w:p>
    <w:p w:rsidR="00E56838" w:rsidRPr="00AE6EAC" w:rsidRDefault="00F67CB6">
      <w:pPr>
        <w:pStyle w:val="af5"/>
        <w:rPr>
          <w:rFonts w:hAnsi="宋体"/>
        </w:rPr>
      </w:pPr>
      <w:r w:rsidRPr="00AE6EAC">
        <w:rPr>
          <w:rFonts w:hAnsi="宋体" w:hint="eastAsia"/>
        </w:rPr>
        <w:t>五金件：配置铝合金拉手、阻尼三节滚珠抽屉导轨和锁，且在安装后抽屉导轨应滑动顺畅，锁开、关无卡阻现象；</w:t>
      </w:r>
    </w:p>
    <w:p w:rsidR="00E56838" w:rsidRPr="00AE6EAC" w:rsidRDefault="00F67CB6">
      <w:pPr>
        <w:pStyle w:val="af5"/>
        <w:rPr>
          <w:rFonts w:hAnsi="宋体"/>
          <w:sz w:val="24"/>
          <w:szCs w:val="24"/>
        </w:rPr>
      </w:pPr>
      <w:r w:rsidRPr="00AE6EAC">
        <w:rPr>
          <w:rFonts w:hAnsi="宋体" w:hint="eastAsia"/>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sidRPr="00AE6EAC">
        <w:rPr>
          <w:rFonts w:hAnsi="宋体" w:hint="eastAsia"/>
        </w:rPr>
        <w:t>（Se）</w:t>
      </w:r>
      <w:r w:rsidRPr="00AE6EAC">
        <w:rPr>
          <w:rFonts w:hAnsi="宋体" w:hint="eastAsia"/>
        </w:rPr>
        <w:t>≤500mg/kg，砷（As）≤25mg/kg。</w:t>
      </w:r>
    </w:p>
    <w:p w:rsidR="00E56838" w:rsidRDefault="00F67CB6">
      <w:pPr>
        <w:pStyle w:val="aff5"/>
        <w:spacing w:before="120" w:after="120"/>
      </w:pPr>
      <w:r>
        <w:rPr>
          <w:rFonts w:hint="eastAsia"/>
        </w:rPr>
        <w:t>讲台</w:t>
      </w:r>
    </w:p>
    <w:p w:rsidR="00E56838" w:rsidRDefault="00F67CB6">
      <w:pPr>
        <w:pStyle w:val="afffff2"/>
        <w:ind w:firstLine="420"/>
        <w:jc w:val="center"/>
      </w:pPr>
      <w:r>
        <w:rPr>
          <w:noProof/>
        </w:rPr>
        <w:drawing>
          <wp:inline distT="0" distB="0" distL="0" distR="0">
            <wp:extent cx="1631315" cy="1801495"/>
            <wp:effectExtent l="0" t="0" r="6985" b="8255"/>
            <wp:docPr id="30" name="图片 30" descr="1aed433a2b1a94528e5df8bd9763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aed433a2b1a94528e5df8bd9763de5"/>
                    <pic:cNvPicPr>
                      <a:picLocks noChangeAspect="1"/>
                    </pic:cNvPicPr>
                  </pic:nvPicPr>
                  <pic:blipFill>
                    <a:blip r:embed="rId65"/>
                    <a:stretch>
                      <a:fillRect/>
                    </a:stretch>
                  </pic:blipFill>
                  <pic:spPr>
                    <a:xfrm>
                      <a:off x="0" y="0"/>
                      <a:ext cx="1635341" cy="1805545"/>
                    </a:xfrm>
                    <a:prstGeom prst="rect">
                      <a:avLst/>
                    </a:prstGeom>
                  </pic:spPr>
                </pic:pic>
              </a:graphicData>
            </a:graphic>
          </wp:inline>
        </w:drawing>
      </w:r>
    </w:p>
    <w:p w:rsidR="00E56838" w:rsidRDefault="00F67CB6">
      <w:pPr>
        <w:pStyle w:val="af9"/>
        <w:numPr>
          <w:ilvl w:val="0"/>
          <w:numId w:val="0"/>
        </w:numPr>
        <w:spacing w:before="120" w:after="120"/>
      </w:pPr>
      <w:r>
        <w:t>图</w:t>
      </w:r>
      <w:r w:rsidR="00EB150F">
        <w:rPr>
          <w:rFonts w:hAnsi="黑体"/>
        </w:rPr>
        <w:t>E</w:t>
      </w:r>
      <w:r>
        <w:rPr>
          <w:rFonts w:hAnsi="黑体"/>
        </w:rPr>
        <w:t>.</w:t>
      </w:r>
      <w:r>
        <w:t xml:space="preserve">13 </w:t>
      </w:r>
      <w:r>
        <w:rPr>
          <w:rFonts w:hint="eastAsia"/>
        </w:rPr>
        <w:t>讲台示例图</w:t>
      </w:r>
    </w:p>
    <w:p w:rsidR="00E56838" w:rsidRDefault="00F67CB6">
      <w:pPr>
        <w:pStyle w:val="aff6"/>
        <w:spacing w:before="120" w:after="120"/>
      </w:pPr>
      <w:r>
        <w:t>参考尺寸</w:t>
      </w:r>
      <w:r>
        <w:rPr>
          <w:rFonts w:hint="eastAsia"/>
        </w:rPr>
        <w:t>（mm）</w:t>
      </w:r>
    </w:p>
    <w:p w:rsidR="00E56838" w:rsidRDefault="00F67CB6">
      <w:pPr>
        <w:pStyle w:val="afffff2"/>
        <w:ind w:firstLine="420"/>
        <w:rPr>
          <w:kern w:val="2"/>
          <w:szCs w:val="21"/>
        </w:rPr>
      </w:pPr>
      <w:r>
        <w:t>W</w:t>
      </w:r>
      <w:r>
        <w:rPr>
          <w:rFonts w:hint="eastAsia"/>
        </w:rPr>
        <w:t>1200×D600×H1200</w:t>
      </w:r>
    </w:p>
    <w:p w:rsidR="00E56838" w:rsidRDefault="00F67CB6">
      <w:pPr>
        <w:pStyle w:val="aff6"/>
        <w:spacing w:before="120" w:after="120"/>
      </w:pPr>
      <w:r>
        <w:rPr>
          <w:rFonts w:hint="eastAsia"/>
        </w:rPr>
        <w:t>标准配置技术要求</w:t>
      </w:r>
    </w:p>
    <w:p w:rsidR="00E56838" w:rsidRDefault="00F67CB6">
      <w:pPr>
        <w:pStyle w:val="af5"/>
        <w:numPr>
          <w:ilvl w:val="0"/>
          <w:numId w:val="147"/>
        </w:numPr>
      </w:pPr>
      <w:r>
        <w:rPr>
          <w:rFonts w:hint="eastAsia"/>
        </w:rPr>
        <w:lastRenderedPageBreak/>
        <w:t>基材：采用≥1</w:t>
      </w:r>
      <w:r>
        <w:t>8mm</w:t>
      </w:r>
      <w:r w:rsidR="00EB150F">
        <w:rPr>
          <w:rFonts w:hAnsi="宋体" w:hint="eastAsia"/>
        </w:rPr>
        <w:t>E</w:t>
      </w:r>
      <w:r>
        <w:rPr>
          <w:rFonts w:hAnsi="宋体" w:hint="eastAsia"/>
          <w:vertAlign w:val="subscript"/>
        </w:rPr>
        <w:t>0</w:t>
      </w:r>
      <w:r>
        <w:rPr>
          <w:rFonts w:hAnsi="宋体" w:hint="eastAsia"/>
        </w:rPr>
        <w:t>级</w:t>
      </w:r>
      <w:r>
        <w:rPr>
          <w:rFonts w:hint="eastAsia"/>
        </w:rPr>
        <w:t>刨花板；</w:t>
      </w:r>
    </w:p>
    <w:p w:rsidR="00E56838" w:rsidRDefault="00F67CB6">
      <w:pPr>
        <w:pStyle w:val="af5"/>
        <w:rPr>
          <w:sz w:val="28"/>
          <w:szCs w:val="28"/>
        </w:rPr>
      </w:pPr>
      <w:r>
        <w:rPr>
          <w:rFonts w:hAnsi="宋体" w:hint="eastAsia"/>
        </w:rPr>
        <w:t>贴面与封边：采用三聚氰胺纸贴面(颜色由采购人自选)，台面采用厚度≥</w:t>
      </w:r>
      <w:r>
        <w:rPr>
          <w:rFonts w:hAnsi="宋体"/>
        </w:rPr>
        <w:t>1.2</w:t>
      </w:r>
      <w:r>
        <w:rPr>
          <w:rFonts w:hAnsi="宋体" w:hint="eastAsia"/>
        </w:rPr>
        <w:t>mm的PVC封边条，柜体采用厚度≥</w:t>
      </w:r>
      <w:r>
        <w:rPr>
          <w:rFonts w:hAnsi="宋体"/>
        </w:rPr>
        <w:t>1.0</w:t>
      </w:r>
      <w:r>
        <w:rPr>
          <w:rFonts w:hAnsi="宋体" w:hint="eastAsia"/>
        </w:rPr>
        <w:t>mm的PVC封边条，封边条应与板件平齐，无残胶、鼓胶等现象</w:t>
      </w:r>
    </w:p>
    <w:p w:rsidR="00E56838" w:rsidRDefault="00F67CB6">
      <w:pPr>
        <w:pStyle w:val="af5"/>
        <w:rPr>
          <w:kern w:val="2"/>
          <w:szCs w:val="21"/>
        </w:rPr>
      </w:pPr>
      <w:r>
        <w:rPr>
          <w:rFonts w:hint="eastAsia"/>
        </w:rPr>
        <w:t>结构：桌面三边设有挡边，防止物品掉落，桌面下方设有2个敞开式抽屉；</w:t>
      </w:r>
    </w:p>
    <w:p w:rsidR="00E56838" w:rsidRDefault="00F67CB6">
      <w:pPr>
        <w:pStyle w:val="af5"/>
      </w:pPr>
      <w:r>
        <w:rPr>
          <w:rFonts w:hint="eastAsia"/>
        </w:rPr>
        <w:t>产品质量：符合GB/T 332</w:t>
      </w:r>
      <w:r>
        <w:t>4</w:t>
      </w:r>
      <w:r>
        <w:rPr>
          <w:rFonts w:hint="eastAsia"/>
        </w:rPr>
        <w:t>《</w:t>
      </w:r>
      <w:r>
        <w:t>木</w:t>
      </w:r>
      <w:r>
        <w:rPr>
          <w:rFonts w:hint="eastAsia"/>
        </w:rPr>
        <w:t>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，甲苯≤0.15mg/m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48"/>
        </w:numPr>
      </w:pPr>
      <w:r>
        <w:rPr>
          <w:rFonts w:hint="eastAsia"/>
        </w:rPr>
        <w:t>基材：采用</w:t>
      </w:r>
      <w:r w:rsidR="00EB150F">
        <w:rPr>
          <w:rFonts w:hAnsi="宋体" w:hint="eastAsia"/>
        </w:rPr>
        <w:t>E</w:t>
      </w:r>
      <w:r>
        <w:rPr>
          <w:rFonts w:hAnsi="宋体"/>
          <w:vertAlign w:val="subscript"/>
        </w:rPr>
        <w:t>nf</w:t>
      </w:r>
      <w:r>
        <w:rPr>
          <w:rFonts w:hAnsi="宋体" w:hint="eastAsia"/>
        </w:rPr>
        <w:t>级</w:t>
      </w:r>
      <w:r>
        <w:rPr>
          <w:rFonts w:hint="eastAsia"/>
        </w:rPr>
        <w:t>多层板，其中桌面厚度≥</w:t>
      </w:r>
      <w:r>
        <w:t>25mm</w:t>
      </w:r>
      <w:r>
        <w:rPr>
          <w:rFonts w:hint="eastAsia"/>
        </w:rPr>
        <w:t>，</w:t>
      </w:r>
      <w:r>
        <w:t>其余板材厚度</w:t>
      </w:r>
      <w:r>
        <w:rPr>
          <w:rFonts w:hint="eastAsia"/>
        </w:rPr>
        <w:t>≥1</w:t>
      </w:r>
      <w:r>
        <w:t>8mm</w:t>
      </w:r>
      <w:r>
        <w:rPr>
          <w:rFonts w:hint="eastAsia"/>
        </w:rPr>
        <w:t>；</w:t>
      </w:r>
    </w:p>
    <w:p w:rsidR="00E56838" w:rsidRDefault="00F67CB6">
      <w:pPr>
        <w:pStyle w:val="af5"/>
        <w:numPr>
          <w:ilvl w:val="0"/>
          <w:numId w:val="148"/>
        </w:numPr>
      </w:pPr>
      <w:r>
        <w:rPr>
          <w:rFonts w:hAnsi="宋体" w:hint="eastAsia"/>
        </w:rPr>
        <w:t>贴面与封边：采用三聚氰胺纸贴面(颜色由采购人自选)，采用≥1.2mm ABS封边条，封边条应与板件平齐，无残胶、鼓胶等现象；</w:t>
      </w:r>
    </w:p>
    <w:p w:rsidR="00E56838" w:rsidRDefault="00F67CB6">
      <w:pPr>
        <w:pStyle w:val="af5"/>
        <w:numPr>
          <w:ilvl w:val="0"/>
          <w:numId w:val="148"/>
        </w:numPr>
      </w:pPr>
      <w:r>
        <w:rPr>
          <w:rFonts w:hint="eastAsia"/>
        </w:rPr>
        <w:t>结构：桌面三边设有挡边，防止物品掉落，桌面下方设有2个敞开式抽屉；</w:t>
      </w:r>
    </w:p>
    <w:p w:rsidR="00E56838" w:rsidRDefault="00F67CB6">
      <w:pPr>
        <w:pStyle w:val="af5"/>
        <w:rPr>
          <w:sz w:val="24"/>
          <w:szCs w:val="24"/>
        </w:rPr>
      </w:pPr>
      <w:r>
        <w:rPr>
          <w:rFonts w:hint="eastAsia"/>
        </w:rPr>
        <w:t>产品质量：</w:t>
      </w:r>
      <w:r>
        <w:rPr>
          <w:rFonts w:hAnsi="宋体" w:hint="eastAsia"/>
          <w:szCs w:val="21"/>
        </w:rPr>
        <w:t>符合GB/T 35607《绿色产品评价 家具》的规定，其中桌面水平耐久性≥6万次，甲醛释放量≤0.05mg/m³，苯≤0.05mg/m³，甲苯≤0.10mg/m³，二甲苯≤0.10mg/m³，总挥发性有机化合物（TVOC）≤0.30mg/m³。</w:t>
      </w:r>
    </w:p>
    <w:p w:rsidR="00E56838" w:rsidRDefault="00F67CB6">
      <w:pPr>
        <w:pStyle w:val="aff5"/>
        <w:spacing w:before="120" w:after="120"/>
      </w:pPr>
      <w:r>
        <w:rPr>
          <w:rFonts w:hint="eastAsia"/>
        </w:rPr>
        <w:t>多媒体讲台</w:t>
      </w:r>
    </w:p>
    <w:p w:rsidR="00E56838" w:rsidRDefault="001E4F55">
      <w:pPr>
        <w:pStyle w:val="af9"/>
        <w:numPr>
          <w:ilvl w:val="0"/>
          <w:numId w:val="0"/>
        </w:numPr>
        <w:spacing w:before="120" w:after="120"/>
      </w:pPr>
      <w:r>
        <w:pict>
          <v:shape id="_x0000_i1026" type="#_x0000_t75" style="width:150pt;height:108pt">
            <v:imagedata r:id="rId66" o:title="1cca527fff077ee485a4f22d06624f3"/>
          </v:shape>
        </w:pict>
      </w:r>
    </w:p>
    <w:p w:rsidR="00E56838" w:rsidRDefault="00F67CB6">
      <w:pPr>
        <w:pStyle w:val="af9"/>
        <w:numPr>
          <w:ilvl w:val="0"/>
          <w:numId w:val="0"/>
        </w:numPr>
        <w:spacing w:before="120" w:after="120"/>
      </w:pPr>
      <w:r>
        <w:rPr>
          <w:rFonts w:hint="eastAsia"/>
        </w:rPr>
        <w:t>图</w:t>
      </w:r>
      <w:r w:rsidR="00EB150F">
        <w:rPr>
          <w:rFonts w:hAnsi="黑体"/>
        </w:rPr>
        <w:t>E</w:t>
      </w:r>
      <w:r>
        <w:rPr>
          <w:rFonts w:hAnsi="黑体"/>
        </w:rPr>
        <w:t xml:space="preserve">.14 </w:t>
      </w:r>
      <w:r>
        <w:rPr>
          <w:rFonts w:hint="eastAsia"/>
        </w:rPr>
        <w:t>讲台示例图</w:t>
      </w:r>
    </w:p>
    <w:p w:rsidR="00E56838" w:rsidRDefault="00F67CB6">
      <w:pPr>
        <w:pStyle w:val="aff6"/>
        <w:spacing w:before="120" w:after="120"/>
      </w:pPr>
      <w:r>
        <w:t>参考尺寸</w:t>
      </w:r>
      <w:r>
        <w:rPr>
          <w:rFonts w:hint="eastAsia"/>
        </w:rPr>
        <w:t>（mm）</w:t>
      </w:r>
    </w:p>
    <w:p w:rsidR="00E56838" w:rsidRDefault="00F67CB6">
      <w:pPr>
        <w:pStyle w:val="afffff2"/>
        <w:ind w:firstLine="420"/>
      </w:pPr>
      <w:r>
        <w:rPr>
          <w:rFonts w:hint="eastAsia"/>
        </w:rPr>
        <w:t>1140×810×100</w:t>
      </w:r>
      <w:r>
        <w:t>0</w:t>
      </w:r>
    </w:p>
    <w:p w:rsidR="00E56838" w:rsidRDefault="00F67CB6">
      <w:pPr>
        <w:pStyle w:val="aff6"/>
        <w:spacing w:before="120" w:after="120"/>
      </w:pPr>
      <w:r>
        <w:rPr>
          <w:rFonts w:hint="eastAsia"/>
        </w:rPr>
        <w:t>标准配置技术要求</w:t>
      </w:r>
    </w:p>
    <w:p w:rsidR="00E56838" w:rsidRDefault="00F67CB6">
      <w:pPr>
        <w:pStyle w:val="af5"/>
        <w:numPr>
          <w:ilvl w:val="0"/>
          <w:numId w:val="149"/>
        </w:numPr>
      </w:pPr>
      <w:r>
        <w:rPr>
          <w:rFonts w:hint="eastAsia"/>
        </w:rPr>
        <w:t>基材：采用</w:t>
      </w:r>
      <w:r>
        <w:rPr>
          <w:rFonts w:hAnsi="宋体" w:hint="eastAsia"/>
        </w:rPr>
        <w:t>≥</w:t>
      </w:r>
      <w:r>
        <w:rPr>
          <w:rFonts w:hint="eastAsia"/>
        </w:rPr>
        <w:t>0.8mm冷轧钢板；</w:t>
      </w:r>
    </w:p>
    <w:p w:rsidR="00E56838" w:rsidRDefault="00F67CB6">
      <w:pPr>
        <w:pStyle w:val="af5"/>
      </w:pPr>
      <w:r>
        <w:rPr>
          <w:rFonts w:hint="eastAsia"/>
        </w:rPr>
        <w:t>桌面：采用防划痕木纹面板，预留集成笔记本接口模块，左右二侧有散热孔；</w:t>
      </w:r>
    </w:p>
    <w:p w:rsidR="00E56838" w:rsidRDefault="00F67CB6">
      <w:pPr>
        <w:pStyle w:val="af5"/>
      </w:pPr>
      <w:r>
        <w:rPr>
          <w:rFonts w:hint="eastAsia"/>
        </w:rPr>
        <w:t>扶手：实木扶手，背后L型实木装饰板；</w:t>
      </w:r>
    </w:p>
    <w:p w:rsidR="00E56838" w:rsidRDefault="00F67CB6">
      <w:pPr>
        <w:pStyle w:val="af5"/>
      </w:pPr>
      <w:r>
        <w:rPr>
          <w:rFonts w:hint="eastAsia"/>
        </w:rPr>
        <w:t>五金件：三节滚珠导轨、铰链和锁，且在安装后导轨应滑动顺畅，锁开、关无卡阻现象，配置2把钥匙；</w:t>
      </w:r>
    </w:p>
    <w:p w:rsidR="00E56838" w:rsidRDefault="00F67CB6">
      <w:pPr>
        <w:pStyle w:val="af5"/>
      </w:pPr>
      <w:r>
        <w:rPr>
          <w:rFonts w:hint="eastAsia"/>
        </w:rPr>
        <w:t>结构：采用上下分体式设计，桌体上部圆弧形设计，桌体下层内部采用标准机柜设计，带层板，可放置配套设备，讲台右侧带抽拉隐藏式抽屉，可放置实物展台，设置可敲落式走线孔；</w:t>
      </w:r>
    </w:p>
    <w:p w:rsidR="00E56838" w:rsidRDefault="00F67CB6">
      <w:pPr>
        <w:pStyle w:val="af5"/>
      </w:pPr>
      <w:r>
        <w:t>功能</w:t>
      </w:r>
      <w:r>
        <w:rPr>
          <w:rFonts w:hint="eastAsia"/>
        </w:rPr>
        <w:t>：桌面显示器翻转结构，可在0°～120°范围内调节，可安装键盘、鼠标和中央控制器；</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50"/>
        </w:numPr>
      </w:pPr>
      <w:r>
        <w:rPr>
          <w:rFonts w:hint="eastAsia"/>
        </w:rPr>
        <w:t>基材：采用</w:t>
      </w:r>
      <w:r>
        <w:rPr>
          <w:rFonts w:hAnsi="宋体" w:hint="eastAsia"/>
        </w:rPr>
        <w:t>≥</w:t>
      </w:r>
      <w:r>
        <w:t>1.2</w:t>
      </w:r>
      <w:r>
        <w:rPr>
          <w:rFonts w:hint="eastAsia"/>
        </w:rPr>
        <w:t>mm冷轧钢板；</w:t>
      </w:r>
    </w:p>
    <w:p w:rsidR="00E56838" w:rsidRDefault="00F67CB6">
      <w:pPr>
        <w:pStyle w:val="af5"/>
      </w:pPr>
      <w:r>
        <w:rPr>
          <w:rFonts w:hint="eastAsia"/>
        </w:rPr>
        <w:t>桌面：采用防划痕木纹面板，预留集成笔记本接口模块，左右二侧有散热孔；</w:t>
      </w:r>
    </w:p>
    <w:p w:rsidR="00E56838" w:rsidRDefault="00F67CB6">
      <w:pPr>
        <w:pStyle w:val="af5"/>
      </w:pPr>
      <w:r>
        <w:rPr>
          <w:rFonts w:hint="eastAsia"/>
        </w:rPr>
        <w:t>扶手：实木扶手，背后L型实木装饰板；</w:t>
      </w:r>
    </w:p>
    <w:p w:rsidR="00E56838" w:rsidRDefault="00F67CB6">
      <w:pPr>
        <w:pStyle w:val="af5"/>
      </w:pPr>
      <w:r>
        <w:rPr>
          <w:rFonts w:hint="eastAsia"/>
        </w:rPr>
        <w:lastRenderedPageBreak/>
        <w:t>五金件：阻尼三节滚珠导轨、铰链和锁，且在安装后导轨应滑动顺畅，锁开、关无卡阻现象，配置2把钥匙；</w:t>
      </w:r>
    </w:p>
    <w:p w:rsidR="00E56838" w:rsidRDefault="00F67CB6">
      <w:pPr>
        <w:pStyle w:val="af5"/>
      </w:pPr>
      <w:r>
        <w:rPr>
          <w:rFonts w:hint="eastAsia"/>
        </w:rPr>
        <w:t>结构：采用上下分体式设计，桌体上部圆弧形设计，桌体下层内部采用标准机柜设计，带层板，可放置配套设备，讲台右侧带抽拉隐藏式抽屉，可放置实物展台，设置可敲落式走线孔；</w:t>
      </w:r>
    </w:p>
    <w:p w:rsidR="00E56838" w:rsidRDefault="00F67CB6">
      <w:pPr>
        <w:pStyle w:val="af5"/>
      </w:pPr>
      <w:r>
        <w:t>功能</w:t>
      </w:r>
      <w:r>
        <w:rPr>
          <w:rFonts w:hint="eastAsia"/>
        </w:rPr>
        <w:t>：桌面显示器翻转结构，可在0°～120°范围内调节，可安装键盘、鼠标和中央控制器；</w:t>
      </w:r>
    </w:p>
    <w:p w:rsidR="00E56838" w:rsidRDefault="00F67CB6">
      <w:pPr>
        <w:pStyle w:val="af5"/>
        <w:rPr>
          <w:sz w:val="24"/>
          <w:szCs w:val="24"/>
        </w:rPr>
      </w:pPr>
      <w:r>
        <w:rPr>
          <w:rFonts w:hAnsi="宋体" w:hint="eastAsia"/>
          <w:szCs w:val="21"/>
        </w:rPr>
        <w:t>产品质量：符合GB/T 35607《绿色产品评价 家具》的规定，其中家具涂层可迁移元素铅（Pb）≤90mg/kg，镉（Cd）≤50mg/kg，铬（Cr）≤25mg/kg，汞（Hg）≤25mg/kg，锑（Sb）≤60mg/kg，钡（Ba）≤1000mg/kg，硒</w:t>
      </w:r>
      <w:r w:rsidR="00EB150F">
        <w:rPr>
          <w:rFonts w:hAnsi="宋体" w:hint="eastAsia"/>
          <w:szCs w:val="21"/>
        </w:rPr>
        <w:t>（Se）</w:t>
      </w:r>
      <w:r>
        <w:rPr>
          <w:rFonts w:hAnsi="宋体" w:hint="eastAsia"/>
          <w:szCs w:val="21"/>
        </w:rPr>
        <w:t>≤500mg/kg，砷（As）≤25mg/kg。</w:t>
      </w:r>
    </w:p>
    <w:p w:rsidR="00E56838" w:rsidRDefault="00F67CB6">
      <w:pPr>
        <w:pStyle w:val="aff5"/>
        <w:spacing w:before="120" w:after="120"/>
        <w:rPr>
          <w:szCs w:val="21"/>
        </w:rPr>
      </w:pPr>
      <w:r>
        <w:rPr>
          <w:rFonts w:hint="eastAsia"/>
        </w:rPr>
        <w:t>小学、初中、高中实验室教师演示台</w:t>
      </w:r>
    </w:p>
    <w:p w:rsidR="00E56838" w:rsidRDefault="00F67CB6">
      <w:pPr>
        <w:pStyle w:val="af5"/>
        <w:numPr>
          <w:ilvl w:val="0"/>
          <w:numId w:val="0"/>
        </w:numPr>
        <w:ind w:left="851"/>
        <w:jc w:val="center"/>
      </w:pPr>
      <w:r>
        <w:rPr>
          <w:noProof/>
        </w:rPr>
        <w:drawing>
          <wp:inline distT="0" distB="0" distL="0" distR="0">
            <wp:extent cx="2118995" cy="2954020"/>
            <wp:effectExtent l="0" t="0" r="0" b="0"/>
            <wp:docPr id="30912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7" name="图片 2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118995" cy="2954020"/>
                    </a:xfrm>
                    <a:prstGeom prst="rect">
                      <a:avLst/>
                    </a:prstGeom>
                    <a:noFill/>
                    <a:ln>
                      <a:noFill/>
                    </a:ln>
                  </pic:spPr>
                </pic:pic>
              </a:graphicData>
            </a:graphic>
          </wp:inline>
        </w:drawing>
      </w:r>
    </w:p>
    <w:p w:rsidR="00E56838" w:rsidRDefault="00F67CB6">
      <w:pPr>
        <w:pStyle w:val="p0"/>
        <w:jc w:val="center"/>
      </w:pPr>
      <w:r>
        <w:rPr>
          <w:rFonts w:ascii="黑体" w:eastAsia="黑体" w:hAnsi="黑体" w:hint="eastAsia"/>
        </w:rPr>
        <w:t>图</w:t>
      </w:r>
      <w:r w:rsidR="00EB150F">
        <w:rPr>
          <w:rFonts w:ascii="黑体" w:eastAsia="黑体" w:hAnsi="黑体"/>
        </w:rPr>
        <w:t>E</w:t>
      </w:r>
      <w:r>
        <w:rPr>
          <w:rFonts w:ascii="黑体" w:eastAsia="黑体" w:hAnsi="黑体"/>
        </w:rPr>
        <w:t>.15</w:t>
      </w:r>
      <w:r>
        <w:rPr>
          <w:rFonts w:ascii="黑体" w:eastAsia="黑体" w:hAnsi="黑体" w:hint="eastAsia"/>
        </w:rPr>
        <w:t xml:space="preserve"> 小学、初中、高中实验室教师演示台示例图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szCs w:val="21"/>
        </w:rPr>
      </w:pPr>
      <w:r>
        <w:rPr>
          <w:rFonts w:hint="eastAsia"/>
        </w:rPr>
        <w:t>W2300×D700×H850</w:t>
      </w:r>
    </w:p>
    <w:p w:rsidR="00E56838" w:rsidRDefault="00F67CB6">
      <w:pPr>
        <w:pStyle w:val="aff6"/>
        <w:spacing w:before="120" w:after="120"/>
        <w:rPr>
          <w:szCs w:val="21"/>
        </w:rPr>
      </w:pPr>
      <w:r>
        <w:rPr>
          <w:rFonts w:hint="eastAsia"/>
        </w:rPr>
        <w:t>标准配置技术要求</w:t>
      </w:r>
    </w:p>
    <w:p w:rsidR="00E56838" w:rsidRDefault="00F67CB6">
      <w:pPr>
        <w:pStyle w:val="af5"/>
        <w:numPr>
          <w:ilvl w:val="0"/>
          <w:numId w:val="151"/>
        </w:numPr>
      </w:pPr>
      <w:r>
        <w:t>演示台</w:t>
      </w:r>
      <w:r>
        <w:rPr>
          <w:rFonts w:hint="eastAsia"/>
        </w:rPr>
        <w:t>台面：采用≥12.7mm实芯理化板或≥20mm陶瓷板或环氧树脂板等材料，边缘加厚；</w:t>
      </w:r>
    </w:p>
    <w:p w:rsidR="00E56838" w:rsidRDefault="00F67CB6">
      <w:pPr>
        <w:pStyle w:val="af5"/>
      </w:pPr>
      <w:r>
        <w:t>演示台</w:t>
      </w:r>
      <w:r>
        <w:rPr>
          <w:rFonts w:hint="eastAsia"/>
        </w:rPr>
        <w:t>柜身材质：主体框架采用≥40mm×60mm×1.2mm的方钢作为支撑架，侧板、背板采用≥1.0mm厚冷轧板折弯成型，左右柜体全聚丙烯（PP</w:t>
      </w:r>
      <w:r w:rsidR="001957B4">
        <w:rPr>
          <w:rFonts w:hint="eastAsia"/>
        </w:rPr>
        <w:t>）塑料；</w:t>
      </w:r>
    </w:p>
    <w:p w:rsidR="00E56838" w:rsidRDefault="001957B4">
      <w:pPr>
        <w:pStyle w:val="af5"/>
      </w:pPr>
      <w:r>
        <w:rPr>
          <w:rFonts w:hint="eastAsia"/>
        </w:rPr>
        <w:t>连接件：表面经纯环氧树脂塑粉高温固化处理；</w:t>
      </w:r>
    </w:p>
    <w:p w:rsidR="00E56838" w:rsidRDefault="00F67CB6">
      <w:pPr>
        <w:pStyle w:val="af5"/>
      </w:pPr>
      <w:r>
        <w:rPr>
          <w:rFonts w:hint="eastAsia"/>
        </w:rPr>
        <w:t>框架：采用≥1.2mm厚冷轧钢板折弯成型，表面粉末静电喷涂，纯环氧树脂塑粉高温固化处理。</w:t>
      </w:r>
    </w:p>
    <w:p w:rsidR="00E56838" w:rsidRDefault="00F67CB6">
      <w:pPr>
        <w:pStyle w:val="af5"/>
      </w:pPr>
      <w:r>
        <w:rPr>
          <w:rFonts w:hint="eastAsia"/>
        </w:rPr>
        <w:t>箱体：采用1.0mm</w:t>
      </w:r>
      <w:r w:rsidR="001957B4">
        <w:rPr>
          <w:rFonts w:hint="eastAsia"/>
        </w:rPr>
        <w:t>厚冷轧钢板，冲压成型，表面喷涂纯环氧树脂；塑粉高温固化处理；</w:t>
      </w:r>
    </w:p>
    <w:p w:rsidR="00E56838" w:rsidRDefault="00F67CB6">
      <w:pPr>
        <w:pStyle w:val="af5"/>
      </w:pPr>
      <w:r>
        <w:rPr>
          <w:rFonts w:hint="eastAsia"/>
        </w:rPr>
        <w:t>结构：专用连接件连接组合紧固，中台面为准备台面（放置实验仪器）和演示台面：中间放教师电源，左、右两侧为柜体；</w:t>
      </w:r>
    </w:p>
    <w:p w:rsidR="00E56838" w:rsidRDefault="00F67CB6">
      <w:pPr>
        <w:pStyle w:val="af5"/>
      </w:pPr>
      <w:r>
        <w:rPr>
          <w:rFonts w:hint="eastAsia"/>
        </w:rPr>
        <w:t>功能：在组合柜内装有教师演示电源及主控电源装置，可分组控制学生的电源，并配备总漏电保护和分组保护装置，电源带总开关、漏电保护开关、工作指示灯、220V交流输出多用插座，电源系统符合3C认证。</w:t>
      </w:r>
    </w:p>
    <w:p w:rsidR="00E56838" w:rsidRDefault="00F67CB6">
      <w:pPr>
        <w:pStyle w:val="af5"/>
        <w:rPr>
          <w:sz w:val="24"/>
          <w:szCs w:val="24"/>
        </w:rPr>
      </w:pPr>
      <w:r>
        <w:rPr>
          <w:rFonts w:hAnsi="宋体" w:hint="eastAsia"/>
        </w:rPr>
        <w:t>产品质量：符合</w:t>
      </w:r>
      <w:r>
        <w:t>GB/T 24820</w:t>
      </w:r>
      <w:r>
        <w:rPr>
          <w:rFonts w:hint="eastAsia"/>
        </w:rPr>
        <w:t>《实验室家具通用技术条件》的规定，其中</w:t>
      </w:r>
      <w:r>
        <w:rPr>
          <w:rFonts w:hAnsi="宋体" w:hint="eastAsia"/>
          <w:szCs w:val="21"/>
        </w:rPr>
        <w:t>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pPr>
      <w:r>
        <w:rPr>
          <w:rFonts w:hint="eastAsia"/>
        </w:rPr>
        <w:lastRenderedPageBreak/>
        <w:t>小学、初中、高中物理/化学/生物实验台</w:t>
      </w:r>
    </w:p>
    <w:p w:rsidR="00E56838" w:rsidRDefault="00F67CB6">
      <w:pPr>
        <w:pStyle w:val="afffff2"/>
        <w:ind w:firstLine="420"/>
        <w:jc w:val="center"/>
      </w:pPr>
      <w:r>
        <w:rPr>
          <w:noProof/>
        </w:rPr>
        <w:drawing>
          <wp:inline distT="0" distB="0" distL="0" distR="0">
            <wp:extent cx="1887220" cy="3601720"/>
            <wp:effectExtent l="0" t="0" r="0" b="0"/>
            <wp:docPr id="3091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8" name="图片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91092" cy="3609051"/>
                    </a:xfrm>
                    <a:prstGeom prst="rect">
                      <a:avLst/>
                    </a:prstGeom>
                    <a:noFill/>
                    <a:ln>
                      <a:noFill/>
                    </a:ln>
                  </pic:spPr>
                </pic:pic>
              </a:graphicData>
            </a:graphic>
          </wp:inline>
        </w:drawing>
      </w:r>
    </w:p>
    <w:p w:rsidR="00E56838" w:rsidRDefault="00F67CB6">
      <w:pPr>
        <w:pStyle w:val="p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.16</w:t>
      </w:r>
      <w:r>
        <w:rPr>
          <w:rFonts w:ascii="黑体" w:eastAsia="黑体" w:hAnsi="黑体" w:hint="eastAsia"/>
        </w:rPr>
        <w:t xml:space="preserve"> 小学、初中、高中物理/化学/生物实验台示例图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Ansi="宋体" w:hint="eastAsia"/>
        </w:rPr>
        <w:t>W1200×D600×H780</w:t>
      </w:r>
    </w:p>
    <w:p w:rsidR="00E56838" w:rsidRDefault="00F67CB6">
      <w:pPr>
        <w:pStyle w:val="aff6"/>
        <w:spacing w:before="120" w:after="120"/>
        <w:rPr>
          <w:szCs w:val="21"/>
        </w:rPr>
      </w:pPr>
      <w:r>
        <w:rPr>
          <w:rFonts w:hint="eastAsia"/>
        </w:rPr>
        <w:t>标准配置技术要求</w:t>
      </w:r>
    </w:p>
    <w:p w:rsidR="00E56838" w:rsidRDefault="00F67CB6">
      <w:pPr>
        <w:pStyle w:val="af5"/>
        <w:numPr>
          <w:ilvl w:val="0"/>
          <w:numId w:val="152"/>
        </w:numPr>
        <w:rPr>
          <w:sz w:val="28"/>
          <w:szCs w:val="28"/>
        </w:rPr>
      </w:pPr>
      <w:r>
        <w:rPr>
          <w:rFonts w:hint="eastAsia"/>
        </w:rPr>
        <w:t>台面：采用≥12.7mm实芯理化板或≥20mm陶瓷板或环氧树脂板等材料，边缘加厚；</w:t>
      </w:r>
    </w:p>
    <w:p w:rsidR="00E56838" w:rsidRDefault="00F67CB6">
      <w:pPr>
        <w:pStyle w:val="af5"/>
      </w:pPr>
      <w:r>
        <w:rPr>
          <w:rFonts w:hint="eastAsia"/>
        </w:rPr>
        <w:t>横梁：前后横梁采用≥60mm×40mm且壁厚≥2.5mm的铝型材材料，内设2条以上≥2mm厚的加强筋；材料表面经过防腐氧化处理和纯环氧树脂塑粉高温固化处理，具有较强的耐蚀性及承重性；中横梁：采用≥110mm×16mm且壁厚≥2mm的铝型材，内设2条以上不低于2mm厚的加强筋；</w:t>
      </w:r>
    </w:p>
    <w:p w:rsidR="00E56838" w:rsidRDefault="00F67CB6">
      <w:pPr>
        <w:pStyle w:val="af5"/>
      </w:pPr>
      <w:r>
        <w:rPr>
          <w:rFonts w:hint="eastAsia"/>
        </w:rPr>
        <w:t>工字脚架：由立柱、上下支脚、桌脚加固件和脚套四部分组成；立柱采用≥100mm×50mm且壁厚≥2.2mm的铝材，内设4条以上厚度≥2mm的加强筋；上下支脚采用≥3.5mm厚铝压铸；桌脚加固件：安装在上下支脚之间，采用聚丙烯（PP）工程塑料，厚度≥12mm，用于加固工字脚架；脚套采用聚丙烯（PP）材料；</w:t>
      </w:r>
    </w:p>
    <w:p w:rsidR="00E56838" w:rsidRDefault="00F67CB6">
      <w:pPr>
        <w:pStyle w:val="af5"/>
      </w:pPr>
      <w:r>
        <w:rPr>
          <w:rFonts w:hint="eastAsia"/>
        </w:rPr>
        <w:t>书斗：采用聚丙烯（PP）工程塑料注塑成型，底部设有排水孔，斗的前端设有笔槽与橡皮擦架子，便于学生摆放物品；</w:t>
      </w:r>
    </w:p>
    <w:p w:rsidR="00E56838" w:rsidRDefault="00F67CB6">
      <w:pPr>
        <w:pStyle w:val="af5"/>
      </w:pPr>
      <w:r>
        <w:rPr>
          <w:rFonts w:hint="eastAsia"/>
        </w:rPr>
        <w:t>功能：在学生实验台中间电源盒内设置多功能220V插座，采用推拉式设计滑道具有静音和锁定功能，电源系统符合3C认证；</w:t>
      </w:r>
    </w:p>
    <w:p w:rsidR="00E56838" w:rsidRDefault="00F67CB6">
      <w:pPr>
        <w:pStyle w:val="af5"/>
        <w:rPr>
          <w:sz w:val="24"/>
          <w:szCs w:val="24"/>
        </w:rPr>
      </w:pPr>
      <w:r>
        <w:rPr>
          <w:rFonts w:hAnsi="宋体" w:hint="eastAsia"/>
        </w:rPr>
        <w:t>产品质量：符合</w:t>
      </w:r>
      <w:r>
        <w:t>GB/T 24820</w:t>
      </w:r>
      <w:r>
        <w:rPr>
          <w:rFonts w:hint="eastAsia"/>
        </w:rPr>
        <w:t>《实验室家具通用技术条件》的规定，其中</w:t>
      </w:r>
      <w:r>
        <w:rPr>
          <w:rFonts w:hAnsi="宋体" w:hint="eastAsia"/>
          <w:szCs w:val="21"/>
        </w:rPr>
        <w:t>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rPr>
          <w:szCs w:val="21"/>
        </w:rPr>
      </w:pPr>
      <w:r>
        <w:rPr>
          <w:rFonts w:hint="eastAsia"/>
        </w:rPr>
        <w:t>实验准备台</w:t>
      </w:r>
    </w:p>
    <w:p w:rsidR="00E56838" w:rsidRDefault="00F67CB6">
      <w:pPr>
        <w:pStyle w:val="afffff2"/>
        <w:ind w:firstLine="420"/>
        <w:jc w:val="center"/>
      </w:pPr>
      <w:r>
        <w:rPr>
          <w:noProof/>
        </w:rPr>
        <w:lastRenderedPageBreak/>
        <w:drawing>
          <wp:inline distT="0" distB="0" distL="0" distR="0">
            <wp:extent cx="2244725" cy="1136015"/>
            <wp:effectExtent l="0" t="0" r="3175" b="6985"/>
            <wp:docPr id="19" name="图片 19" descr="C:\Users\ADMINI~1\AppData\Local\Temp\ksohtml1666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ksohtml16664\wps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244725" cy="1136015"/>
                    </a:xfrm>
                    <a:prstGeom prst="rect">
                      <a:avLst/>
                    </a:prstGeom>
                    <a:noFill/>
                    <a:ln>
                      <a:noFill/>
                    </a:ln>
                  </pic:spPr>
                </pic:pic>
              </a:graphicData>
            </a:graphic>
          </wp:inline>
        </w:drawing>
      </w:r>
    </w:p>
    <w:p w:rsidR="00E56838" w:rsidRDefault="00F67CB6">
      <w:pPr>
        <w:pStyle w:val="p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.17 </w:t>
      </w:r>
      <w:r>
        <w:rPr>
          <w:rFonts w:ascii="黑体" w:eastAsia="黑体" w:hAnsi="黑体" w:hint="eastAsia"/>
        </w:rPr>
        <w:t>实验准备台示例图</w:t>
      </w:r>
    </w:p>
    <w:p w:rsidR="00E56838" w:rsidRDefault="00F67CB6">
      <w:pPr>
        <w:pStyle w:val="aff6"/>
        <w:spacing w:before="120" w:after="120"/>
      </w:pPr>
      <w:r>
        <w:rPr>
          <w:rFonts w:hint="eastAsia"/>
        </w:rPr>
        <w:t>参考规格（mm）</w:t>
      </w:r>
    </w:p>
    <w:p w:rsidR="00E56838" w:rsidRDefault="00F67CB6">
      <w:pPr>
        <w:pStyle w:val="afffff2"/>
        <w:ind w:firstLine="420"/>
      </w:pPr>
      <w:r>
        <w:t>W2400</w:t>
      </w:r>
      <w:r>
        <w:t>×</w:t>
      </w:r>
      <w:r>
        <w:t>D1200</w:t>
      </w:r>
      <w:r>
        <w:t>×</w:t>
      </w:r>
      <w:r>
        <w:t>H780</w:t>
      </w:r>
    </w:p>
    <w:p w:rsidR="00E56838" w:rsidRDefault="00F67CB6">
      <w:pPr>
        <w:pStyle w:val="aff6"/>
        <w:spacing w:before="120" w:after="120"/>
        <w:rPr>
          <w:szCs w:val="21"/>
        </w:rPr>
      </w:pPr>
      <w:r>
        <w:rPr>
          <w:rFonts w:hint="eastAsia"/>
        </w:rPr>
        <w:t>标准配置技术要求</w:t>
      </w:r>
    </w:p>
    <w:p w:rsidR="00E56838" w:rsidRPr="001957B4" w:rsidRDefault="00F67CB6">
      <w:pPr>
        <w:pStyle w:val="af5"/>
        <w:numPr>
          <w:ilvl w:val="0"/>
          <w:numId w:val="153"/>
        </w:numPr>
        <w:rPr>
          <w:rFonts w:hAnsi="宋体"/>
        </w:rPr>
      </w:pPr>
      <w:r>
        <w:rPr>
          <w:rFonts w:hint="eastAsia"/>
        </w:rPr>
        <w:t>台面：</w:t>
      </w:r>
      <w:r w:rsidRPr="001957B4">
        <w:rPr>
          <w:rFonts w:hAnsi="宋体" w:hint="eastAsia"/>
        </w:rPr>
        <w:t>采用≥12.7mm实芯理化板或≥20mm陶瓷板或环氧树脂板等材料，边缘加厚；</w:t>
      </w:r>
    </w:p>
    <w:p w:rsidR="00E56838" w:rsidRPr="001957B4" w:rsidRDefault="00F67CB6">
      <w:pPr>
        <w:pStyle w:val="af5"/>
        <w:rPr>
          <w:rFonts w:hAnsi="宋体"/>
        </w:rPr>
      </w:pPr>
      <w:r w:rsidRPr="001957B4">
        <w:rPr>
          <w:rFonts w:hAnsi="宋体" w:hint="eastAsia"/>
        </w:rPr>
        <w:t>结构：主框架采用≥60mm×40mm且壁厚≥2mm方钢组成的C型骨架，前后梁：采用≥2.0mm厚冷轧钢板；底柜托梁：采用≥40mm×25mm且壁厚≥2mm的方钢；整体表面喷涂纯环氧树脂塑粉高温固化处理，耐酸耐腐蚀；</w:t>
      </w:r>
    </w:p>
    <w:p w:rsidR="00E56838" w:rsidRPr="001957B4" w:rsidRDefault="00F67CB6">
      <w:pPr>
        <w:pStyle w:val="af5"/>
        <w:rPr>
          <w:rFonts w:hAnsi="宋体"/>
        </w:rPr>
      </w:pPr>
      <w:r w:rsidRPr="001957B4">
        <w:rPr>
          <w:rFonts w:hAnsi="宋体" w:hint="eastAsia"/>
        </w:rPr>
        <w:t>柜体：背板及吊板采用≥16mm厚</w:t>
      </w:r>
      <w:r w:rsidR="00EB150F" w:rsidRPr="001957B4">
        <w:rPr>
          <w:rFonts w:hAnsi="宋体"/>
          <w:kern w:val="2"/>
          <w:szCs w:val="21"/>
        </w:rPr>
        <w:t>E</w:t>
      </w:r>
      <w:r w:rsidRPr="001957B4">
        <w:rPr>
          <w:rFonts w:hAnsi="宋体"/>
          <w:kern w:val="2"/>
          <w:szCs w:val="21"/>
          <w:vertAlign w:val="subscript"/>
        </w:rPr>
        <w:t>0</w:t>
      </w:r>
      <w:r w:rsidRPr="001957B4">
        <w:rPr>
          <w:rFonts w:hAnsi="宋体" w:hint="eastAsia"/>
          <w:kern w:val="2"/>
          <w:szCs w:val="21"/>
        </w:rPr>
        <w:t>级三聚氰胺板</w:t>
      </w:r>
      <w:r w:rsidRPr="001957B4">
        <w:rPr>
          <w:rFonts w:hAnsi="宋体" w:hint="eastAsia"/>
        </w:rPr>
        <w:t>或整体采用塑料或实芯理化板等，台身板材组合采用ABS子母件连接组装而成，所有板材截面均采用≥2mm厚PVC封边条封边；</w:t>
      </w:r>
    </w:p>
    <w:p w:rsidR="00E56838" w:rsidRPr="001957B4" w:rsidRDefault="00F67CB6">
      <w:pPr>
        <w:pStyle w:val="af5"/>
        <w:rPr>
          <w:rFonts w:hAnsi="宋体"/>
        </w:rPr>
      </w:pPr>
      <w:r w:rsidRPr="001957B4">
        <w:rPr>
          <w:rFonts w:hAnsi="宋体" w:hint="eastAsia"/>
        </w:rPr>
        <w:t>柜门：采用≥18mm厚</w:t>
      </w:r>
      <w:r w:rsidR="00EB150F" w:rsidRPr="001957B4">
        <w:rPr>
          <w:rFonts w:hAnsi="宋体"/>
          <w:kern w:val="2"/>
          <w:szCs w:val="21"/>
        </w:rPr>
        <w:t>E</w:t>
      </w:r>
      <w:r w:rsidRPr="001957B4">
        <w:rPr>
          <w:rFonts w:hAnsi="宋体"/>
          <w:kern w:val="2"/>
          <w:szCs w:val="21"/>
          <w:vertAlign w:val="subscript"/>
        </w:rPr>
        <w:t>0</w:t>
      </w:r>
      <w:r w:rsidRPr="001957B4">
        <w:rPr>
          <w:rFonts w:hAnsi="宋体" w:hint="eastAsia"/>
          <w:kern w:val="2"/>
          <w:szCs w:val="21"/>
        </w:rPr>
        <w:t>级三聚氰胺板</w:t>
      </w:r>
      <w:r w:rsidRPr="001957B4">
        <w:rPr>
          <w:rFonts w:hAnsi="宋体" w:hint="eastAsia"/>
        </w:rPr>
        <w:t>，柜门和四周采用≥2mm厚PVC封边条封边；</w:t>
      </w:r>
    </w:p>
    <w:p w:rsidR="00E56838" w:rsidRPr="001957B4" w:rsidRDefault="00F67CB6">
      <w:pPr>
        <w:pStyle w:val="af5"/>
        <w:rPr>
          <w:rFonts w:hAnsi="宋体"/>
        </w:rPr>
      </w:pPr>
      <w:r w:rsidRPr="001957B4">
        <w:rPr>
          <w:rFonts w:hAnsi="宋体" w:hint="eastAsia"/>
        </w:rPr>
        <w:t>固定脚：采用ABS工程塑料模具成型制作而成，高度可调；</w:t>
      </w:r>
    </w:p>
    <w:p w:rsidR="00E56838" w:rsidRPr="001957B4" w:rsidRDefault="00F67CB6">
      <w:pPr>
        <w:pStyle w:val="af5"/>
        <w:rPr>
          <w:rFonts w:hAnsi="宋体"/>
          <w:sz w:val="24"/>
          <w:szCs w:val="24"/>
        </w:rPr>
      </w:pPr>
      <w:r w:rsidRPr="001957B4">
        <w:rPr>
          <w:rFonts w:hAnsi="宋体" w:hint="eastAsia"/>
        </w:rPr>
        <w:t>产品质量：符合</w:t>
      </w:r>
      <w:r w:rsidRPr="001957B4">
        <w:rPr>
          <w:rFonts w:hAnsi="宋体"/>
        </w:rPr>
        <w:t>GB/T 24820</w:t>
      </w:r>
      <w:r w:rsidRPr="001957B4">
        <w:rPr>
          <w:rFonts w:hAnsi="宋体" w:hint="eastAsia"/>
        </w:rPr>
        <w:t>《实验室家具通用技术条件》的规定，其中</w:t>
      </w:r>
      <w:r w:rsidRPr="001957B4">
        <w:rPr>
          <w:rFonts w:hAnsi="宋体" w:hint="eastAsia"/>
          <w:szCs w:val="21"/>
        </w:rPr>
        <w:t>家具涂层可迁移元素锑（Sb）≤60mg/kg，砷（As）≤25mg/kg，钡（Ba）≤1000mg/kg，镉（Cd）≤75mg/kg，铬（Cr）≤60mg/kg，铅（Pb）≤90mg/kg，汞（Hg）≤60mg/kg，硒</w:t>
      </w:r>
      <w:r w:rsidR="00EB150F" w:rsidRPr="001957B4">
        <w:rPr>
          <w:rFonts w:hAnsi="宋体" w:hint="eastAsia"/>
          <w:szCs w:val="21"/>
        </w:rPr>
        <w:t>（Se）</w:t>
      </w:r>
      <w:r w:rsidRPr="001957B4">
        <w:rPr>
          <w:rFonts w:hAnsi="宋体" w:hint="eastAsia"/>
          <w:szCs w:val="21"/>
        </w:rPr>
        <w:t>≤500mg/kg。</w:t>
      </w:r>
    </w:p>
    <w:p w:rsidR="00E56838" w:rsidRDefault="00F67CB6">
      <w:pPr>
        <w:pStyle w:val="aff5"/>
        <w:spacing w:before="120" w:after="120"/>
      </w:pPr>
      <w:r>
        <w:rPr>
          <w:rFonts w:hint="eastAsia"/>
        </w:rPr>
        <w:t>带水实验准备台</w:t>
      </w:r>
    </w:p>
    <w:p w:rsidR="00E56838" w:rsidRDefault="00F67CB6">
      <w:pPr>
        <w:pStyle w:val="afffff2"/>
        <w:ind w:firstLineChars="0" w:firstLine="0"/>
        <w:jc w:val="center"/>
      </w:pPr>
      <w:r>
        <w:rPr>
          <w:noProof/>
        </w:rPr>
        <w:drawing>
          <wp:inline distT="0" distB="0" distL="0" distR="0">
            <wp:extent cx="2487930" cy="1281430"/>
            <wp:effectExtent l="0" t="0" r="7620" b="0"/>
            <wp:docPr id="3091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4" name="图片 19"/>
                    <pic:cNvPicPr>
                      <a:picLocks noChangeAspect="1" noChangeArrowheads="1"/>
                    </pic:cNvPicPr>
                  </pic:nvPicPr>
                  <pic:blipFill>
                    <a:blip r:embed="rId70" cstate="print">
                      <a:extLst>
                        <a:ext uri="{28A0092B-C50C-407E-A947-70E740481C1C}">
                          <a14:useLocalDpi xmlns:a14="http://schemas.microsoft.com/office/drawing/2010/main" val="0"/>
                        </a:ext>
                      </a:extLst>
                    </a:blip>
                    <a:srcRect r="32715" b="44978"/>
                    <a:stretch>
                      <a:fillRect/>
                    </a:stretch>
                  </pic:blipFill>
                  <pic:spPr>
                    <a:xfrm>
                      <a:off x="0" y="0"/>
                      <a:ext cx="2496375" cy="1285886"/>
                    </a:xfrm>
                    <a:prstGeom prst="rect">
                      <a:avLst/>
                    </a:prstGeom>
                    <a:noFill/>
                    <a:ln>
                      <a:noFill/>
                    </a:ln>
                  </pic:spPr>
                </pic:pic>
              </a:graphicData>
            </a:graphic>
          </wp:inline>
        </w:drawing>
      </w:r>
    </w:p>
    <w:p w:rsidR="00E56838" w:rsidRDefault="00F67CB6">
      <w:pPr>
        <w:pStyle w:val="p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.18 </w:t>
      </w:r>
      <w:r>
        <w:rPr>
          <w:rFonts w:ascii="黑体" w:eastAsia="黑体" w:hAnsi="黑体" w:hint="eastAsia"/>
        </w:rPr>
        <w:t>带水实验准备台示例图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Ansi="宋体" w:hint="eastAsia"/>
        </w:rPr>
        <w:t>W2400×D1200×H850</w:t>
      </w:r>
    </w:p>
    <w:p w:rsidR="00E56838" w:rsidRDefault="00F67CB6">
      <w:pPr>
        <w:pStyle w:val="aff6"/>
        <w:spacing w:before="120" w:after="120"/>
      </w:pPr>
      <w:r>
        <w:rPr>
          <w:rFonts w:hint="eastAsia"/>
        </w:rPr>
        <w:t>标准配置技术要求</w:t>
      </w:r>
    </w:p>
    <w:p w:rsidR="00E56838" w:rsidRPr="001957B4" w:rsidRDefault="00F67CB6">
      <w:pPr>
        <w:pStyle w:val="af5"/>
        <w:numPr>
          <w:ilvl w:val="0"/>
          <w:numId w:val="154"/>
        </w:numPr>
        <w:rPr>
          <w:rFonts w:hAnsi="宋体"/>
        </w:rPr>
      </w:pPr>
      <w:r w:rsidRPr="001957B4">
        <w:rPr>
          <w:rFonts w:hAnsi="宋体" w:hint="eastAsia"/>
        </w:rPr>
        <w:t>台面：采用≥12.7mm实芯理化板或≥20mm陶瓷板或环氧树脂板等材料，边缘加厚；</w:t>
      </w:r>
    </w:p>
    <w:p w:rsidR="00E56838" w:rsidRPr="001957B4" w:rsidRDefault="00F67CB6">
      <w:pPr>
        <w:pStyle w:val="af5"/>
        <w:rPr>
          <w:rFonts w:hAnsi="宋体"/>
        </w:rPr>
      </w:pPr>
      <w:r w:rsidRPr="001957B4">
        <w:rPr>
          <w:rFonts w:hAnsi="宋体" w:hint="eastAsia"/>
        </w:rPr>
        <w:t>结构，主框架采用≥</w:t>
      </w:r>
      <w:r w:rsidR="001957B4">
        <w:rPr>
          <w:rFonts w:hAnsi="宋体" w:hint="eastAsia"/>
        </w:rPr>
        <w:t>60</w:t>
      </w:r>
      <w:r w:rsidRPr="001957B4">
        <w:rPr>
          <w:rFonts w:hAnsi="宋体" w:hint="eastAsia"/>
        </w:rPr>
        <w:t>×40mm且壁厚≥2mm方钢组成的C型骨架，前后梁采用≥2.0mm厚冷轧钢板；底柜托梁采用≥</w:t>
      </w:r>
      <w:r w:rsidR="001957B4">
        <w:rPr>
          <w:rFonts w:hAnsi="宋体" w:hint="eastAsia"/>
        </w:rPr>
        <w:t>40</w:t>
      </w:r>
      <w:r w:rsidRPr="001957B4">
        <w:rPr>
          <w:rFonts w:hAnsi="宋体" w:hint="eastAsia"/>
        </w:rPr>
        <w:t>×25mm（壁厚2mm）方钢；整体表面喷涂纯环氧树脂塑粉高温固化处理，耐酸耐腐蚀；</w:t>
      </w:r>
    </w:p>
    <w:p w:rsidR="00E56838" w:rsidRPr="001957B4" w:rsidRDefault="00F67CB6">
      <w:pPr>
        <w:pStyle w:val="af5"/>
        <w:rPr>
          <w:rFonts w:hAnsi="宋体"/>
        </w:rPr>
      </w:pPr>
      <w:r w:rsidRPr="001957B4">
        <w:rPr>
          <w:rFonts w:hAnsi="宋体" w:hint="eastAsia"/>
        </w:rPr>
        <w:t>柜体：背板及吊板采用≥16mm厚</w:t>
      </w:r>
      <w:r w:rsidR="00EB150F" w:rsidRPr="001957B4">
        <w:rPr>
          <w:rFonts w:hAnsi="宋体"/>
          <w:kern w:val="2"/>
          <w:szCs w:val="21"/>
        </w:rPr>
        <w:t>E</w:t>
      </w:r>
      <w:r w:rsidRPr="001957B4">
        <w:rPr>
          <w:rFonts w:hAnsi="宋体"/>
          <w:kern w:val="2"/>
          <w:szCs w:val="21"/>
          <w:vertAlign w:val="subscript"/>
        </w:rPr>
        <w:t>0</w:t>
      </w:r>
      <w:r w:rsidRPr="001957B4">
        <w:rPr>
          <w:rFonts w:hAnsi="宋体" w:hint="eastAsia"/>
          <w:kern w:val="2"/>
          <w:szCs w:val="21"/>
        </w:rPr>
        <w:t>级三聚氰胺板</w:t>
      </w:r>
      <w:r w:rsidRPr="001957B4">
        <w:rPr>
          <w:rFonts w:hAnsi="宋体" w:hint="eastAsia"/>
        </w:rPr>
        <w:t>或整体塑料、实芯理化板等，台身板材组合采用ABS子母件连接组装而成，所有板材截面均采用≥2mm厚PVC封边条封边；</w:t>
      </w:r>
    </w:p>
    <w:p w:rsidR="00E56838" w:rsidRPr="001957B4" w:rsidRDefault="00F67CB6">
      <w:pPr>
        <w:pStyle w:val="af5"/>
        <w:rPr>
          <w:rFonts w:hAnsi="宋体"/>
        </w:rPr>
      </w:pPr>
      <w:r w:rsidRPr="001957B4">
        <w:rPr>
          <w:rFonts w:hAnsi="宋体" w:hint="eastAsia"/>
        </w:rPr>
        <w:t>柜门：采用≥18mm厚浸渍胶膜纸饰面板，柜门和四周≥2mm厚PVC封边条封边；</w:t>
      </w:r>
    </w:p>
    <w:p w:rsidR="00E56838" w:rsidRPr="001957B4" w:rsidRDefault="00F67CB6">
      <w:pPr>
        <w:pStyle w:val="af5"/>
        <w:rPr>
          <w:rFonts w:hAnsi="宋体"/>
        </w:rPr>
      </w:pPr>
      <w:r w:rsidRPr="001957B4">
        <w:rPr>
          <w:rFonts w:hAnsi="宋体" w:hint="eastAsia"/>
        </w:rPr>
        <w:t>固定脚：采用ABS工程塑料模具成型制作而成，高度可调；</w:t>
      </w:r>
    </w:p>
    <w:p w:rsidR="00E56838" w:rsidRDefault="00F67CB6">
      <w:pPr>
        <w:pStyle w:val="af5"/>
      </w:pPr>
      <w:r w:rsidRPr="001957B4">
        <w:rPr>
          <w:rFonts w:hAnsi="宋体" w:hint="eastAsia"/>
        </w:rPr>
        <w:lastRenderedPageBreak/>
        <w:t>三联水嘴：主要材质为铜或不锈钢，耐腐蚀，开关寿命</w:t>
      </w:r>
      <w:r>
        <w:rPr>
          <w:rFonts w:hint="eastAsia"/>
        </w:rPr>
        <w:t>≥20万次,鹅颈出水管可360°旋转，符合GB 18145</w:t>
      </w:r>
      <w:r w:rsidR="001957B4">
        <w:rPr>
          <w:rFonts w:hint="eastAsia"/>
        </w:rPr>
        <w:t>《陶瓷片密封水嘴》的规定；</w:t>
      </w:r>
    </w:p>
    <w:p w:rsidR="00E56838" w:rsidRDefault="00F67CB6">
      <w:pPr>
        <w:pStyle w:val="af5"/>
        <w:rPr>
          <w:rFonts w:hAnsi="宋体"/>
          <w:sz w:val="24"/>
          <w:szCs w:val="24"/>
        </w:rPr>
      </w:pPr>
      <w:r>
        <w:rPr>
          <w:rFonts w:hint="eastAsia"/>
        </w:rPr>
        <w:t>产品质量：符合</w:t>
      </w:r>
      <w:r>
        <w:t>GB/T 24820</w:t>
      </w:r>
      <w:r>
        <w:rPr>
          <w:rFonts w:hint="eastAsia"/>
        </w:rPr>
        <w:t>《实验室家具通用技术条件》的规定，其中</w:t>
      </w:r>
      <w:r>
        <w:rPr>
          <w:rFonts w:hAnsi="宋体" w:hint="eastAsia"/>
          <w:szCs w:val="21"/>
        </w:rPr>
        <w:t>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pPr>
      <w:r>
        <w:t>实验中央台</w:t>
      </w:r>
    </w:p>
    <w:p w:rsidR="00E56838" w:rsidRDefault="00F67CB6">
      <w:pPr>
        <w:pStyle w:val="p16"/>
        <w:spacing w:line="480" w:lineRule="auto"/>
        <w:jc w:val="center"/>
      </w:pPr>
      <w:r>
        <w:rPr>
          <w:noProof/>
        </w:rPr>
        <w:drawing>
          <wp:inline distT="0" distB="0" distL="0" distR="0">
            <wp:extent cx="2237740" cy="2009140"/>
            <wp:effectExtent l="0" t="0" r="0" b="0"/>
            <wp:docPr id="20" name="图片 20" descr="C:\Users\ADMINI~1\AppData\Local\Temp\ksohtml1666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ksohtml16664\wps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237740" cy="2009140"/>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.19 </w:t>
      </w:r>
      <w:r>
        <w:rPr>
          <w:rFonts w:ascii="黑体" w:eastAsia="黑体" w:hAnsi="黑体" w:hint="eastAsia"/>
        </w:rPr>
        <w:t>实验中央台示例图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W3000</w:t>
      </w:r>
      <w:r>
        <w:rPr>
          <w:rFonts w:ascii="Times New Roman" w:hint="eastAsia"/>
        </w:rPr>
        <w:t>×</w:t>
      </w:r>
      <w:r>
        <w:rPr>
          <w:rFonts w:hAnsi="宋体" w:hint="eastAsia"/>
        </w:rPr>
        <w:t>D1500</w:t>
      </w:r>
      <w:r>
        <w:rPr>
          <w:rFonts w:ascii="Times New Roman" w:hint="eastAsia"/>
        </w:rPr>
        <w:t>×</w:t>
      </w:r>
      <w:r>
        <w:rPr>
          <w:rFonts w:hAnsi="宋体" w:hint="eastAsia"/>
        </w:rPr>
        <w:t>H850</w:t>
      </w:r>
    </w:p>
    <w:p w:rsidR="00E56838" w:rsidRDefault="00F67CB6">
      <w:pPr>
        <w:pStyle w:val="aff6"/>
        <w:spacing w:before="120" w:after="120"/>
        <w:rPr>
          <w:szCs w:val="21"/>
        </w:rPr>
      </w:pPr>
      <w:r>
        <w:rPr>
          <w:rFonts w:hint="eastAsia"/>
        </w:rPr>
        <w:t>标准配置技术要求</w:t>
      </w:r>
    </w:p>
    <w:p w:rsidR="00E56838" w:rsidRDefault="00F67CB6">
      <w:pPr>
        <w:pStyle w:val="af5"/>
        <w:numPr>
          <w:ilvl w:val="0"/>
          <w:numId w:val="155"/>
        </w:numPr>
      </w:pPr>
      <w:r>
        <w:rPr>
          <w:rFonts w:hint="eastAsia"/>
        </w:rPr>
        <w:t>台面：采用≥12.7mm实芯理化板或≥20mm陶瓷板或环氧树脂板等材料，边缘加厚；</w:t>
      </w:r>
    </w:p>
    <w:p w:rsidR="00E56838" w:rsidRDefault="00F67CB6">
      <w:pPr>
        <w:pStyle w:val="af5"/>
      </w:pPr>
      <w:r>
        <w:rPr>
          <w:rFonts w:hAnsi="宋体" w:hint="eastAsia"/>
        </w:rPr>
        <w:t>基材：采用≥0.8mm冷轧钢板；</w:t>
      </w:r>
    </w:p>
    <w:p w:rsidR="00E56838" w:rsidRDefault="00F67CB6">
      <w:pPr>
        <w:pStyle w:val="af5"/>
        <w:rPr>
          <w:rFonts w:hAnsi="宋体"/>
        </w:rPr>
      </w:pPr>
      <w:r>
        <w:rPr>
          <w:rFonts w:hAnsi="宋体" w:hint="eastAsia"/>
        </w:rPr>
        <w:t>结构：实验台采用模块化任意组合，主箱体分上中下三层重叠设计；书写操作位配置可折叠式背板；桌面配置铝合金或冷轧钢板多功能试剂架；柜体配置抽屉；上梁采用整体结构设计，可选用铝型材或冷轧钢板作为材料；踢脚板采用铝型材或聚氯乙烯（PVC）；地脚采用高强度聚氯乙烯（PVC），可调节高度为0～40mm；</w:t>
      </w:r>
    </w:p>
    <w:p w:rsidR="00E56838" w:rsidRDefault="00F67CB6">
      <w:pPr>
        <w:pStyle w:val="af5"/>
      </w:pPr>
      <w:r>
        <w:rPr>
          <w:rFonts w:hAnsi="宋体" w:hint="eastAsia"/>
        </w:rPr>
        <w:t>金属表面处理：脱脂、水洗、酸洗、水洗中和、抛丸、硅烷处理或磷化处理、干燥等预处理，环氧树脂有色粉末静电喷涂；</w:t>
      </w:r>
    </w:p>
    <w:p w:rsidR="00E56838" w:rsidRDefault="00F67CB6">
      <w:pPr>
        <w:pStyle w:val="af5"/>
      </w:pPr>
      <w:r>
        <w:rPr>
          <w:rFonts w:hint="eastAsia"/>
        </w:rPr>
        <w:t>五金件：配置三节滚珠抽屉导轨、</w:t>
      </w:r>
      <w:r>
        <w:rPr>
          <w:rFonts w:hAnsi="宋体" w:hint="eastAsia"/>
        </w:rPr>
        <w:t>110°</w:t>
      </w:r>
      <w:r>
        <w:rPr>
          <w:rFonts w:hint="eastAsia"/>
        </w:rPr>
        <w:t>铰链和锁，且在安装后抽屉导轨应滑动顺畅，锁开、关无卡阻现象；</w:t>
      </w:r>
    </w:p>
    <w:p w:rsidR="00E56838" w:rsidRDefault="00F67CB6">
      <w:pPr>
        <w:pStyle w:val="af5"/>
      </w:pPr>
      <w:r>
        <w:rPr>
          <w:rFonts w:hAnsi="宋体" w:hint="eastAsia"/>
        </w:rPr>
        <w:t>紧固件、连接件均使用高强度镀锌金属件；</w:t>
      </w:r>
    </w:p>
    <w:p w:rsidR="00E56838" w:rsidRDefault="00F67CB6">
      <w:pPr>
        <w:pStyle w:val="af5"/>
      </w:pPr>
      <w:r>
        <w:rPr>
          <w:rFonts w:hAnsi="宋体" w:hint="eastAsia"/>
        </w:rPr>
        <w:t>水槽：塑料和不锈钢材质；</w:t>
      </w:r>
    </w:p>
    <w:p w:rsidR="00E56838" w:rsidRDefault="00F67CB6">
      <w:pPr>
        <w:pStyle w:val="af5"/>
      </w:pPr>
      <w:r>
        <w:rPr>
          <w:rFonts w:hAnsi="宋体" w:hint="eastAsia"/>
        </w:rPr>
        <w:t>三联水嘴：主要材质为铜或不锈钢，耐腐蚀，开关寿命要求可达20万次，鹅颈出水管可360°旋转，符合GB 18145《陶瓷片密封水嘴》的规定。</w:t>
      </w:r>
    </w:p>
    <w:p w:rsidR="00E56838" w:rsidRDefault="00F67CB6">
      <w:pPr>
        <w:pStyle w:val="af5"/>
      </w:pPr>
      <w:r>
        <w:rPr>
          <w:rFonts w:hAnsi="宋体" w:hint="eastAsia"/>
        </w:rPr>
        <w:t>滴水架：聚丙烯（PP）材质，滴水棒可拆卸，底部托盘中间设有排水孔；</w:t>
      </w:r>
    </w:p>
    <w:p w:rsidR="00E56838" w:rsidRDefault="00F67CB6">
      <w:pPr>
        <w:pStyle w:val="af5"/>
        <w:rPr>
          <w:rFonts w:hAnsi="宋体"/>
        </w:rPr>
      </w:pPr>
      <w:r>
        <w:rPr>
          <w:rFonts w:hAnsi="宋体" w:hint="eastAsia"/>
        </w:rPr>
        <w:t>承重要求：实验台每延米承重</w:t>
      </w:r>
      <w:r>
        <w:rPr>
          <w:rFonts w:hint="eastAsia"/>
        </w:rPr>
        <w:t>≥</w:t>
      </w:r>
      <w:r>
        <w:rPr>
          <w:rFonts w:hAnsi="宋体" w:hint="eastAsia"/>
        </w:rPr>
        <w:t>400kg；抽屉承重</w:t>
      </w:r>
      <w:r>
        <w:rPr>
          <w:rFonts w:hint="eastAsia"/>
        </w:rPr>
        <w:t>≥</w:t>
      </w:r>
      <w:r>
        <w:rPr>
          <w:rFonts w:hAnsi="宋体" w:hint="eastAsia"/>
        </w:rPr>
        <w:t>40kg；门板承重</w:t>
      </w:r>
      <w:r>
        <w:rPr>
          <w:rFonts w:hint="eastAsia"/>
        </w:rPr>
        <w:t>≥</w:t>
      </w:r>
      <w:r>
        <w:rPr>
          <w:rFonts w:hAnsi="宋体" w:hint="eastAsia"/>
        </w:rPr>
        <w:t>30kg；柜体层板承重</w:t>
      </w:r>
      <w:r>
        <w:rPr>
          <w:rFonts w:hint="eastAsia"/>
        </w:rPr>
        <w:t>≥</w:t>
      </w:r>
      <w:r>
        <w:rPr>
          <w:rFonts w:hAnsi="宋体" w:hint="eastAsia"/>
        </w:rPr>
        <w:t>40kg；</w:t>
      </w:r>
    </w:p>
    <w:p w:rsidR="00E56838" w:rsidRDefault="00F67CB6">
      <w:pPr>
        <w:pStyle w:val="af5"/>
        <w:rPr>
          <w:sz w:val="24"/>
          <w:szCs w:val="24"/>
        </w:rPr>
      </w:pPr>
      <w:r>
        <w:rPr>
          <w:rFonts w:hint="eastAsia"/>
        </w:rPr>
        <w:t>产品质量：符合</w:t>
      </w:r>
      <w:r>
        <w:t>GB/T 24820</w:t>
      </w:r>
      <w:r>
        <w:rPr>
          <w:rFonts w:hint="eastAsia"/>
        </w:rPr>
        <w:t>《实验室家具通用技术条件》的规定，且</w:t>
      </w:r>
      <w:r>
        <w:rPr>
          <w:rFonts w:hint="eastAsia"/>
          <w:szCs w:val="21"/>
        </w:rPr>
        <w:t>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w:t>
      </w:r>
    </w:p>
    <w:p w:rsidR="00E56838" w:rsidRDefault="00F67CB6">
      <w:pPr>
        <w:pStyle w:val="aff5"/>
        <w:spacing w:before="120" w:after="120"/>
      </w:pPr>
      <w:r>
        <w:t>天平台</w:t>
      </w:r>
    </w:p>
    <w:p w:rsidR="00E56838" w:rsidRDefault="00F67CB6">
      <w:pPr>
        <w:pStyle w:val="afffff2"/>
        <w:ind w:firstLine="420"/>
        <w:jc w:val="center"/>
      </w:pPr>
      <w:r>
        <w:rPr>
          <w:noProof/>
        </w:rPr>
        <w:lastRenderedPageBreak/>
        <w:drawing>
          <wp:inline distT="0" distB="0" distL="0" distR="0">
            <wp:extent cx="1663700" cy="1809115"/>
            <wp:effectExtent l="0" t="0" r="0" b="635"/>
            <wp:docPr id="3101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5" name="图片 7"/>
                    <pic:cNvPicPr>
                      <a:picLocks noChangeAspect="1" noChangeArrowheads="1"/>
                    </pic:cNvPicPr>
                  </pic:nvPicPr>
                  <pic:blipFill>
                    <a:blip r:embed="rId72" cstate="print">
                      <a:extLst>
                        <a:ext uri="{28A0092B-C50C-407E-A947-70E740481C1C}">
                          <a14:useLocalDpi xmlns:a14="http://schemas.microsoft.com/office/drawing/2010/main" val="0"/>
                        </a:ext>
                      </a:extLst>
                    </a:blip>
                    <a:srcRect l="8516" r="4861"/>
                    <a:stretch>
                      <a:fillRect/>
                    </a:stretch>
                  </pic:blipFill>
                  <pic:spPr>
                    <a:xfrm>
                      <a:off x="0" y="0"/>
                      <a:ext cx="1668927" cy="1815271"/>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.20 </w:t>
      </w:r>
      <w:r>
        <w:rPr>
          <w:rFonts w:ascii="黑体" w:eastAsia="黑体" w:hAnsi="黑体" w:hint="eastAsia"/>
        </w:rPr>
        <w:t>天平台示例图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Ansi="宋体" w:hint="eastAsia"/>
        </w:rPr>
        <w:t>W900×D600×H850</w:t>
      </w:r>
    </w:p>
    <w:p w:rsidR="00E56838" w:rsidRDefault="00F67CB6">
      <w:pPr>
        <w:pStyle w:val="aff6"/>
        <w:spacing w:before="120" w:after="120"/>
      </w:pPr>
      <w:r>
        <w:rPr>
          <w:rFonts w:hint="eastAsia"/>
        </w:rPr>
        <w:t>标准配置技术要求</w:t>
      </w:r>
    </w:p>
    <w:p w:rsidR="00E56838" w:rsidRDefault="00F67CB6">
      <w:pPr>
        <w:pStyle w:val="af5"/>
        <w:numPr>
          <w:ilvl w:val="0"/>
          <w:numId w:val="156"/>
        </w:numPr>
      </w:pPr>
      <w:r>
        <w:rPr>
          <w:rFonts w:hint="eastAsia"/>
        </w:rPr>
        <w:t>基材：采用≥0.8mm冷轧钢板；</w:t>
      </w:r>
    </w:p>
    <w:p w:rsidR="00E56838" w:rsidRDefault="00F67CB6">
      <w:pPr>
        <w:pStyle w:val="af5"/>
      </w:pPr>
      <w:r>
        <w:rPr>
          <w:rFonts w:hint="eastAsia"/>
        </w:rPr>
        <w:t>台面：采用≥40mm</w:t>
      </w:r>
      <w:r w:rsidR="001957B4">
        <w:rPr>
          <w:rFonts w:hint="eastAsia"/>
        </w:rPr>
        <w:t>厚大理石操作台面；</w:t>
      </w:r>
    </w:p>
    <w:p w:rsidR="00E56838" w:rsidRDefault="00F67CB6">
      <w:pPr>
        <w:pStyle w:val="af5"/>
      </w:pPr>
      <w:r>
        <w:rPr>
          <w:rFonts w:hint="eastAsia"/>
        </w:rPr>
        <w:t>结构：全钢结构，三级防震设计，可独立调节水平，防震良好，适用于万级以下的天平操作；框架主体结构采用冷轧方形钢管，以专用连接件连接；地脚采用高强度聚氯乙烯（PVC），调节高度为0～30mm；</w:t>
      </w:r>
    </w:p>
    <w:p w:rsidR="00E56838" w:rsidRDefault="00F67CB6">
      <w:pPr>
        <w:pStyle w:val="af5"/>
      </w:pPr>
      <w:r>
        <w:rPr>
          <w:rFonts w:hint="eastAsia"/>
        </w:rPr>
        <w:t>金属表面处理：脱脂、水洗、酸洗、水洗中和、抛丸、硅烷处理或磷化处理、干燥等预处理，环氧树脂有色粉末静电喷涂；</w:t>
      </w:r>
    </w:p>
    <w:p w:rsidR="00E56838" w:rsidRDefault="00F67CB6">
      <w:pPr>
        <w:pStyle w:val="af5"/>
      </w:pPr>
      <w:r>
        <w:rPr>
          <w:rFonts w:hint="eastAsia"/>
        </w:rPr>
        <w:t>产品质量：符合</w:t>
      </w:r>
      <w:r>
        <w:t>GB/T 24820</w:t>
      </w:r>
      <w:r>
        <w:rPr>
          <w:rFonts w:hint="eastAsia"/>
        </w:rPr>
        <w:t>《实验室家具通用技术条件》的规定，其中</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5"/>
        <w:spacing w:before="120" w:after="120"/>
      </w:pPr>
      <w:r>
        <w:t>四人连体餐桌</w:t>
      </w:r>
    </w:p>
    <w:p w:rsidR="00E56838" w:rsidRDefault="001E4F55">
      <w:pPr>
        <w:pStyle w:val="af5"/>
        <w:numPr>
          <w:ilvl w:val="0"/>
          <w:numId w:val="0"/>
        </w:numPr>
        <w:jc w:val="center"/>
      </w:pPr>
      <w:r>
        <w:pict>
          <v:shape id="_x0000_i1027" type="#_x0000_t75" style="width:156pt;height:120pt">
            <v:imagedata r:id="rId73" o:title="1"/>
          </v:shape>
        </w:pict>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.21</w:t>
      </w:r>
      <w:r>
        <w:rPr>
          <w:rFonts w:ascii="黑体" w:eastAsia="黑体" w:hAnsi="黑体" w:hint="eastAsia"/>
        </w:rPr>
        <w:t xml:space="preserve"> 四人连体餐桌示例图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W1</w:t>
      </w:r>
      <w:r>
        <w:t>2</w:t>
      </w:r>
      <w:r>
        <w:rPr>
          <w:rFonts w:hint="eastAsia"/>
        </w:rPr>
        <w:t>00×D</w:t>
      </w:r>
      <w:r>
        <w:t>6</w:t>
      </w:r>
      <w:r>
        <w:rPr>
          <w:rFonts w:hint="eastAsia"/>
        </w:rPr>
        <w:t>00×H760</w:t>
      </w:r>
    </w:p>
    <w:p w:rsidR="00E56838" w:rsidRDefault="00F67CB6">
      <w:pPr>
        <w:pStyle w:val="aff6"/>
        <w:spacing w:before="120" w:after="120"/>
      </w:pPr>
      <w:r>
        <w:rPr>
          <w:rFonts w:hint="eastAsia"/>
        </w:rPr>
        <w:t>标准配置技术要求</w:t>
      </w:r>
    </w:p>
    <w:p w:rsidR="00E56838" w:rsidRDefault="00F67CB6">
      <w:pPr>
        <w:pStyle w:val="af5"/>
        <w:numPr>
          <w:ilvl w:val="0"/>
          <w:numId w:val="157"/>
        </w:numPr>
        <w:rPr>
          <w:kern w:val="2"/>
          <w:szCs w:val="21"/>
        </w:rPr>
      </w:pPr>
      <w:r>
        <w:rPr>
          <w:rFonts w:hint="eastAsia"/>
        </w:rPr>
        <w:t>桌面：采用</w:t>
      </w:r>
      <w:r>
        <w:rPr>
          <w:rFonts w:hAnsi="宋体" w:hint="eastAsia"/>
          <w:szCs w:val="21"/>
        </w:rPr>
        <w:t>≥</w:t>
      </w:r>
      <w:r>
        <w:rPr>
          <w:rFonts w:hAnsi="宋体" w:hint="eastAsia"/>
        </w:rPr>
        <w:t>2</w:t>
      </w:r>
      <w:r>
        <w:rPr>
          <w:rFonts w:hAnsi="宋体"/>
        </w:rPr>
        <w:t>5mm厚</w:t>
      </w:r>
      <w:r w:rsidR="00EB150F">
        <w:rPr>
          <w:rFonts w:hAnsi="宋体" w:hint="eastAsia"/>
        </w:rPr>
        <w:t>E</w:t>
      </w:r>
      <w:r>
        <w:rPr>
          <w:rFonts w:hAnsi="宋体" w:hint="eastAsia"/>
          <w:vertAlign w:val="subscript"/>
        </w:rPr>
        <w:t>0</w:t>
      </w:r>
      <w:r>
        <w:rPr>
          <w:rFonts w:hAnsi="宋体" w:hint="eastAsia"/>
        </w:rPr>
        <w:t>级</w:t>
      </w:r>
      <w:r>
        <w:rPr>
          <w:rFonts w:hint="eastAsia"/>
        </w:rPr>
        <w:t>刨花板或多层板；</w:t>
      </w:r>
    </w:p>
    <w:p w:rsidR="00E56838" w:rsidRDefault="00F67CB6">
      <w:pPr>
        <w:pStyle w:val="af5"/>
        <w:rPr>
          <w:szCs w:val="21"/>
        </w:rPr>
      </w:pPr>
      <w:r>
        <w:rPr>
          <w:rFonts w:hAnsi="宋体" w:hint="eastAsia"/>
          <w:szCs w:val="21"/>
        </w:rPr>
        <w:t>贴面与封边：</w:t>
      </w:r>
      <w:r>
        <w:rPr>
          <w:rFonts w:hAnsi="宋体" w:hint="eastAsia"/>
        </w:rPr>
        <w:t>桌面侧面采用斜切边工艺，</w:t>
      </w:r>
      <w:r>
        <w:rPr>
          <w:rFonts w:hAnsi="宋体" w:hint="eastAsia"/>
          <w:szCs w:val="21"/>
        </w:rPr>
        <w:t>防火板贴面(颜色由采购人自选)，采用厚度≥1.0mm的PVC封边条，封边条应与板件平齐，无残胶、鼓胶等现象；</w:t>
      </w:r>
    </w:p>
    <w:p w:rsidR="00E56838" w:rsidRDefault="00F67CB6">
      <w:pPr>
        <w:pStyle w:val="af5"/>
      </w:pPr>
      <w:r>
        <w:rPr>
          <w:rFonts w:hint="eastAsia"/>
        </w:rPr>
        <w:lastRenderedPageBreak/>
        <w:t>桌架：采用规格</w:t>
      </w:r>
      <w:r>
        <w:rPr>
          <w:rFonts w:hAnsi="宋体" w:hint="eastAsia"/>
          <w:szCs w:val="21"/>
        </w:rPr>
        <w:t>≥</w:t>
      </w:r>
      <w:r>
        <w:rPr>
          <w:rFonts w:cs="Calibri" w:hint="eastAsia"/>
        </w:rPr>
        <w:t>10</w:t>
      </w:r>
      <w:r>
        <w:rPr>
          <w:rFonts w:hint="eastAsia"/>
        </w:rPr>
        <w:t>×</w:t>
      </w:r>
      <w:r>
        <w:rPr>
          <w:rFonts w:cs="Calibri" w:hint="eastAsia"/>
        </w:rPr>
        <w:t>20且壁厚</w:t>
      </w:r>
      <w:r>
        <w:rPr>
          <w:rFonts w:hAnsi="宋体" w:hint="eastAsia"/>
          <w:szCs w:val="21"/>
        </w:rPr>
        <w:t>≥</w:t>
      </w:r>
      <w:r>
        <w:rPr>
          <w:rFonts w:cs="Calibri" w:hint="eastAsia"/>
        </w:rPr>
        <w:t>1.8mm的</w:t>
      </w:r>
      <w:r>
        <w:rPr>
          <w:rFonts w:hint="eastAsia"/>
        </w:rPr>
        <w:t>方管与角钢焊接而成，表面静电粉末喷涂；</w:t>
      </w:r>
    </w:p>
    <w:p w:rsidR="00E56838" w:rsidRDefault="00F67CB6">
      <w:pPr>
        <w:pStyle w:val="af5"/>
      </w:pPr>
      <w:r>
        <w:rPr>
          <w:rFonts w:hint="eastAsia"/>
        </w:rPr>
        <w:t>椅面：采用</w:t>
      </w:r>
      <w:r w:rsidR="00EB150F">
        <w:rPr>
          <w:rFonts w:hAnsi="宋体" w:hint="eastAsia"/>
        </w:rPr>
        <w:t>E</w:t>
      </w:r>
      <w:r>
        <w:rPr>
          <w:rFonts w:hAnsi="宋体" w:hint="eastAsia"/>
          <w:vertAlign w:val="subscript"/>
        </w:rPr>
        <w:t>0</w:t>
      </w:r>
      <w:r>
        <w:rPr>
          <w:rFonts w:hAnsi="宋体" w:hint="eastAsia"/>
        </w:rPr>
        <w:t>级</w:t>
      </w:r>
      <w:r>
        <w:rPr>
          <w:rFonts w:hint="eastAsia"/>
        </w:rPr>
        <w:t>多层板或</w:t>
      </w:r>
      <w:r>
        <w:rPr>
          <w:rFonts w:cs="Calibri" w:hint="eastAsia"/>
        </w:rPr>
        <w:t>PP</w:t>
      </w:r>
      <w:r>
        <w:rPr>
          <w:rFonts w:hint="eastAsia"/>
        </w:rPr>
        <w:t>塑料；</w:t>
      </w:r>
    </w:p>
    <w:p w:rsidR="00E56838" w:rsidRDefault="00F67CB6">
      <w:pPr>
        <w:pStyle w:val="af5"/>
        <w:rPr>
          <w:sz w:val="28"/>
          <w:szCs w:val="28"/>
        </w:rPr>
      </w:pPr>
      <w:r>
        <w:rPr>
          <w:rFonts w:hint="eastAsia"/>
        </w:rPr>
        <w:t>立脚：内衬规格</w:t>
      </w:r>
      <w:r>
        <w:rPr>
          <w:rFonts w:hint="eastAsia"/>
          <w:szCs w:val="21"/>
        </w:rPr>
        <w:t>≥</w:t>
      </w:r>
      <w:r>
        <w:rPr>
          <w:rFonts w:hint="eastAsia"/>
        </w:rPr>
        <w:t>Φ60</w:t>
      </w:r>
      <w:r w:rsidR="00B55518">
        <w:rPr>
          <w:rFonts w:hint="eastAsia"/>
        </w:rPr>
        <w:t>×</w:t>
      </w:r>
      <w:r>
        <w:rPr>
          <w:rFonts w:hint="eastAsia"/>
        </w:rPr>
        <w:t>1.8mm钢管；外部套PP材料混入加强纤维塑料外壳，外壳厚度</w:t>
      </w:r>
      <w:r>
        <w:rPr>
          <w:rFonts w:hint="eastAsia"/>
          <w:szCs w:val="21"/>
        </w:rPr>
        <w:t>≥</w:t>
      </w:r>
      <w:r>
        <w:rPr>
          <w:rFonts w:hint="eastAsia"/>
        </w:rPr>
        <w:t>7mm；底部带有高低微调调节脚；</w:t>
      </w:r>
    </w:p>
    <w:p w:rsidR="00E56838" w:rsidRDefault="00F67CB6">
      <w:pPr>
        <w:pStyle w:val="af5"/>
      </w:pPr>
      <w:r>
        <w:rPr>
          <w:rFonts w:hint="eastAsia"/>
        </w:rPr>
        <w:t>产品质量：符合</w:t>
      </w:r>
      <w:r w:rsidR="005834FE">
        <w:t>QB/T 4934</w:t>
      </w:r>
      <w:r>
        <w:t xml:space="preserve"> </w:t>
      </w:r>
      <w:r>
        <w:rPr>
          <w:rFonts w:hint="eastAsia"/>
        </w:rPr>
        <w:t>《</w:t>
      </w:r>
      <w:r>
        <w:t>连体餐桌椅</w:t>
      </w:r>
      <w:r>
        <w:rPr>
          <w:rFonts w:hint="eastAsia"/>
        </w:rPr>
        <w:t>》的规定，且</w:t>
      </w:r>
      <w:r>
        <w:rPr>
          <w:rFonts w:hAnsi="宋体" w:hint="eastAsia"/>
          <w:szCs w:val="21"/>
        </w:rPr>
        <w:t>甲醛释放量≤0.08mg/m</w:t>
      </w:r>
      <w:r>
        <w:rPr>
          <w:rFonts w:hAnsi="宋体" w:hint="eastAsia"/>
          <w:szCs w:val="21"/>
          <w:vertAlign w:val="superscript"/>
        </w:rPr>
        <w:t>3</w:t>
      </w:r>
      <w:r>
        <w:rPr>
          <w:rFonts w:hAnsi="宋体" w:hint="eastAsia"/>
          <w:szCs w:val="21"/>
        </w:rPr>
        <w:t>,苯≤0.06mg/m</w:t>
      </w:r>
      <w:r>
        <w:rPr>
          <w:rFonts w:hAnsi="宋体" w:hint="eastAsia"/>
          <w:szCs w:val="21"/>
          <w:vertAlign w:val="superscript"/>
        </w:rPr>
        <w:t>3</w:t>
      </w:r>
      <w:r>
        <w:rPr>
          <w:rFonts w:hAnsi="宋体" w:hint="eastAsia"/>
          <w:szCs w:val="21"/>
        </w:rPr>
        <w:t>，甲苯≤0.15mg/m</w:t>
      </w:r>
      <w:r>
        <w:rPr>
          <w:rFonts w:hAnsi="宋体" w:hint="eastAsia"/>
          <w:szCs w:val="21"/>
          <w:vertAlign w:val="superscript"/>
        </w:rPr>
        <w:t>3</w:t>
      </w:r>
      <w:r>
        <w:rPr>
          <w:rFonts w:hAnsi="宋体" w:hint="eastAsia"/>
          <w:szCs w:val="21"/>
        </w:rPr>
        <w:t>，二甲苯（邻、间、对二甲苯之和）≤0.20mg/m</w:t>
      </w:r>
      <w:r>
        <w:rPr>
          <w:rFonts w:hAnsi="宋体" w:hint="eastAsia"/>
          <w:szCs w:val="21"/>
          <w:vertAlign w:val="superscript"/>
        </w:rPr>
        <w:t>3</w:t>
      </w:r>
      <w:r>
        <w:rPr>
          <w:rFonts w:hAnsi="宋体" w:hint="eastAsia"/>
          <w:szCs w:val="21"/>
        </w:rPr>
        <w:t>，总挥发性有机化合物（TVOC）≤0.50mg/m</w:t>
      </w:r>
      <w:r>
        <w:rPr>
          <w:rFonts w:hAnsi="宋体" w:hint="eastAsia"/>
          <w:szCs w:val="21"/>
          <w:vertAlign w:val="superscript"/>
        </w:rPr>
        <w:t>3</w:t>
      </w:r>
      <w:r>
        <w:rPr>
          <w:rFonts w:hAnsi="宋体" w:hint="eastAsia"/>
          <w:szCs w:val="21"/>
        </w:rPr>
        <w:t>，</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58"/>
        </w:numPr>
        <w:rPr>
          <w:kern w:val="2"/>
          <w:szCs w:val="21"/>
        </w:rPr>
      </w:pPr>
      <w:r>
        <w:rPr>
          <w:rFonts w:hint="eastAsia"/>
        </w:rPr>
        <w:t>桌面：采用</w:t>
      </w:r>
      <w:r>
        <w:rPr>
          <w:rFonts w:hAnsi="宋体" w:hint="eastAsia"/>
          <w:szCs w:val="21"/>
        </w:rPr>
        <w:t>≥</w:t>
      </w:r>
      <w:r>
        <w:rPr>
          <w:rFonts w:hint="eastAsia"/>
        </w:rPr>
        <w:t>12mm厚的防火板，四角R50倒圆处理，四周边部倒R3圆角；</w:t>
      </w:r>
    </w:p>
    <w:p w:rsidR="00E56838" w:rsidRDefault="00F67CB6">
      <w:pPr>
        <w:pStyle w:val="af5"/>
      </w:pPr>
      <w:r>
        <w:rPr>
          <w:rFonts w:hint="eastAsia"/>
        </w:rPr>
        <w:t>桌架：采用规格</w:t>
      </w:r>
      <w:r>
        <w:rPr>
          <w:rFonts w:hAnsi="宋体" w:hint="eastAsia"/>
          <w:szCs w:val="21"/>
        </w:rPr>
        <w:t>≥</w:t>
      </w:r>
      <w:r>
        <w:rPr>
          <w:rFonts w:cs="Calibri" w:hint="eastAsia"/>
        </w:rPr>
        <w:t>10</w:t>
      </w:r>
      <w:r>
        <w:rPr>
          <w:rFonts w:hint="eastAsia"/>
        </w:rPr>
        <w:t>×</w:t>
      </w:r>
      <w:r>
        <w:rPr>
          <w:rFonts w:cs="Calibri" w:hint="eastAsia"/>
        </w:rPr>
        <w:t>20且壁厚</w:t>
      </w:r>
      <w:r>
        <w:rPr>
          <w:rFonts w:hAnsi="宋体" w:hint="eastAsia"/>
          <w:szCs w:val="21"/>
        </w:rPr>
        <w:t>≥</w:t>
      </w:r>
      <w:r>
        <w:rPr>
          <w:rFonts w:cs="Calibri" w:hint="eastAsia"/>
        </w:rPr>
        <w:t>1.8mm的</w:t>
      </w:r>
      <w:r>
        <w:rPr>
          <w:rFonts w:hint="eastAsia"/>
        </w:rPr>
        <w:t>方管与角钢焊接而成，表面静电粉末喷涂；</w:t>
      </w:r>
    </w:p>
    <w:p w:rsidR="00E56838" w:rsidRDefault="00F67CB6">
      <w:pPr>
        <w:pStyle w:val="af5"/>
      </w:pPr>
      <w:r>
        <w:rPr>
          <w:rFonts w:hint="eastAsia"/>
        </w:rPr>
        <w:t>椅面：采用</w:t>
      </w:r>
      <w:r w:rsidR="00EB150F">
        <w:rPr>
          <w:rFonts w:hAnsi="宋体" w:hint="eastAsia"/>
        </w:rPr>
        <w:t>E</w:t>
      </w:r>
      <w:r>
        <w:rPr>
          <w:rFonts w:hAnsi="宋体" w:hint="eastAsia"/>
          <w:vertAlign w:val="subscript"/>
        </w:rPr>
        <w:t>0</w:t>
      </w:r>
      <w:r>
        <w:rPr>
          <w:rFonts w:hAnsi="宋体" w:hint="eastAsia"/>
        </w:rPr>
        <w:t>级</w:t>
      </w:r>
      <w:r>
        <w:rPr>
          <w:rFonts w:hint="eastAsia"/>
        </w:rPr>
        <w:t>多层板或</w:t>
      </w:r>
      <w:r>
        <w:rPr>
          <w:rFonts w:cs="Calibri" w:hint="eastAsia"/>
        </w:rPr>
        <w:t>PP</w:t>
      </w:r>
      <w:r>
        <w:rPr>
          <w:rFonts w:hint="eastAsia"/>
        </w:rPr>
        <w:t>塑料；</w:t>
      </w:r>
    </w:p>
    <w:p w:rsidR="00E56838" w:rsidRDefault="00F67CB6">
      <w:pPr>
        <w:pStyle w:val="af5"/>
        <w:rPr>
          <w:sz w:val="28"/>
          <w:szCs w:val="28"/>
        </w:rPr>
      </w:pPr>
      <w:r>
        <w:rPr>
          <w:rFonts w:hint="eastAsia"/>
        </w:rPr>
        <w:t>立脚：内衬规格</w:t>
      </w:r>
      <w:r>
        <w:rPr>
          <w:rFonts w:hint="eastAsia"/>
          <w:szCs w:val="21"/>
        </w:rPr>
        <w:t>≥</w:t>
      </w:r>
      <w:r>
        <w:rPr>
          <w:rFonts w:hint="eastAsia"/>
        </w:rPr>
        <w:t>Φ60</w:t>
      </w:r>
      <w:r w:rsidR="00B55518">
        <w:rPr>
          <w:rFonts w:hint="eastAsia"/>
        </w:rPr>
        <w:t>×</w:t>
      </w:r>
      <w:r>
        <w:rPr>
          <w:rFonts w:hint="eastAsia"/>
        </w:rPr>
        <w:t>1.8mm钢管；外部套PP材料混入加强纤维塑料外壳，外壳厚度</w:t>
      </w:r>
      <w:r>
        <w:rPr>
          <w:rFonts w:hint="eastAsia"/>
          <w:szCs w:val="21"/>
        </w:rPr>
        <w:t>≥</w:t>
      </w:r>
      <w:r>
        <w:rPr>
          <w:rFonts w:hint="eastAsia"/>
        </w:rPr>
        <w:t>7mm；底部带有高低微调调节脚；</w:t>
      </w:r>
    </w:p>
    <w:p w:rsidR="00E56838" w:rsidRDefault="00F67CB6">
      <w:pPr>
        <w:pStyle w:val="af5"/>
      </w:pPr>
      <w:r>
        <w:rPr>
          <w:rFonts w:hint="eastAsia"/>
        </w:rPr>
        <w:t>产品质量：符合GB/T 35607《绿色产品评价 家具》的规定，其中桌面水平耐久性≥6万次，椅座椅背耐久性≥</w:t>
      </w:r>
      <w:r>
        <w:t>12</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人造板餐桌</w:t>
      </w:r>
    </w:p>
    <w:p w:rsidR="00E56838" w:rsidRDefault="00F67CB6">
      <w:pPr>
        <w:pStyle w:val="afffff2"/>
        <w:ind w:firstLineChars="95" w:firstLine="199"/>
        <w:jc w:val="center"/>
      </w:pPr>
      <w:r>
        <w:rPr>
          <w:noProof/>
        </w:rPr>
        <w:drawing>
          <wp:inline distT="0" distB="0" distL="0" distR="0">
            <wp:extent cx="1476375" cy="1423670"/>
            <wp:effectExtent l="0" t="0" r="9525" b="508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74"/>
                    <a:stretch>
                      <a:fillRect/>
                    </a:stretch>
                  </pic:blipFill>
                  <pic:spPr>
                    <a:xfrm>
                      <a:off x="0" y="0"/>
                      <a:ext cx="1476375" cy="1423670"/>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.22 </w:t>
      </w:r>
      <w:r w:rsidR="001957B4">
        <w:rPr>
          <w:rFonts w:ascii="黑体" w:eastAsia="黑体" w:hAnsi="黑体"/>
        </w:rPr>
        <w:t>人造板</w:t>
      </w:r>
      <w:r>
        <w:rPr>
          <w:rFonts w:ascii="黑体" w:eastAsia="黑体" w:hAnsi="黑体" w:hint="eastAsia"/>
        </w:rPr>
        <w:t>餐桌示例图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kern w:val="2"/>
          <w:szCs w:val="21"/>
        </w:rPr>
      </w:pPr>
      <w:r>
        <w:rPr>
          <w:rFonts w:hint="eastAsia"/>
        </w:rPr>
        <w:t>W1200×D700×H760</w:t>
      </w:r>
    </w:p>
    <w:p w:rsidR="00E56838" w:rsidRDefault="00F67CB6">
      <w:pPr>
        <w:pStyle w:val="aff6"/>
        <w:spacing w:before="120" w:after="120"/>
      </w:pPr>
      <w:r>
        <w:rPr>
          <w:rFonts w:hint="eastAsia"/>
        </w:rPr>
        <w:t>标准配置技术要求</w:t>
      </w:r>
    </w:p>
    <w:p w:rsidR="00E56838" w:rsidRDefault="00F67CB6">
      <w:pPr>
        <w:pStyle w:val="af5"/>
        <w:numPr>
          <w:ilvl w:val="0"/>
          <w:numId w:val="159"/>
        </w:numPr>
        <w:rPr>
          <w:kern w:val="2"/>
          <w:szCs w:val="21"/>
        </w:rPr>
      </w:pPr>
      <w:r>
        <w:rPr>
          <w:rFonts w:hint="eastAsia"/>
        </w:rPr>
        <w:t>基材：采用≥</w:t>
      </w:r>
      <w:r>
        <w:rPr>
          <w:rFonts w:cs="Calibri" w:hint="eastAsia"/>
        </w:rPr>
        <w:t>1</w:t>
      </w:r>
      <w:r>
        <w:rPr>
          <w:rFonts w:cs="Calibri"/>
        </w:rPr>
        <w:t>6</w:t>
      </w:r>
      <w:r>
        <w:rPr>
          <w:rFonts w:cs="Calibri" w:hint="eastAsia"/>
        </w:rPr>
        <w:t>mm</w:t>
      </w:r>
      <w:r>
        <w:rPr>
          <w:rFonts w:hint="eastAsia"/>
        </w:rPr>
        <w:t>厚的</w:t>
      </w:r>
      <w:r w:rsidR="00EB150F">
        <w:rPr>
          <w:rFonts w:hAnsi="宋体" w:hint="eastAsia"/>
        </w:rPr>
        <w:t>E</w:t>
      </w:r>
      <w:r>
        <w:rPr>
          <w:rFonts w:hAnsi="宋体" w:hint="eastAsia"/>
          <w:vertAlign w:val="subscript"/>
        </w:rPr>
        <w:t>0</w:t>
      </w:r>
      <w:r>
        <w:rPr>
          <w:rFonts w:hAnsi="宋体" w:hint="eastAsia"/>
        </w:rPr>
        <w:t>级</w:t>
      </w:r>
      <w:r>
        <w:rPr>
          <w:rFonts w:hint="eastAsia"/>
        </w:rPr>
        <w:t>刨花板或多层板；</w:t>
      </w:r>
    </w:p>
    <w:p w:rsidR="00E56838" w:rsidRDefault="00F67CB6">
      <w:pPr>
        <w:pStyle w:val="af5"/>
        <w:rPr>
          <w:sz w:val="28"/>
          <w:szCs w:val="28"/>
        </w:rPr>
      </w:pPr>
      <w:r>
        <w:rPr>
          <w:rFonts w:hint="eastAsia"/>
        </w:rPr>
        <w:t>饰面：</w:t>
      </w:r>
      <w:r>
        <w:rPr>
          <w:rFonts w:hAnsi="宋体" w:hint="eastAsia"/>
          <w:szCs w:val="21"/>
        </w:rPr>
        <w:t>采用三聚氰胺纸贴面(颜色由采购人自选)，采用厚度≥1.0mm的PVC封边条，封边条应与板件平齐，无残胶、鼓胶等现象；</w:t>
      </w:r>
    </w:p>
    <w:p w:rsidR="00E56838" w:rsidRDefault="00F67CB6">
      <w:pPr>
        <w:pStyle w:val="af5"/>
      </w:pPr>
      <w:r>
        <w:rPr>
          <w:rFonts w:hint="eastAsia"/>
        </w:rPr>
        <w:t>桌腿：采用规格≥φ</w:t>
      </w:r>
      <w:r>
        <w:rPr>
          <w:rFonts w:cs="Calibri"/>
        </w:rPr>
        <w:t>18</w:t>
      </w:r>
      <w:r w:rsidR="00B55518">
        <w:rPr>
          <w:rFonts w:cs="Calibri" w:hint="eastAsia"/>
        </w:rPr>
        <w:t>×</w:t>
      </w:r>
      <w:r>
        <w:rPr>
          <w:rFonts w:cs="Calibri" w:hint="eastAsia"/>
        </w:rPr>
        <w:t>1.5mm</w:t>
      </w:r>
      <w:r>
        <w:rPr>
          <w:rFonts w:hint="eastAsia"/>
        </w:rPr>
        <w:t>圆管，表面经去油、除锈、抛丸处理后静电喷塑；</w:t>
      </w:r>
    </w:p>
    <w:p w:rsidR="00E56838" w:rsidRDefault="00F67CB6">
      <w:pPr>
        <w:pStyle w:val="af5"/>
      </w:pPr>
      <w:r>
        <w:rPr>
          <w:rFonts w:hint="eastAsia"/>
        </w:rPr>
        <w:t>产品质量：符合GB/T 24821《餐桌餐椅》的规定，且</w:t>
      </w:r>
      <w:r>
        <w:rPr>
          <w:rFonts w:hAnsi="宋体" w:hint="eastAsia"/>
          <w:szCs w:val="21"/>
        </w:rPr>
        <w:t>甲醛释放量≤0.08mg/m</w:t>
      </w:r>
      <w:r>
        <w:rPr>
          <w:rFonts w:hAnsi="宋体" w:hint="eastAsia"/>
          <w:szCs w:val="21"/>
          <w:vertAlign w:val="superscript"/>
        </w:rPr>
        <w:t>3</w:t>
      </w:r>
      <w:r>
        <w:rPr>
          <w:rFonts w:hAnsi="宋体" w:hint="eastAsia"/>
          <w:szCs w:val="21"/>
        </w:rPr>
        <w:t>,苯≤0.06mg/m</w:t>
      </w:r>
      <w:r>
        <w:rPr>
          <w:rFonts w:hAnsi="宋体" w:hint="eastAsia"/>
          <w:szCs w:val="21"/>
          <w:vertAlign w:val="superscript"/>
        </w:rPr>
        <w:t>3</w:t>
      </w:r>
      <w:r>
        <w:rPr>
          <w:rFonts w:hAnsi="宋体" w:hint="eastAsia"/>
          <w:szCs w:val="21"/>
        </w:rPr>
        <w:t>，甲苯≤0.15mg/m</w:t>
      </w:r>
      <w:r>
        <w:rPr>
          <w:rFonts w:hAnsi="宋体" w:hint="eastAsia"/>
          <w:szCs w:val="21"/>
          <w:vertAlign w:val="superscript"/>
        </w:rPr>
        <w:t>3</w:t>
      </w:r>
      <w:r>
        <w:rPr>
          <w:rFonts w:hAnsi="宋体" w:hint="eastAsia"/>
          <w:szCs w:val="21"/>
        </w:rPr>
        <w:t>，二甲苯（邻、间、对二甲苯之和）≤0.20mg/m</w:t>
      </w:r>
      <w:r>
        <w:rPr>
          <w:rFonts w:hAnsi="宋体" w:hint="eastAsia"/>
          <w:szCs w:val="21"/>
          <w:vertAlign w:val="superscript"/>
        </w:rPr>
        <w:t>3</w:t>
      </w:r>
      <w:r>
        <w:rPr>
          <w:rFonts w:hAnsi="宋体" w:hint="eastAsia"/>
          <w:szCs w:val="21"/>
        </w:rPr>
        <w:t>，总挥发性有机化合物（TVOC）≤0.50mg/m</w:t>
      </w:r>
      <w:r>
        <w:rPr>
          <w:rFonts w:hAnsi="宋体" w:hint="eastAsia"/>
          <w:szCs w:val="21"/>
          <w:vertAlign w:val="superscript"/>
        </w:rPr>
        <w:t>3</w:t>
      </w:r>
      <w:r>
        <w:rPr>
          <w:rFonts w:hAnsi="宋体" w:hint="eastAsia"/>
          <w:szCs w:val="21"/>
        </w:rPr>
        <w:t>，</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6"/>
        <w:spacing w:before="120" w:after="120"/>
      </w:pPr>
      <w:r>
        <w:rPr>
          <w:rFonts w:hint="eastAsia"/>
        </w:rPr>
        <w:lastRenderedPageBreak/>
        <w:t>高性能配置技术要求</w:t>
      </w:r>
    </w:p>
    <w:p w:rsidR="00E56838" w:rsidRDefault="00F67CB6">
      <w:pPr>
        <w:pStyle w:val="af5"/>
        <w:numPr>
          <w:ilvl w:val="0"/>
          <w:numId w:val="160"/>
        </w:numPr>
        <w:rPr>
          <w:kern w:val="2"/>
          <w:szCs w:val="21"/>
        </w:rPr>
      </w:pPr>
      <w:r>
        <w:rPr>
          <w:rFonts w:hint="eastAsia"/>
        </w:rPr>
        <w:t>基材：采用≥</w:t>
      </w:r>
      <w:r>
        <w:rPr>
          <w:rFonts w:cs="Calibri" w:hint="eastAsia"/>
        </w:rPr>
        <w:t>1</w:t>
      </w:r>
      <w:r>
        <w:rPr>
          <w:rFonts w:cs="Calibri"/>
        </w:rPr>
        <w:t>8</w:t>
      </w:r>
      <w:r>
        <w:rPr>
          <w:rFonts w:cs="Calibri" w:hint="eastAsia"/>
        </w:rPr>
        <w:t>mm</w:t>
      </w:r>
      <w:r>
        <w:rPr>
          <w:rFonts w:hint="eastAsia"/>
        </w:rPr>
        <w:t>厚的</w:t>
      </w:r>
      <w:r w:rsidR="00EB150F">
        <w:rPr>
          <w:rFonts w:hAnsi="宋体" w:hint="eastAsia"/>
        </w:rPr>
        <w:t>E</w:t>
      </w:r>
      <w:r>
        <w:rPr>
          <w:rFonts w:hAnsi="宋体" w:hint="eastAsia"/>
          <w:vertAlign w:val="subscript"/>
        </w:rPr>
        <w:t>nf</w:t>
      </w:r>
      <w:r>
        <w:rPr>
          <w:rFonts w:hAnsi="宋体" w:hint="eastAsia"/>
        </w:rPr>
        <w:t>级</w:t>
      </w:r>
      <w:r>
        <w:rPr>
          <w:rFonts w:hint="eastAsia"/>
        </w:rPr>
        <w:t>多层板；</w:t>
      </w:r>
    </w:p>
    <w:p w:rsidR="00E56838" w:rsidRDefault="00F67CB6">
      <w:pPr>
        <w:pStyle w:val="af5"/>
        <w:rPr>
          <w:sz w:val="28"/>
          <w:szCs w:val="28"/>
        </w:rPr>
      </w:pPr>
      <w:r>
        <w:rPr>
          <w:rFonts w:hint="eastAsia"/>
        </w:rPr>
        <w:t>饰面：</w:t>
      </w:r>
      <w:r>
        <w:rPr>
          <w:rFonts w:hAnsi="宋体" w:hint="eastAsia"/>
          <w:szCs w:val="21"/>
        </w:rPr>
        <w:t>采用三聚氰胺纸贴面(颜色由采购人自选)，采用≥1.2mm ABS封边条，封边条应与板件平齐，无残胶、鼓胶等现象；</w:t>
      </w:r>
    </w:p>
    <w:p w:rsidR="00E56838" w:rsidRDefault="00F67CB6">
      <w:pPr>
        <w:pStyle w:val="af5"/>
      </w:pPr>
      <w:r>
        <w:rPr>
          <w:rFonts w:hint="eastAsia"/>
        </w:rPr>
        <w:t>桌腿：采用规格≥φ</w:t>
      </w:r>
      <w:r>
        <w:rPr>
          <w:rFonts w:cs="Calibri"/>
        </w:rPr>
        <w:t>18</w:t>
      </w:r>
      <w:r w:rsidR="00B55518">
        <w:rPr>
          <w:rFonts w:cs="Calibri" w:hint="eastAsia"/>
        </w:rPr>
        <w:t>×</w:t>
      </w:r>
      <w:r>
        <w:rPr>
          <w:rFonts w:cs="Calibri" w:hint="eastAsia"/>
        </w:rPr>
        <w:t>1.</w:t>
      </w:r>
      <w:r>
        <w:rPr>
          <w:rFonts w:cs="Calibri"/>
        </w:rPr>
        <w:t>8</w:t>
      </w:r>
      <w:r>
        <w:rPr>
          <w:rFonts w:cs="Calibri" w:hint="eastAsia"/>
        </w:rPr>
        <w:t>mm</w:t>
      </w:r>
      <w:r>
        <w:rPr>
          <w:rFonts w:hint="eastAsia"/>
        </w:rPr>
        <w:t>圆管，表面经去油、除锈、抛丸处理后静电喷塑；</w:t>
      </w:r>
    </w:p>
    <w:p w:rsidR="00E56838" w:rsidRDefault="00F67CB6">
      <w:pPr>
        <w:pStyle w:val="af5"/>
      </w:pPr>
      <w:r>
        <w:rPr>
          <w:rFonts w:hint="eastAsia"/>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实木餐桌</w:t>
      </w:r>
    </w:p>
    <w:p w:rsidR="00E56838" w:rsidRDefault="00F67CB6">
      <w:pPr>
        <w:pStyle w:val="afffff2"/>
        <w:ind w:firstLineChars="0" w:firstLine="0"/>
        <w:jc w:val="center"/>
      </w:pPr>
      <w:r>
        <w:rPr>
          <w:rFonts w:hint="eastAsia"/>
          <w:noProof/>
        </w:rPr>
        <w:drawing>
          <wp:inline distT="0" distB="0" distL="0" distR="0">
            <wp:extent cx="1974850" cy="1496695"/>
            <wp:effectExtent l="0" t="0" r="6350" b="8255"/>
            <wp:docPr id="22" name="图片 22"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图片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983154" cy="1502968"/>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.23 </w:t>
      </w:r>
      <w:r>
        <w:rPr>
          <w:rFonts w:ascii="黑体" w:eastAsia="黑体" w:hAnsi="黑体" w:hint="eastAsia"/>
        </w:rPr>
        <w:t>实木</w:t>
      </w:r>
      <w:r>
        <w:rPr>
          <w:rFonts w:ascii="黑体" w:eastAsia="黑体" w:hAnsi="黑体"/>
        </w:rPr>
        <w:t>类</w:t>
      </w:r>
      <w:r>
        <w:rPr>
          <w:rFonts w:ascii="黑体" w:eastAsia="黑体" w:hAnsi="黑体" w:hint="eastAsia"/>
        </w:rPr>
        <w:t>餐桌示例图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W1</w:t>
      </w:r>
      <w:r>
        <w:t>4</w:t>
      </w:r>
      <w:r>
        <w:rPr>
          <w:rFonts w:hint="eastAsia"/>
        </w:rPr>
        <w:t>00×D</w:t>
      </w:r>
      <w:r>
        <w:t>8</w:t>
      </w:r>
      <w:r>
        <w:rPr>
          <w:rFonts w:hint="eastAsia"/>
        </w:rPr>
        <w:t>00×H760</w:t>
      </w:r>
    </w:p>
    <w:p w:rsidR="00E56838" w:rsidRDefault="00F67CB6">
      <w:pPr>
        <w:pStyle w:val="aff6"/>
        <w:spacing w:before="120" w:after="120"/>
      </w:pPr>
      <w:r>
        <w:rPr>
          <w:rFonts w:hint="eastAsia"/>
        </w:rPr>
        <w:t>标准配置技术要求</w:t>
      </w:r>
    </w:p>
    <w:p w:rsidR="00E56838" w:rsidRDefault="00F67CB6">
      <w:pPr>
        <w:pStyle w:val="af5"/>
        <w:numPr>
          <w:ilvl w:val="0"/>
          <w:numId w:val="161"/>
        </w:numPr>
      </w:pPr>
      <w:r>
        <w:rPr>
          <w:rFonts w:hint="eastAsia"/>
        </w:rPr>
        <w:t>桌面:采用≥25mm厚橡胶木指接板,正反两面贴实木皮,四角R50倒圆处理,边部8mm薄边、反面斜切边工艺；</w:t>
      </w:r>
    </w:p>
    <w:p w:rsidR="00E56838" w:rsidRDefault="00F67CB6">
      <w:pPr>
        <w:pStyle w:val="af5"/>
      </w:pPr>
      <w:r>
        <w:rPr>
          <w:rFonts w:hint="eastAsia"/>
        </w:rPr>
        <w:t>框架:采用≥25mm厚橡胶木指接板,正反两面贴实木皮,框架拼接采用斜拉杆燕尾暗榫；</w:t>
      </w:r>
    </w:p>
    <w:p w:rsidR="00E56838" w:rsidRDefault="00F67CB6">
      <w:pPr>
        <w:pStyle w:val="af5"/>
      </w:pPr>
      <w:r>
        <w:rPr>
          <w:rFonts w:hint="eastAsia"/>
        </w:rPr>
        <w:t>下脚:采用≥3</w:t>
      </w:r>
      <w:r>
        <w:t>0</w:t>
      </w:r>
      <w:r>
        <w:rPr>
          <w:rFonts w:hint="eastAsia"/>
        </w:rPr>
        <w:t>mm厚白蜡木；</w:t>
      </w:r>
    </w:p>
    <w:p w:rsidR="00E56838" w:rsidRDefault="00F67CB6">
      <w:pPr>
        <w:pStyle w:val="af5"/>
        <w:rPr>
          <w:rFonts w:hAnsi="宋体"/>
        </w:rPr>
      </w:pPr>
      <w:r>
        <w:rPr>
          <w:rFonts w:hAnsi="宋体" w:hint="eastAsia"/>
          <w:kern w:val="2"/>
          <w:szCs w:val="21"/>
        </w:rPr>
        <w:t>表面工艺：采用水性漆涂饰；</w:t>
      </w:r>
    </w:p>
    <w:p w:rsidR="00E56838" w:rsidRDefault="00F67CB6">
      <w:pPr>
        <w:pStyle w:val="af5"/>
      </w:pPr>
      <w:r>
        <w:rPr>
          <w:rFonts w:hint="eastAsia"/>
        </w:rPr>
        <w:t>产品质量：符合GB/T 24821《餐桌餐椅》的规定，且</w:t>
      </w:r>
      <w:r>
        <w:rPr>
          <w:rFonts w:hAnsi="宋体" w:hint="eastAsia"/>
          <w:szCs w:val="21"/>
        </w:rPr>
        <w:t>甲醛释放量≤0.08mg/m</w:t>
      </w:r>
      <w:r>
        <w:rPr>
          <w:rFonts w:hAnsi="宋体" w:hint="eastAsia"/>
          <w:szCs w:val="21"/>
          <w:vertAlign w:val="superscript"/>
        </w:rPr>
        <w:t>3</w:t>
      </w:r>
      <w:r>
        <w:rPr>
          <w:rFonts w:hAnsi="宋体" w:hint="eastAsia"/>
          <w:szCs w:val="21"/>
        </w:rPr>
        <w:t>,苯≤0.06mg/m</w:t>
      </w:r>
      <w:r>
        <w:rPr>
          <w:rFonts w:hAnsi="宋体" w:hint="eastAsia"/>
          <w:szCs w:val="21"/>
          <w:vertAlign w:val="superscript"/>
        </w:rPr>
        <w:t>3</w:t>
      </w:r>
      <w:r>
        <w:rPr>
          <w:rFonts w:hAnsi="宋体" w:hint="eastAsia"/>
          <w:szCs w:val="21"/>
        </w:rPr>
        <w:t>，甲苯≤0.15mg/m</w:t>
      </w:r>
      <w:r>
        <w:rPr>
          <w:rFonts w:hAnsi="宋体" w:hint="eastAsia"/>
          <w:szCs w:val="21"/>
          <w:vertAlign w:val="superscript"/>
        </w:rPr>
        <w:t>3</w:t>
      </w:r>
      <w:r>
        <w:rPr>
          <w:rFonts w:hAnsi="宋体" w:hint="eastAsia"/>
          <w:szCs w:val="21"/>
        </w:rPr>
        <w:t>，二甲苯（邻、间、对二甲苯之和）≤0.20mg/m</w:t>
      </w:r>
      <w:r>
        <w:rPr>
          <w:rFonts w:hAnsi="宋体" w:hint="eastAsia"/>
          <w:szCs w:val="21"/>
          <w:vertAlign w:val="superscript"/>
        </w:rPr>
        <w:t>3</w:t>
      </w:r>
      <w:r>
        <w:rPr>
          <w:rFonts w:hAnsi="宋体" w:hint="eastAsia"/>
          <w:szCs w:val="21"/>
        </w:rPr>
        <w:t>，总挥发性有机化合物（TVOC）≤0.50mg/m</w:t>
      </w:r>
      <w:r>
        <w:rPr>
          <w:rFonts w:hAnsi="宋体" w:hint="eastAsia"/>
          <w:szCs w:val="21"/>
          <w:vertAlign w:val="superscript"/>
        </w:rPr>
        <w:t>3</w:t>
      </w:r>
      <w:r>
        <w:rPr>
          <w:rFonts w:hAnsi="宋体" w:hint="eastAsia"/>
          <w:szCs w:val="21"/>
        </w:rPr>
        <w:t>，</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f2"/>
      </w:pPr>
      <w:r>
        <w:rPr>
          <w:rFonts w:hint="eastAsia"/>
        </w:rPr>
        <w:t>可选用橡胶木、桦木、水曲柳、榆木、榉木、白蜡木等实木材质作为基材。</w:t>
      </w:r>
      <w:r>
        <w:rPr>
          <w:shd w:val="clear" w:color="auto" w:fill="FFFFFF"/>
        </w:rPr>
        <w:t>采购人可根据实际需求进行调整。</w:t>
      </w:r>
    </w:p>
    <w:p w:rsidR="00E56838" w:rsidRDefault="00F67CB6">
      <w:pPr>
        <w:pStyle w:val="aff6"/>
        <w:spacing w:before="120" w:after="120"/>
      </w:pPr>
      <w:r>
        <w:rPr>
          <w:rFonts w:hint="eastAsia"/>
        </w:rPr>
        <w:t>高性能配置技术要求</w:t>
      </w:r>
    </w:p>
    <w:p w:rsidR="00E56838" w:rsidRDefault="00F67CB6">
      <w:pPr>
        <w:pStyle w:val="af5"/>
        <w:numPr>
          <w:ilvl w:val="0"/>
          <w:numId w:val="162"/>
        </w:numPr>
        <w:rPr>
          <w:rFonts w:hAnsi="宋体"/>
        </w:rPr>
      </w:pPr>
      <w:r>
        <w:rPr>
          <w:rFonts w:hint="eastAsia"/>
        </w:rPr>
        <w:t>基材：采用橡木或同档次实木；</w:t>
      </w:r>
    </w:p>
    <w:p w:rsidR="00E56838" w:rsidRDefault="00F67CB6">
      <w:pPr>
        <w:pStyle w:val="af5"/>
        <w:rPr>
          <w:rFonts w:hAnsi="宋体"/>
        </w:rPr>
      </w:pPr>
      <w:r>
        <w:rPr>
          <w:rFonts w:hAnsi="宋体"/>
        </w:rPr>
        <w:t>框架</w:t>
      </w:r>
      <w:r>
        <w:rPr>
          <w:rFonts w:hAnsi="宋体" w:hint="eastAsia"/>
        </w:rPr>
        <w:t>：</w:t>
      </w:r>
      <w:r>
        <w:rPr>
          <w:rFonts w:hint="eastAsia"/>
        </w:rPr>
        <w:t>橡木或同档次实木</w:t>
      </w:r>
      <w:r>
        <w:rPr>
          <w:rFonts w:hAnsi="宋体" w:hint="eastAsia"/>
        </w:rPr>
        <w:t>，</w:t>
      </w:r>
      <w:r>
        <w:rPr>
          <w:rFonts w:hint="eastAsia"/>
        </w:rPr>
        <w:t>框架拼接采用斜拉杆燕尾暗榫；</w:t>
      </w:r>
    </w:p>
    <w:p w:rsidR="00E56838" w:rsidRDefault="00F67CB6">
      <w:pPr>
        <w:pStyle w:val="af5"/>
      </w:pPr>
      <w:r>
        <w:rPr>
          <w:rFonts w:hint="eastAsia"/>
        </w:rPr>
        <w:t>下脚:采用≥3</w:t>
      </w:r>
      <w:r>
        <w:t>0</w:t>
      </w:r>
      <w:r>
        <w:rPr>
          <w:rFonts w:hint="eastAsia"/>
        </w:rPr>
        <w:t>mm厚橡木；</w:t>
      </w:r>
    </w:p>
    <w:p w:rsidR="00E56838" w:rsidRDefault="00F67CB6">
      <w:pPr>
        <w:pStyle w:val="af5"/>
        <w:rPr>
          <w:rFonts w:hAnsi="宋体"/>
        </w:rPr>
      </w:pPr>
      <w:r>
        <w:rPr>
          <w:rFonts w:hAnsi="宋体" w:hint="eastAsia"/>
          <w:kern w:val="2"/>
          <w:szCs w:val="21"/>
        </w:rPr>
        <w:t>表面工艺：采用水性漆涂饰；</w:t>
      </w:r>
    </w:p>
    <w:p w:rsidR="00E56838" w:rsidRDefault="00F67CB6">
      <w:pPr>
        <w:pStyle w:val="af5"/>
      </w:pPr>
      <w:r>
        <w:rPr>
          <w:rFonts w:hint="eastAsia"/>
        </w:rPr>
        <w:t>产品质量：符合GB/T 35607《绿色产品评价 家具》的规定，其中桌面水平耐久性≥6万次，甲醛释放量≤0.05mg/m³，苯≤0.05mg/m³，甲苯≤0.10mg/m³，二甲苯≤0.10mg/m³，总挥发性有机化合物（TVOC）≤0.30mg/m³，家具涂层可迁移元素铅（Pb）≤90mg/kg，镉（Cd）≤50mg/kg，</w:t>
      </w:r>
      <w:r>
        <w:rPr>
          <w:rFonts w:hint="eastAsia"/>
        </w:rPr>
        <w:lastRenderedPageBreak/>
        <w:t>铬（Cr）≤25mg/kg，汞（Hg）≤25mg/kg，锑（Sb）≤60mg/kg，钡（Ba）≤1000mg/kg，硒</w:t>
      </w:r>
      <w:r w:rsidR="00EB150F">
        <w:rPr>
          <w:rFonts w:hint="eastAsia"/>
        </w:rPr>
        <w:t>（Se）</w:t>
      </w:r>
      <w:r>
        <w:rPr>
          <w:rFonts w:hint="eastAsia"/>
        </w:rPr>
        <w:t>≤500mg/kg，砷（As）≤25mg/kg。</w:t>
      </w:r>
    </w:p>
    <w:p w:rsidR="00E56838" w:rsidRDefault="00F67CB6">
      <w:pPr>
        <w:pStyle w:val="afff2"/>
      </w:pPr>
      <w:r>
        <w:rPr>
          <w:rFonts w:hint="eastAsia"/>
        </w:rPr>
        <w:t>可选用白橡木、红橡木、胡桃木、黑胡桃等实木材质作为基材。</w:t>
      </w:r>
      <w:r>
        <w:rPr>
          <w:shd w:val="clear" w:color="auto" w:fill="FFFFFF"/>
        </w:rPr>
        <w:t>采购人可根据实际需求进行调整。</w:t>
      </w:r>
    </w:p>
    <w:p w:rsidR="00E56838" w:rsidRDefault="00F67CB6">
      <w:pPr>
        <w:pStyle w:val="aff5"/>
        <w:spacing w:before="120" w:after="120"/>
      </w:pPr>
      <w:r>
        <w:rPr>
          <w:rFonts w:hint="eastAsia"/>
        </w:rPr>
        <w:t>固定脚餐桌</w:t>
      </w:r>
    </w:p>
    <w:p w:rsidR="00E56838" w:rsidRDefault="00F67CB6">
      <w:pPr>
        <w:pStyle w:val="afffff2"/>
        <w:ind w:firstLineChars="95" w:firstLine="199"/>
        <w:jc w:val="center"/>
      </w:pPr>
      <w:r>
        <w:rPr>
          <w:noProof/>
        </w:rPr>
        <w:drawing>
          <wp:inline distT="0" distB="0" distL="0" distR="0">
            <wp:extent cx="1415415" cy="1333500"/>
            <wp:effectExtent l="0" t="0" r="0" b="0"/>
            <wp:docPr id="3091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2" name="图片 10"/>
                    <pic:cNvPicPr>
                      <a:picLocks noChangeAspect="1"/>
                    </pic:cNvPicPr>
                  </pic:nvPicPr>
                  <pic:blipFill>
                    <a:blip r:embed="rId76">
                      <a:clrChange>
                        <a:clrFrom>
                          <a:srgbClr val="FBFBFB">
                            <a:alpha val="100000"/>
                          </a:srgbClr>
                        </a:clrFrom>
                        <a:clrTo>
                          <a:srgbClr val="FBFBFB">
                            <a:alpha val="100000"/>
                            <a:alpha val="0"/>
                          </a:srgbClr>
                        </a:clrTo>
                      </a:clrChange>
                    </a:blip>
                    <a:stretch>
                      <a:fillRect/>
                    </a:stretch>
                  </pic:blipFill>
                  <pic:spPr>
                    <a:xfrm>
                      <a:off x="0" y="0"/>
                      <a:ext cx="1417238" cy="1334724"/>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.24 </w:t>
      </w:r>
      <w:r>
        <w:rPr>
          <w:rFonts w:ascii="黑体" w:eastAsia="黑体" w:hAnsi="黑体" w:hint="eastAsia"/>
        </w:rPr>
        <w:t>实木</w:t>
      </w:r>
      <w:r>
        <w:rPr>
          <w:rFonts w:ascii="黑体" w:eastAsia="黑体" w:hAnsi="黑体"/>
        </w:rPr>
        <w:t>类</w:t>
      </w:r>
      <w:r>
        <w:rPr>
          <w:rFonts w:ascii="黑体" w:eastAsia="黑体" w:hAnsi="黑体" w:hint="eastAsia"/>
        </w:rPr>
        <w:t>餐桌示例图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t>W1200</w:t>
      </w:r>
      <w:r>
        <w:rPr>
          <w:rFonts w:hint="eastAsia"/>
        </w:rPr>
        <w:t>×</w:t>
      </w:r>
      <w:r>
        <w:t>700</w:t>
      </w:r>
      <w:r>
        <w:rPr>
          <w:rFonts w:hint="eastAsia"/>
        </w:rPr>
        <w:t>×</w:t>
      </w:r>
      <w:r>
        <w:t>755</w:t>
      </w:r>
    </w:p>
    <w:p w:rsidR="00E56838" w:rsidRDefault="00F67CB6">
      <w:pPr>
        <w:pStyle w:val="aff6"/>
        <w:spacing w:before="120" w:after="120"/>
      </w:pPr>
      <w:r>
        <w:rPr>
          <w:rFonts w:hint="eastAsia"/>
        </w:rPr>
        <w:t>标准配置技术要求</w:t>
      </w:r>
    </w:p>
    <w:p w:rsidR="00E56838" w:rsidRDefault="00F67CB6">
      <w:pPr>
        <w:pStyle w:val="af5"/>
        <w:numPr>
          <w:ilvl w:val="0"/>
          <w:numId w:val="163"/>
        </w:numPr>
      </w:pPr>
      <w:r>
        <w:rPr>
          <w:rFonts w:hint="eastAsia"/>
        </w:rPr>
        <w:t>台面:采用≥12mm岩板,四角R50倒圆处理,四周边部倒R3圆角；</w:t>
      </w:r>
    </w:p>
    <w:p w:rsidR="00E56838" w:rsidRDefault="00F67CB6">
      <w:pPr>
        <w:pStyle w:val="af5"/>
      </w:pPr>
      <w:r>
        <w:rPr>
          <w:rFonts w:hint="eastAsia"/>
        </w:rPr>
        <w:t>桌脚:采用立柱规格≥50×50×1.5mm钢管；</w:t>
      </w:r>
    </w:p>
    <w:p w:rsidR="00E56838" w:rsidRDefault="00F67CB6">
      <w:pPr>
        <w:pStyle w:val="af5"/>
      </w:pPr>
      <w:r>
        <w:rPr>
          <w:rFonts w:hint="eastAsia"/>
        </w:rPr>
        <w:t>底盘：采用≥3.0mm热轧钢板冲压一体成型；</w:t>
      </w:r>
    </w:p>
    <w:p w:rsidR="00E56838" w:rsidRDefault="00F67CB6">
      <w:pPr>
        <w:pStyle w:val="af5"/>
      </w:pPr>
      <w:r>
        <w:rPr>
          <w:rFonts w:hint="eastAsia"/>
        </w:rPr>
        <w:t>底部:采用塑料+铁砂一体压铸成型,厚度≥50mm，表面包覆厚度≥0.8mm冷轧钢；</w:t>
      </w:r>
    </w:p>
    <w:p w:rsidR="00E56838" w:rsidRDefault="00F67CB6">
      <w:pPr>
        <w:pStyle w:val="af5"/>
      </w:pPr>
      <w:r>
        <w:rPr>
          <w:rFonts w:hint="eastAsia"/>
        </w:rPr>
        <w:t>表面处理：静电粉末喷涂；</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pPr>
      <w:r>
        <w:t>高吧桌</w:t>
      </w:r>
    </w:p>
    <w:p w:rsidR="00E56838" w:rsidRDefault="00F67CB6">
      <w:pPr>
        <w:pStyle w:val="afffff2"/>
        <w:ind w:firstLineChars="0" w:firstLine="0"/>
        <w:jc w:val="center"/>
      </w:pPr>
      <w:r>
        <w:rPr>
          <w:noProof/>
        </w:rPr>
        <w:drawing>
          <wp:inline distT="0" distB="0" distL="0" distR="0">
            <wp:extent cx="2349500" cy="1654175"/>
            <wp:effectExtent l="0" t="0" r="0" b="3175"/>
            <wp:docPr id="14" name="图片 14" descr="FLYRH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LYRH08"/>
                    <pic:cNvPicPr>
                      <a:picLocks noChangeAspect="1"/>
                    </pic:cNvPicPr>
                  </pic:nvPicPr>
                  <pic:blipFill>
                    <a:blip r:embed="rId77"/>
                    <a:stretch>
                      <a:fillRect/>
                    </a:stretch>
                  </pic:blipFill>
                  <pic:spPr>
                    <a:xfrm>
                      <a:off x="0" y="0"/>
                      <a:ext cx="2375306" cy="1672521"/>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.25 高</w:t>
      </w:r>
      <w:r>
        <w:rPr>
          <w:rFonts w:ascii="黑体" w:eastAsia="黑体" w:hAnsi="黑体" w:hint="eastAsia"/>
        </w:rPr>
        <w:t>吧桌示例图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w:t>
      </w:r>
      <w:r>
        <w:t>8</w:t>
      </w:r>
      <w:r>
        <w:rPr>
          <w:rFonts w:hint="eastAsia"/>
        </w:rPr>
        <w:t>00×D</w:t>
      </w:r>
      <w:r>
        <w:t>8</w:t>
      </w:r>
      <w:r>
        <w:rPr>
          <w:rFonts w:hint="eastAsia"/>
        </w:rPr>
        <w:t>00×</w:t>
      </w:r>
      <w:r>
        <w:t>H1000</w:t>
      </w:r>
    </w:p>
    <w:p w:rsidR="00E56838" w:rsidRDefault="00F67CB6">
      <w:pPr>
        <w:pStyle w:val="aff6"/>
        <w:spacing w:before="120" w:after="120"/>
      </w:pPr>
      <w:r>
        <w:rPr>
          <w:rFonts w:hint="eastAsia"/>
        </w:rPr>
        <w:t>标准配置技术要求</w:t>
      </w:r>
    </w:p>
    <w:p w:rsidR="00E56838" w:rsidRDefault="00F67CB6">
      <w:pPr>
        <w:pStyle w:val="af5"/>
        <w:numPr>
          <w:ilvl w:val="0"/>
          <w:numId w:val="164"/>
        </w:numPr>
        <w:rPr>
          <w:kern w:val="2"/>
          <w:szCs w:val="21"/>
        </w:rPr>
      </w:pPr>
      <w:r>
        <w:rPr>
          <w:rFonts w:hint="eastAsia"/>
        </w:rPr>
        <w:t>基材：采用</w:t>
      </w:r>
      <w:r w:rsidR="00EB150F">
        <w:rPr>
          <w:rFonts w:hint="eastAsia"/>
        </w:rPr>
        <w:t>E</w:t>
      </w:r>
      <w:r>
        <w:rPr>
          <w:rFonts w:hint="eastAsia"/>
          <w:vertAlign w:val="subscript"/>
        </w:rPr>
        <w:t>0</w:t>
      </w:r>
      <w:r>
        <w:rPr>
          <w:rFonts w:hint="eastAsia"/>
        </w:rPr>
        <w:t>级中纤板或刨花板，其中台面厚度≥18mm；</w:t>
      </w:r>
    </w:p>
    <w:p w:rsidR="00E56838" w:rsidRDefault="00F67CB6">
      <w:pPr>
        <w:pStyle w:val="af5"/>
        <w:rPr>
          <w:szCs w:val="21"/>
        </w:rPr>
      </w:pPr>
      <w:r>
        <w:rPr>
          <w:rFonts w:hint="eastAsia"/>
          <w:szCs w:val="21"/>
        </w:rPr>
        <w:lastRenderedPageBreak/>
        <w:t>贴面与封边：采用三聚氰胺纸贴面(颜色由采购人自选)，采用厚度≥1.0mm的PVC封边条，封边条应与板件平齐，无残胶、鼓胶等现象；</w:t>
      </w:r>
    </w:p>
    <w:p w:rsidR="00E56838" w:rsidRDefault="00F67CB6">
      <w:pPr>
        <w:pStyle w:val="af5"/>
      </w:pPr>
      <w:r>
        <w:rPr>
          <w:rFonts w:hint="eastAsia"/>
        </w:rPr>
        <w:t>钢管：采用≥φ</w:t>
      </w:r>
      <w:r>
        <w:rPr>
          <w:rFonts w:cs="Calibri" w:hint="eastAsia"/>
        </w:rPr>
        <w:t>7</w:t>
      </w:r>
      <w:r>
        <w:rPr>
          <w:rFonts w:cs="Calibri"/>
        </w:rPr>
        <w:t>5</w:t>
      </w:r>
      <w:r>
        <w:rPr>
          <w:rFonts w:hint="eastAsia"/>
        </w:rPr>
        <w:t>×</w:t>
      </w:r>
      <w:r>
        <w:rPr>
          <w:rFonts w:cs="Calibri" w:hint="eastAsia"/>
        </w:rPr>
        <w:t>2.0mm</w:t>
      </w:r>
      <w:r>
        <w:rPr>
          <w:rFonts w:hint="eastAsia"/>
        </w:rPr>
        <w:t>圆管，表面经去油、除锈、抛丸处理后静电喷塑；</w:t>
      </w:r>
    </w:p>
    <w:p w:rsidR="00E56838" w:rsidRDefault="00F67CB6">
      <w:pPr>
        <w:pStyle w:val="af5"/>
        <w:rPr>
          <w:rFonts w:cs="Calibri"/>
        </w:rPr>
      </w:pPr>
      <w:r>
        <w:rPr>
          <w:rFonts w:hint="eastAsia"/>
        </w:rPr>
        <w:t>底盘</w:t>
      </w:r>
      <w:r>
        <w:rPr>
          <w:rFonts w:cs="Calibri" w:hint="eastAsia"/>
        </w:rPr>
        <w:t>：</w:t>
      </w:r>
      <w:r>
        <w:rPr>
          <w:rFonts w:hint="eastAsia"/>
        </w:rPr>
        <w:t>采用≥φ</w:t>
      </w:r>
      <w:r>
        <w:rPr>
          <w:rFonts w:cs="Calibri" w:hint="eastAsia"/>
        </w:rPr>
        <w:t>550</w:t>
      </w:r>
      <w:r>
        <w:rPr>
          <w:rFonts w:hint="eastAsia"/>
        </w:rPr>
        <w:t>×</w:t>
      </w:r>
      <w:r>
        <w:rPr>
          <w:rFonts w:cs="Calibri" w:hint="eastAsia"/>
        </w:rPr>
        <w:t>7</w:t>
      </w:r>
      <w:r>
        <w:rPr>
          <w:rFonts w:cs="Calibri"/>
        </w:rPr>
        <w:t>mm</w:t>
      </w:r>
      <w:r>
        <w:rPr>
          <w:rFonts w:hint="eastAsia"/>
        </w:rPr>
        <w:t>厚钢板或≥φ</w:t>
      </w:r>
      <w:r>
        <w:rPr>
          <w:rFonts w:cs="Calibri" w:hint="eastAsia"/>
        </w:rPr>
        <w:t>550</w:t>
      </w:r>
      <w:r>
        <w:rPr>
          <w:rFonts w:hint="eastAsia"/>
        </w:rPr>
        <w:t>×</w:t>
      </w:r>
      <w:r>
        <w:rPr>
          <w:rFonts w:cs="Calibri" w:hint="eastAsia"/>
        </w:rPr>
        <w:t>20mm</w:t>
      </w:r>
      <w:r>
        <w:rPr>
          <w:rFonts w:hint="eastAsia"/>
        </w:rPr>
        <w:t>厚抗倍特板；</w:t>
      </w:r>
    </w:p>
    <w:p w:rsidR="00E56838" w:rsidRDefault="00F67CB6">
      <w:pPr>
        <w:pStyle w:val="af5"/>
        <w:rPr>
          <w:sz w:val="24"/>
          <w:szCs w:val="24"/>
        </w:rPr>
      </w:pPr>
      <w:r>
        <w:rPr>
          <w:rFonts w:hint="eastAsia"/>
          <w:szCs w:val="21"/>
        </w:rPr>
        <w:t>产品质量：符合GB/T 3325《金属家具通用技术条件》的规定，</w:t>
      </w:r>
      <w:r>
        <w:rPr>
          <w:rFonts w:hint="eastAsia"/>
        </w:rPr>
        <w:t>且</w:t>
      </w:r>
      <w:r>
        <w:rPr>
          <w:rFonts w:hint="eastAsia"/>
          <w:szCs w:val="21"/>
        </w:rPr>
        <w:t>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65"/>
        </w:numPr>
      </w:pPr>
      <w:r>
        <w:rPr>
          <w:rFonts w:hint="eastAsia"/>
        </w:rPr>
        <w:t>基材：采用</w:t>
      </w:r>
      <w:r w:rsidR="00EB150F">
        <w:rPr>
          <w:rFonts w:hAnsi="宋体" w:hint="eastAsia"/>
        </w:rPr>
        <w:t>E</w:t>
      </w:r>
      <w:r>
        <w:rPr>
          <w:rFonts w:hAnsi="宋体" w:hint="eastAsia"/>
          <w:vertAlign w:val="subscript"/>
        </w:rPr>
        <w:t>NF</w:t>
      </w:r>
      <w:r>
        <w:rPr>
          <w:rFonts w:hAnsi="宋体" w:hint="eastAsia"/>
        </w:rPr>
        <w:t>级</w:t>
      </w:r>
      <w:r>
        <w:rPr>
          <w:rFonts w:hint="eastAsia"/>
        </w:rPr>
        <w:t>多层板，其中台面厚度≥18mm；</w:t>
      </w:r>
    </w:p>
    <w:p w:rsidR="00E56838" w:rsidRDefault="00F67CB6">
      <w:pPr>
        <w:pStyle w:val="af5"/>
        <w:rPr>
          <w:szCs w:val="21"/>
        </w:rPr>
      </w:pPr>
      <w:r>
        <w:rPr>
          <w:rFonts w:hAnsi="宋体" w:hint="eastAsia"/>
          <w:szCs w:val="21"/>
        </w:rPr>
        <w:t>贴面与封边：采用三聚氰胺纸贴面(颜色由采购人自选)，采用≥1.2mm ABS封边条，封边条应与板件平齐，无残胶、鼓胶等现象；</w:t>
      </w:r>
    </w:p>
    <w:p w:rsidR="00E56838" w:rsidRDefault="00F67CB6">
      <w:pPr>
        <w:pStyle w:val="af5"/>
      </w:pPr>
      <w:r>
        <w:rPr>
          <w:rFonts w:hint="eastAsia"/>
        </w:rPr>
        <w:t>钢管：采用≥</w:t>
      </w:r>
      <w:r>
        <w:rPr>
          <w:rFonts w:cs="Calibri" w:hint="eastAsia"/>
        </w:rPr>
        <w:t>7</w:t>
      </w:r>
      <w:r>
        <w:rPr>
          <w:rFonts w:cs="Calibri"/>
        </w:rPr>
        <w:t>5</w:t>
      </w:r>
      <w:r>
        <w:rPr>
          <w:rFonts w:hint="eastAsia"/>
        </w:rPr>
        <w:t>×</w:t>
      </w:r>
      <w:r>
        <w:rPr>
          <w:rFonts w:cs="Calibri" w:hint="eastAsia"/>
        </w:rPr>
        <w:t>2.0mm</w:t>
      </w:r>
      <w:r>
        <w:rPr>
          <w:rFonts w:hint="eastAsia"/>
        </w:rPr>
        <w:t xml:space="preserve">圆管，表面经去油、除锈、抛丸、硅烷处理或磷化处理后静电喷塑。 </w:t>
      </w:r>
    </w:p>
    <w:p w:rsidR="00E56838" w:rsidRDefault="00F67CB6">
      <w:pPr>
        <w:pStyle w:val="af5"/>
        <w:rPr>
          <w:rFonts w:cs="Calibri"/>
        </w:rPr>
      </w:pPr>
      <w:r>
        <w:rPr>
          <w:rFonts w:hAnsi="宋体" w:hint="eastAsia"/>
        </w:rPr>
        <w:t>底盘：</w:t>
      </w:r>
      <w:r>
        <w:rPr>
          <w:rFonts w:hint="eastAsia"/>
        </w:rPr>
        <w:t>采用≥φ</w:t>
      </w:r>
      <w:r>
        <w:rPr>
          <w:rFonts w:cs="Calibri" w:hint="eastAsia"/>
        </w:rPr>
        <w:t>550</w:t>
      </w:r>
      <w:r>
        <w:rPr>
          <w:rFonts w:hint="eastAsia"/>
        </w:rPr>
        <w:t>×</w:t>
      </w:r>
      <w:r>
        <w:rPr>
          <w:rFonts w:cs="Calibri" w:hint="eastAsia"/>
        </w:rPr>
        <w:t>7</w:t>
      </w:r>
      <w:r>
        <w:rPr>
          <w:rFonts w:cs="Calibri"/>
        </w:rPr>
        <w:t>mm</w:t>
      </w:r>
      <w:r>
        <w:rPr>
          <w:rFonts w:hint="eastAsia"/>
        </w:rPr>
        <w:t>厚钢板或≥φ</w:t>
      </w:r>
      <w:r>
        <w:rPr>
          <w:rFonts w:cs="Calibri" w:hint="eastAsia"/>
        </w:rPr>
        <w:t>550</w:t>
      </w:r>
      <w:r>
        <w:rPr>
          <w:rFonts w:hint="eastAsia"/>
        </w:rPr>
        <w:t>×</w:t>
      </w:r>
      <w:r>
        <w:rPr>
          <w:rFonts w:cs="Calibri" w:hint="eastAsia"/>
        </w:rPr>
        <w:t>20mm</w:t>
      </w:r>
      <w:r>
        <w:rPr>
          <w:rFonts w:hint="eastAsia"/>
        </w:rPr>
        <w:t>厚抗倍特板；</w:t>
      </w:r>
    </w:p>
    <w:p w:rsidR="00E56838" w:rsidRDefault="00F67CB6">
      <w:pPr>
        <w:pStyle w:val="af5"/>
        <w:rPr>
          <w:sz w:val="24"/>
          <w:szCs w:val="24"/>
        </w:rPr>
      </w:pPr>
      <w:r>
        <w:rPr>
          <w:rFonts w:hint="eastAsia"/>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4"/>
        <w:spacing w:before="120" w:after="120"/>
      </w:pPr>
      <w:bookmarkStart w:id="165" w:name="_Toc186547660"/>
      <w:bookmarkStart w:id="166" w:name="_Toc190951066"/>
      <w:r>
        <w:rPr>
          <w:rFonts w:hint="eastAsia"/>
        </w:rPr>
        <w:t>椅凳类</w:t>
      </w:r>
      <w:bookmarkEnd w:id="165"/>
      <w:bookmarkEnd w:id="166"/>
    </w:p>
    <w:p w:rsidR="00E56838" w:rsidRDefault="00F67CB6">
      <w:pPr>
        <w:pStyle w:val="aff5"/>
        <w:spacing w:before="120" w:after="120"/>
        <w:rPr>
          <w:szCs w:val="21"/>
        </w:rPr>
      </w:pPr>
      <w:r>
        <w:rPr>
          <w:rFonts w:hint="eastAsia"/>
        </w:rPr>
        <w:t>中小学课椅</w:t>
      </w:r>
    </w:p>
    <w:p w:rsidR="00E56838" w:rsidRDefault="00F67CB6">
      <w:pPr>
        <w:pStyle w:val="p18"/>
        <w:spacing w:line="480" w:lineRule="auto"/>
        <w:jc w:val="center"/>
        <w:rPr>
          <w:rFonts w:ascii="黑体" w:eastAsia="黑体" w:hAnsi="黑体"/>
        </w:rPr>
      </w:pPr>
      <w:r>
        <w:rPr>
          <w:noProof/>
        </w:rPr>
        <w:drawing>
          <wp:inline distT="0" distB="0" distL="0" distR="0">
            <wp:extent cx="2606040" cy="1838325"/>
            <wp:effectExtent l="0" t="0" r="3810" b="9525"/>
            <wp:docPr id="10" name="图片 10" descr="C:\Users\ADMINI~1\AppData\Local\Temp\ksohtml28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2840\wps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18497" cy="1847346"/>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hint="eastAsia"/>
        </w:rPr>
        <w:t>E</w:t>
      </w:r>
      <w:r>
        <w:rPr>
          <w:rFonts w:ascii="黑体" w:eastAsia="黑体" w:hAnsi="黑体" w:hint="eastAsia"/>
        </w:rPr>
        <w:t>.</w:t>
      </w:r>
      <w:r>
        <w:rPr>
          <w:rFonts w:ascii="黑体" w:eastAsia="黑体" w:hAnsi="黑体"/>
        </w:rPr>
        <w:t>26</w:t>
      </w:r>
      <w:r>
        <w:rPr>
          <w:rFonts w:ascii="黑体" w:eastAsia="黑体" w:hAnsi="黑体" w:hint="eastAsia"/>
        </w:rPr>
        <w:t xml:space="preserve"> 中小学课椅示例图（一）</w:t>
      </w:r>
    </w:p>
    <w:p w:rsidR="00E56838" w:rsidRDefault="00F67CB6">
      <w:pPr>
        <w:pStyle w:val="p16"/>
        <w:spacing w:line="480" w:lineRule="auto"/>
        <w:jc w:val="center"/>
        <w:rPr>
          <w:rFonts w:ascii="黑体" w:eastAsia="黑体" w:hAnsi="黑体"/>
        </w:rPr>
      </w:pPr>
      <w:r>
        <w:rPr>
          <w:noProof/>
        </w:rPr>
        <w:drawing>
          <wp:inline distT="0" distB="0" distL="0" distR="0">
            <wp:extent cx="1235710" cy="1663700"/>
            <wp:effectExtent l="0" t="0" r="2540" b="0"/>
            <wp:docPr id="15" name="图片 15" descr="C:\Users\Admin\Documents\WeChat Files\yorkxie2008\FileStorage\Temp\5f5aae94045efd89a69403afb1500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ocuments\WeChat Files\yorkxie2008\FileStorage\Temp\5f5aae94045efd89a69403afb1500c6.png"/>
                    <pic:cNvPicPr>
                      <a:picLocks noChangeAspect="1" noChangeArrowheads="1"/>
                    </pic:cNvPicPr>
                  </pic:nvPicPr>
                  <pic:blipFill>
                    <a:blip r:embed="rId79" cstate="print"/>
                    <a:srcRect/>
                    <a:stretch>
                      <a:fillRect/>
                    </a:stretch>
                  </pic:blipFill>
                  <pic:spPr>
                    <a:xfrm>
                      <a:off x="0" y="0"/>
                      <a:ext cx="1242859" cy="1673137"/>
                    </a:xfrm>
                    <a:prstGeom prst="rect">
                      <a:avLst/>
                    </a:prstGeom>
                    <a:noFill/>
                    <a:ln w="9525">
                      <a:noFill/>
                      <a:miter lim="800000"/>
                      <a:headEnd/>
                      <a:tailEnd/>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lastRenderedPageBreak/>
        <w:t>图</w:t>
      </w:r>
      <w:r w:rsidR="00EB150F">
        <w:rPr>
          <w:rFonts w:ascii="黑体" w:eastAsia="黑体" w:hAnsi="黑体" w:hint="eastAsia"/>
        </w:rPr>
        <w:t>E</w:t>
      </w:r>
      <w:r>
        <w:rPr>
          <w:rFonts w:ascii="黑体" w:eastAsia="黑体" w:hAnsi="黑体" w:hint="eastAsia"/>
        </w:rPr>
        <w:t>.</w:t>
      </w:r>
      <w:r>
        <w:rPr>
          <w:rFonts w:ascii="黑体" w:eastAsia="黑体" w:hAnsi="黑体"/>
        </w:rPr>
        <w:t>27</w:t>
      </w:r>
      <w:r>
        <w:rPr>
          <w:rFonts w:ascii="黑体" w:eastAsia="黑体" w:hAnsi="黑体" w:hint="eastAsia"/>
        </w:rPr>
        <w:t xml:space="preserve"> 中小学课椅示例图（二）</w:t>
      </w:r>
    </w:p>
    <w:p w:rsidR="00E56838" w:rsidRDefault="00F67CB6">
      <w:pPr>
        <w:pStyle w:val="aff6"/>
        <w:spacing w:before="120" w:after="120"/>
      </w:pPr>
      <w:r>
        <w:rPr>
          <w:rFonts w:hint="eastAsia"/>
        </w:rPr>
        <w:t>参考规格（mm）</w:t>
      </w:r>
    </w:p>
    <w:p w:rsidR="00E56838" w:rsidRDefault="00F67CB6">
      <w:pPr>
        <w:pStyle w:val="afffff2"/>
        <w:ind w:firstLine="420"/>
      </w:pPr>
      <w:r>
        <w:rPr>
          <w:rFonts w:hAnsi="宋体" w:hint="eastAsia"/>
        </w:rPr>
        <w:t>小学课椅：≥座宽W（210～340）×座面有效深D（315～470）×座面高H（300～435）；</w:t>
      </w:r>
    </w:p>
    <w:p w:rsidR="00E56838" w:rsidRDefault="00F67CB6">
      <w:pPr>
        <w:pStyle w:val="afffff2"/>
        <w:ind w:firstLine="420"/>
      </w:pPr>
      <w:r>
        <w:rPr>
          <w:rFonts w:hAnsi="宋体" w:hint="eastAsia"/>
        </w:rPr>
        <w:t>中学课椅：≥座宽W（280～380）×座面有效深D（410～520）×座面高H（370～485）。</w:t>
      </w:r>
    </w:p>
    <w:p w:rsidR="00E56838" w:rsidRDefault="00F67CB6">
      <w:pPr>
        <w:pStyle w:val="aff6"/>
        <w:spacing w:before="120" w:after="120"/>
      </w:pPr>
      <w:r>
        <w:rPr>
          <w:rFonts w:hint="eastAsia"/>
        </w:rPr>
        <w:t>标准配置技术要求</w:t>
      </w:r>
    </w:p>
    <w:p w:rsidR="00E56838" w:rsidRDefault="00F67CB6">
      <w:pPr>
        <w:pStyle w:val="af5"/>
        <w:numPr>
          <w:ilvl w:val="0"/>
          <w:numId w:val="166"/>
        </w:numPr>
      </w:pPr>
      <w:r>
        <w:rPr>
          <w:rFonts w:hint="eastAsia"/>
        </w:rPr>
        <w:t>基材：座板和背板</w:t>
      </w:r>
      <w:r>
        <w:rPr>
          <w:kern w:val="2"/>
        </w:rPr>
        <w:t>采用</w:t>
      </w:r>
      <w:r>
        <w:rPr>
          <w:rFonts w:hint="eastAsia"/>
        </w:rPr>
        <w:t>≥</w:t>
      </w:r>
      <w:r w:rsidRPr="001808D8">
        <w:rPr>
          <w:rFonts w:hAnsi="宋体" w:hint="eastAsia"/>
          <w:kern w:val="2"/>
        </w:rPr>
        <w:t>18mm</w:t>
      </w:r>
      <w:r w:rsidR="00EB150F" w:rsidRPr="001808D8">
        <w:rPr>
          <w:rFonts w:hAnsi="宋体"/>
          <w:kern w:val="2"/>
        </w:rPr>
        <w:t>E</w:t>
      </w:r>
      <w:r w:rsidRPr="001808D8">
        <w:rPr>
          <w:rFonts w:hAnsi="宋体"/>
          <w:kern w:val="2"/>
          <w:vertAlign w:val="subscript"/>
        </w:rPr>
        <w:t>0</w:t>
      </w:r>
      <w:r w:rsidRPr="001808D8">
        <w:rPr>
          <w:rFonts w:hAnsi="宋体" w:hint="eastAsia"/>
          <w:kern w:val="2"/>
        </w:rPr>
        <w:t>级人造板</w:t>
      </w:r>
      <w:r>
        <w:rPr>
          <w:rFonts w:hint="eastAsia"/>
        </w:rPr>
        <w:t>，四周及底部需倒圆角；</w:t>
      </w:r>
    </w:p>
    <w:p w:rsidR="00E56838" w:rsidRDefault="00F67CB6">
      <w:pPr>
        <w:pStyle w:val="af5"/>
      </w:pPr>
      <w:r>
        <w:rPr>
          <w:rFonts w:hint="eastAsia"/>
        </w:rPr>
        <w:t>椅架：主体钢管套管结构，主管与横管通过一体焊接成型；</w:t>
      </w:r>
    </w:p>
    <w:p w:rsidR="00E56838" w:rsidRDefault="00F67CB6">
      <w:pPr>
        <w:pStyle w:val="af5"/>
      </w:pPr>
      <w:r>
        <w:rPr>
          <w:rFonts w:hint="eastAsia"/>
        </w:rPr>
        <w:t>脚套：PP</w:t>
      </w:r>
      <w:r>
        <w:rPr>
          <w:rFonts w:cs="Calibri" w:hint="eastAsia"/>
        </w:rPr>
        <w:t>或A</w:t>
      </w:r>
      <w:r>
        <w:rPr>
          <w:rFonts w:cs="Calibri"/>
        </w:rPr>
        <w:t>BS</w:t>
      </w:r>
      <w:r>
        <w:rPr>
          <w:rFonts w:hint="eastAsia"/>
        </w:rPr>
        <w:t>塑料外套，套内设置一个可调节高度的手动轮，脚垫底部配耐磨垫；</w:t>
      </w:r>
    </w:p>
    <w:p w:rsidR="00E56838" w:rsidRDefault="00F67CB6">
      <w:pPr>
        <w:pStyle w:val="af5"/>
      </w:pPr>
      <w:r>
        <w:rPr>
          <w:rFonts w:hint="eastAsia"/>
        </w:rPr>
        <w:t>高度调节：手摇调节高度，在升降高度范围内可任意调节椅面高度，外侧带隐藏式调节器开关；</w:t>
      </w:r>
    </w:p>
    <w:p w:rsidR="00E56838" w:rsidRDefault="00F67CB6">
      <w:pPr>
        <w:pStyle w:val="af5"/>
      </w:pPr>
      <w:r>
        <w:rPr>
          <w:rFonts w:hint="eastAsia"/>
        </w:rPr>
        <w:t>表面处理：钢管焊接表面波纹均匀，焊接处无夹渣、气孔、焊瘤、焊丝咬边和飞溅，无脱焊，虚焊和焊空的现象。喷塑表面光亮平整，无颗粒渣点，颜色均匀；</w:t>
      </w:r>
    </w:p>
    <w:p w:rsidR="00E56838" w:rsidRDefault="00F67CB6">
      <w:pPr>
        <w:pStyle w:val="af5"/>
      </w:pPr>
      <w:r>
        <w:rPr>
          <w:rFonts w:hint="eastAsia"/>
        </w:rPr>
        <w:t>产品质量：符合QB/T 4071《课桌椅》的规定，其中，家具涂层可迁移元素锑（Sb）≤60mg/kg，砷（As）≤25mg/kg，钡（Ba）≤1000mg/kg，镉（Cd）≤75mg/kg，铬（Cr）≤60mg/kg，铅（Pb）≤90mg/kg，汞（Hg）≤60mg/kg，硒</w:t>
      </w:r>
      <w:r w:rsidR="00EB150F">
        <w:rPr>
          <w:rFonts w:hint="eastAsia"/>
        </w:rPr>
        <w:t>（Se）</w:t>
      </w:r>
      <w:r>
        <w:rPr>
          <w:rFonts w:hint="eastAsia"/>
        </w:rPr>
        <w:t>≤500mg/kg，邻苯二甲酸酯总量≤0.1%，苯并[a]芘≤1.0mg/kg,18种多环芳烃（PAH）总量≤10mg/kg。</w:t>
      </w:r>
    </w:p>
    <w:p w:rsidR="00E56838" w:rsidRDefault="00F67CB6">
      <w:pPr>
        <w:pStyle w:val="aff6"/>
        <w:spacing w:before="120" w:after="120"/>
      </w:pPr>
      <w:r>
        <w:rPr>
          <w:rFonts w:hint="eastAsia"/>
        </w:rPr>
        <w:t>高性能配置技术要求</w:t>
      </w:r>
    </w:p>
    <w:p w:rsidR="00E56838" w:rsidRDefault="00F67CB6">
      <w:pPr>
        <w:pStyle w:val="af5"/>
        <w:numPr>
          <w:ilvl w:val="0"/>
          <w:numId w:val="167"/>
        </w:numPr>
      </w:pPr>
      <w:r>
        <w:rPr>
          <w:rFonts w:hint="eastAsia"/>
        </w:rPr>
        <w:t>基材：座板和背板均采用PP材料，座椅表面防滑，座板上下设置透气孔，背板设置扶手口，成凹凸状方便握手且易于搬动；</w:t>
      </w:r>
    </w:p>
    <w:p w:rsidR="00E56838" w:rsidRDefault="00F67CB6">
      <w:pPr>
        <w:pStyle w:val="af5"/>
      </w:pPr>
      <w:r>
        <w:rPr>
          <w:rFonts w:hint="eastAsia"/>
        </w:rPr>
        <w:t>椅架：主体钢管套管结构，主管与横管通过一体焊接成型；</w:t>
      </w:r>
    </w:p>
    <w:p w:rsidR="00E56838" w:rsidRDefault="00F67CB6">
      <w:pPr>
        <w:pStyle w:val="af5"/>
      </w:pPr>
      <w:r>
        <w:rPr>
          <w:rFonts w:hint="eastAsia"/>
        </w:rPr>
        <w:t>脚套：PP</w:t>
      </w:r>
      <w:r>
        <w:rPr>
          <w:rFonts w:cs="Calibri" w:hint="eastAsia"/>
        </w:rPr>
        <w:t>或A</w:t>
      </w:r>
      <w:r>
        <w:rPr>
          <w:rFonts w:cs="Calibri"/>
        </w:rPr>
        <w:t>BS</w:t>
      </w:r>
      <w:r>
        <w:rPr>
          <w:rFonts w:hint="eastAsia"/>
        </w:rPr>
        <w:t>塑料外套，套内设置一个可调节高度的手动轮，脚垫底部配耐磨垫；</w:t>
      </w:r>
    </w:p>
    <w:p w:rsidR="00E56838" w:rsidRDefault="00F67CB6">
      <w:pPr>
        <w:pStyle w:val="af5"/>
      </w:pPr>
      <w:r>
        <w:rPr>
          <w:rFonts w:hint="eastAsia"/>
        </w:rPr>
        <w:t>高度调节：手摇调节高度，在升降高度范围内可任意调节椅面高度，外侧带隐藏式调节器开关；</w:t>
      </w:r>
    </w:p>
    <w:p w:rsidR="00E56838" w:rsidRDefault="00F67CB6">
      <w:pPr>
        <w:pStyle w:val="af5"/>
      </w:pPr>
      <w:r>
        <w:rPr>
          <w:rFonts w:hint="eastAsia"/>
        </w:rPr>
        <w:t>表面处理：钢管焊接表面波纹均匀，焊接处无夹渣、气孔、焊瘤、焊丝咬边和飞溅，无脱焊，虚焊和焊空的现象，喷塑表面光亮平整，无颗粒渣点，颜色均匀；</w:t>
      </w:r>
    </w:p>
    <w:p w:rsidR="00E56838" w:rsidRDefault="00F67CB6">
      <w:pPr>
        <w:pStyle w:val="af5"/>
      </w:pPr>
      <w:r>
        <w:rPr>
          <w:rFonts w:hint="eastAsia"/>
        </w:rPr>
        <w:t>产品质量：符合GB/T 35607《绿色产品评价 家具》的规定，其中，椅座椅背耐久性≥12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≤500mg/kg，砷（As）≤25mg/kg，邻苯二甲酸酯总量≤0.1%，苯并[a]芘≤0.5mg/kg,18种多环芳烃（PAH）总量≤10mg/kg。</w:t>
      </w:r>
    </w:p>
    <w:p w:rsidR="00E56838" w:rsidRDefault="00F67CB6">
      <w:pPr>
        <w:pStyle w:val="a5"/>
        <w:numPr>
          <w:ilvl w:val="0"/>
          <w:numId w:val="168"/>
        </w:numPr>
        <w:rPr>
          <w:sz w:val="21"/>
          <w:szCs w:val="21"/>
        </w:rPr>
      </w:pPr>
      <w:r>
        <w:rPr>
          <w:rFonts w:hint="eastAsia"/>
        </w:rPr>
        <w:t>图</w:t>
      </w:r>
      <w:r w:rsidR="00EB150F">
        <w:rPr>
          <w:rFonts w:hint="eastAsia"/>
        </w:rPr>
        <w:t>E</w:t>
      </w:r>
      <w:r>
        <w:t>.27</w:t>
      </w:r>
      <w:r>
        <w:rPr>
          <w:rFonts w:hint="eastAsia"/>
        </w:rPr>
        <w:t>座板和背板采用聚丙烯（PP）材料，双管吹塑工艺，中空吹塑一次成型，座板尺寸≥380mm×390mm×50mm，靠板尺寸≥420mm×220mm×40mmPP材料一次成型，表面有防滑设计，靠板、坐板上下有透气装饰条孔，条孔宽度≤5mm，条孔对称有造型；靠板、坐板四周倒角半径≥5mm；背板连接件采用改性TP</w:t>
      </w:r>
      <w:r w:rsidR="00EB150F">
        <w:rPr>
          <w:rFonts w:hint="eastAsia"/>
        </w:rPr>
        <w:t>E</w:t>
      </w:r>
      <w:r>
        <w:rPr>
          <w:rFonts w:hint="eastAsia"/>
        </w:rPr>
        <w:t>软塑料注塑成型，靠背具有活动性，背板具有活动性的同时应兼顾防夹手功能；椅架采用冷轧高频焊管，脚管采用≥35×70×1.5mm、30×60×1.5mm椭圆管，拉挡采用≥25×50×1.2mm椭圆管，靠背管采用≥</w:t>
      </w:r>
      <w:r>
        <w:rPr>
          <w:rFonts w:ascii="MS Mincho" w:hAnsi="MS Mincho" w:cs="MS Mincho"/>
        </w:rPr>
        <w:t>∅</w:t>
      </w:r>
      <w:r>
        <w:rPr>
          <w:rFonts w:hint="eastAsia"/>
        </w:rPr>
        <w:t>25</w:t>
      </w:r>
      <w:r w:rsidR="00B55518">
        <w:rPr>
          <w:rFonts w:hint="eastAsia"/>
        </w:rPr>
        <w:t>×</w:t>
      </w:r>
      <w:r>
        <w:rPr>
          <w:rFonts w:hint="eastAsia"/>
        </w:rPr>
        <w:t>1.5mm圆管，座框采用≥15×30×1.2mm椭圆管，椅子立脚管与底脚管非正中间垂直焊接，脚套与钢管采用倒卡扣式设计</w:t>
      </w:r>
    </w:p>
    <w:p w:rsidR="00E56838" w:rsidRDefault="00F67CB6">
      <w:pPr>
        <w:pStyle w:val="a5"/>
        <w:rPr>
          <w:shd w:val="clear" w:color="auto" w:fill="FFFFFF"/>
        </w:rPr>
      </w:pPr>
      <w:r>
        <w:rPr>
          <w:shd w:val="clear" w:color="auto" w:fill="FFFFFF"/>
        </w:rPr>
        <w:t>采购人可根据实际需求进行调整。</w:t>
      </w:r>
    </w:p>
    <w:p w:rsidR="00E56838" w:rsidRDefault="00F67CB6">
      <w:pPr>
        <w:pStyle w:val="aff5"/>
        <w:spacing w:before="120" w:after="120"/>
      </w:pPr>
      <w:r>
        <w:t>礼堂椅</w:t>
      </w:r>
    </w:p>
    <w:p w:rsidR="00E56838" w:rsidRDefault="00F67CB6">
      <w:pPr>
        <w:pStyle w:val="p16"/>
        <w:spacing w:line="480" w:lineRule="auto"/>
        <w:jc w:val="center"/>
        <w:rPr>
          <w:rFonts w:ascii="黑体" w:eastAsia="黑体" w:hAnsi="黑体"/>
        </w:rPr>
      </w:pPr>
      <w:r>
        <w:rPr>
          <w:noProof/>
        </w:rPr>
        <w:lastRenderedPageBreak/>
        <w:drawing>
          <wp:inline distT="0" distB="0" distL="0" distR="0">
            <wp:extent cx="1425575" cy="1920875"/>
            <wp:effectExtent l="0" t="0" r="3175" b="3175"/>
            <wp:docPr id="309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3" name="图片 1"/>
                    <pic:cNvPicPr>
                      <a:picLocks noChangeAspect="1"/>
                    </pic:cNvPicPr>
                  </pic:nvPicPr>
                  <pic:blipFill>
                    <a:blip r:embed="rId80"/>
                    <a:stretch>
                      <a:fillRect/>
                    </a:stretch>
                  </pic:blipFill>
                  <pic:spPr>
                    <a:xfrm>
                      <a:off x="0" y="0"/>
                      <a:ext cx="1428068" cy="1923646"/>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.28 </w:t>
      </w:r>
      <w:r>
        <w:rPr>
          <w:rFonts w:ascii="黑体" w:eastAsia="黑体" w:hAnsi="黑体" w:hint="eastAsia"/>
        </w:rPr>
        <w:t>礼堂椅示例图</w:t>
      </w:r>
    </w:p>
    <w:p w:rsidR="00E56838" w:rsidRDefault="00F67CB6">
      <w:pPr>
        <w:pStyle w:val="aff6"/>
        <w:spacing w:before="120" w:after="120"/>
      </w:pPr>
      <w:r>
        <w:rPr>
          <w:rFonts w:hint="eastAsia"/>
        </w:rPr>
        <w:t>参考规格（mm）</w:t>
      </w:r>
    </w:p>
    <w:p w:rsidR="00E56838" w:rsidRDefault="00F67CB6">
      <w:pPr>
        <w:pStyle w:val="af5"/>
        <w:numPr>
          <w:ilvl w:val="0"/>
          <w:numId w:val="0"/>
        </w:numPr>
        <w:ind w:left="425"/>
      </w:pPr>
      <w:r>
        <w:t>W580</w:t>
      </w:r>
      <w:r>
        <w:rPr>
          <w:rFonts w:hint="eastAsia"/>
        </w:rPr>
        <w:t>×D</w:t>
      </w:r>
      <w:r>
        <w:t>750</w:t>
      </w:r>
      <w:r>
        <w:rPr>
          <w:rFonts w:hint="eastAsia"/>
        </w:rPr>
        <w:t>×H</w:t>
      </w:r>
      <w:r>
        <w:t>1005</w:t>
      </w:r>
    </w:p>
    <w:p w:rsidR="00E56838" w:rsidRDefault="00F67CB6">
      <w:pPr>
        <w:pStyle w:val="aff6"/>
        <w:spacing w:before="120" w:after="120"/>
      </w:pPr>
      <w:r>
        <w:rPr>
          <w:rFonts w:hint="eastAsia"/>
        </w:rPr>
        <w:t>标准配置技术要求</w:t>
      </w:r>
    </w:p>
    <w:p w:rsidR="00E56838" w:rsidRDefault="00F67CB6">
      <w:pPr>
        <w:pStyle w:val="af5"/>
        <w:numPr>
          <w:ilvl w:val="0"/>
          <w:numId w:val="169"/>
        </w:numPr>
      </w:pPr>
      <w:r>
        <w:rPr>
          <w:rFonts w:hint="eastAsia"/>
        </w:rPr>
        <w:t>椅背：采用一体发泡成型海绵，海绵密度</w:t>
      </w:r>
      <w:r>
        <w:rPr>
          <w:rFonts w:hint="eastAsia"/>
          <w:szCs w:val="21"/>
        </w:rPr>
        <w:t>≥</w:t>
      </w:r>
      <w:r>
        <w:rPr>
          <w:rFonts w:hint="eastAsia"/>
        </w:rPr>
        <w:t>55±5</w:t>
      </w:r>
      <w:r>
        <w:t>kg</w:t>
      </w:r>
      <w:r>
        <w:rPr>
          <w:rFonts w:hint="eastAsia"/>
        </w:rPr>
        <w:t>/m</w:t>
      </w:r>
      <w:r w:rsidR="001808D8">
        <w:rPr>
          <w:rFonts w:hint="eastAsia"/>
        </w:rPr>
        <w:t>³，外覆麻绒面料；</w:t>
      </w:r>
    </w:p>
    <w:p w:rsidR="00E56838" w:rsidRDefault="00F67CB6">
      <w:pPr>
        <w:pStyle w:val="af5"/>
      </w:pPr>
      <w:r>
        <w:rPr>
          <w:rFonts w:hint="eastAsia"/>
        </w:rPr>
        <w:t>内衬采用</w:t>
      </w:r>
      <w:r>
        <w:rPr>
          <w:rFonts w:hint="eastAsia"/>
          <w:szCs w:val="21"/>
        </w:rPr>
        <w:t>≥</w:t>
      </w:r>
      <w:r>
        <w:rPr>
          <w:rFonts w:hint="eastAsia"/>
        </w:rPr>
        <w:t>7mm多层曲木夹板,背外板采用</w:t>
      </w:r>
      <w:r>
        <w:rPr>
          <w:rFonts w:hint="eastAsia"/>
          <w:szCs w:val="21"/>
        </w:rPr>
        <w:t>≥</w:t>
      </w:r>
      <w:r>
        <w:rPr>
          <w:rFonts w:hint="eastAsia"/>
        </w:rPr>
        <w:t>15mm高密度多层曲木板,靠背连接角码采用厚度≥2.5mm冷轧钢板；</w:t>
      </w:r>
    </w:p>
    <w:p w:rsidR="00E56838" w:rsidRDefault="00F67CB6">
      <w:pPr>
        <w:pStyle w:val="af5"/>
      </w:pPr>
      <w:r>
        <w:rPr>
          <w:rFonts w:hint="eastAsia"/>
        </w:rPr>
        <w:t>椅座：采用钢制座框支撑结构设计，内置高强度弹簧，座面采用一体发泡成型海绵，海绵密度</w:t>
      </w:r>
      <w:r>
        <w:rPr>
          <w:rFonts w:hint="eastAsia"/>
          <w:szCs w:val="21"/>
        </w:rPr>
        <w:t>≥</w:t>
      </w:r>
      <w:r>
        <w:rPr>
          <w:rFonts w:hint="eastAsia"/>
        </w:rPr>
        <w:t>60±5</w:t>
      </w:r>
      <w:r>
        <w:t>kg</w:t>
      </w:r>
      <w:r>
        <w:rPr>
          <w:rFonts w:hint="eastAsia"/>
        </w:rPr>
        <w:t>/m³，外覆麻绒面料，座外板采用</w:t>
      </w:r>
      <w:r>
        <w:rPr>
          <w:rFonts w:hint="eastAsia"/>
          <w:szCs w:val="21"/>
        </w:rPr>
        <w:t>≥</w:t>
      </w:r>
      <w:r>
        <w:rPr>
          <w:rFonts w:hint="eastAsia"/>
        </w:rPr>
        <w:t>14mm高密度多层曲木板，座板设置直径≤10mm的吸音孔100个，孔间距≤32mm，具有吸音效果；</w:t>
      </w:r>
      <w:r>
        <w:t xml:space="preserve"> </w:t>
      </w:r>
    </w:p>
    <w:p w:rsidR="00E56838" w:rsidRDefault="00F67CB6">
      <w:pPr>
        <w:pStyle w:val="af5"/>
      </w:pPr>
      <w:r>
        <w:rPr>
          <w:rFonts w:hint="eastAsia"/>
        </w:rPr>
        <w:t>立脚：下脚钢管采用</w:t>
      </w:r>
      <w:r>
        <w:rPr>
          <w:rFonts w:hint="eastAsia"/>
          <w:szCs w:val="21"/>
        </w:rPr>
        <w:t>≥</w:t>
      </w:r>
      <w:r>
        <w:rPr>
          <w:rFonts w:hint="eastAsia"/>
        </w:rPr>
        <w:t>80×40mm矩形管，壁厚≥2mm，表面经静电喷涂处理，隐藏式螺丝结构；</w:t>
      </w:r>
    </w:p>
    <w:p w:rsidR="00E56838" w:rsidRDefault="00F67CB6">
      <w:pPr>
        <w:pStyle w:val="af5"/>
      </w:pPr>
      <w:r>
        <w:rPr>
          <w:rFonts w:hint="eastAsia"/>
        </w:rPr>
        <w:t>扶手：采用宽度</w:t>
      </w:r>
      <w:r>
        <w:rPr>
          <w:rFonts w:hint="eastAsia"/>
          <w:szCs w:val="21"/>
        </w:rPr>
        <w:t>≥</w:t>
      </w:r>
      <w:r>
        <w:rPr>
          <w:rFonts w:hint="eastAsia"/>
        </w:rPr>
        <w:t>80mm榉木或橡木等同档次实木，侧板采用塑料覆薄棉外包布装饰；</w:t>
      </w:r>
    </w:p>
    <w:p w:rsidR="00E56838" w:rsidRDefault="00F67CB6">
      <w:pPr>
        <w:pStyle w:val="af5"/>
      </w:pPr>
      <w:r>
        <w:rPr>
          <w:rFonts w:hint="eastAsia"/>
        </w:rPr>
        <w:t>功能</w:t>
      </w:r>
      <w:r w:rsidR="001808D8">
        <w:rPr>
          <w:rFonts w:hint="eastAsia"/>
        </w:rPr>
        <w:t>：</w:t>
      </w:r>
      <w:r>
        <w:rPr>
          <w:rFonts w:hint="eastAsia"/>
        </w:rPr>
        <w:t>采用弹簧阻尼自动回复机构，采用隐藏式螺丝固定座椅,单件座椅活动构件无载下自行恢复时发出的声音≤35dB；</w:t>
      </w:r>
    </w:p>
    <w:p w:rsidR="00E56838" w:rsidRDefault="00F67CB6">
      <w:pPr>
        <w:pStyle w:val="af5"/>
        <w:rPr>
          <w:rFonts w:ascii="Calibri" w:eastAsia="Arial" w:hAnsi="Calibri"/>
        </w:rPr>
      </w:pPr>
      <w:r>
        <w:t>产品质量</w:t>
      </w:r>
      <w:r>
        <w:rPr>
          <w:rFonts w:hint="eastAsia"/>
        </w:rPr>
        <w:t>：</w:t>
      </w:r>
      <w:r>
        <w:t>符合QB</w:t>
      </w:r>
      <w:r>
        <w:rPr>
          <w:rFonts w:hint="eastAsia"/>
        </w:rPr>
        <w:t xml:space="preserve">/T </w:t>
      </w:r>
      <w:r>
        <w:t>2602</w:t>
      </w:r>
      <w:r>
        <w:rPr>
          <w:rFonts w:hint="eastAsia"/>
        </w:rPr>
        <w:t>《</w:t>
      </w:r>
      <w:r>
        <w:t>影剧院公共座椅</w:t>
      </w:r>
      <w:r>
        <w:rPr>
          <w:rFonts w:hint="eastAsia"/>
        </w:rPr>
        <w:t>》的规定，</w:t>
      </w:r>
      <w:r>
        <w:rPr>
          <w:rFonts w:hAnsi="宋体" w:hint="eastAsia"/>
          <w:szCs w:val="21"/>
        </w:rPr>
        <w:t>且甲醛释放量≤0.08mg/m</w:t>
      </w:r>
      <w:r>
        <w:rPr>
          <w:rFonts w:hAnsi="宋体" w:hint="eastAsia"/>
          <w:szCs w:val="21"/>
          <w:vertAlign w:val="superscript"/>
        </w:rPr>
        <w:t>3</w:t>
      </w:r>
      <w:r>
        <w:rPr>
          <w:rFonts w:hAnsi="宋体" w:hint="eastAsia"/>
          <w:szCs w:val="21"/>
        </w:rPr>
        <w:t>,苯≤0.06mg/m</w:t>
      </w:r>
      <w:r>
        <w:rPr>
          <w:rFonts w:hAnsi="宋体" w:hint="eastAsia"/>
          <w:szCs w:val="21"/>
          <w:vertAlign w:val="superscript"/>
        </w:rPr>
        <w:t>3</w:t>
      </w:r>
      <w:r>
        <w:rPr>
          <w:rFonts w:hAnsi="宋体" w:hint="eastAsia"/>
          <w:szCs w:val="21"/>
        </w:rPr>
        <w:t>，甲苯≤0.15g/m</w:t>
      </w:r>
      <w:r>
        <w:rPr>
          <w:rFonts w:hAnsi="宋体" w:hint="eastAsia"/>
          <w:szCs w:val="21"/>
          <w:vertAlign w:val="superscript"/>
        </w:rPr>
        <w:t>3</w:t>
      </w:r>
      <w:r>
        <w:rPr>
          <w:rFonts w:hAnsi="宋体" w:hint="eastAsia"/>
          <w:szCs w:val="21"/>
        </w:rPr>
        <w:t>，二甲苯（邻、间、对二甲苯之和）≤0.20mg/m</w:t>
      </w:r>
      <w:r>
        <w:rPr>
          <w:rFonts w:hAnsi="宋体" w:hint="eastAsia"/>
          <w:szCs w:val="21"/>
          <w:vertAlign w:val="superscript"/>
        </w:rPr>
        <w:t>3</w:t>
      </w:r>
      <w:r>
        <w:rPr>
          <w:rFonts w:hAnsi="宋体" w:hint="eastAsia"/>
          <w:szCs w:val="21"/>
        </w:rPr>
        <w:t>，总挥发性有机化合物（TVOC）≤0.50mg/m</w:t>
      </w:r>
      <w:r>
        <w:rPr>
          <w:rFonts w:hAnsi="宋体" w:hint="eastAsia"/>
          <w:szCs w:val="21"/>
          <w:vertAlign w:val="superscript"/>
        </w:rPr>
        <w:t>3</w:t>
      </w:r>
      <w:r>
        <w:rPr>
          <w:rFonts w:hAnsi="宋体" w:hint="eastAsia"/>
          <w:szCs w:val="21"/>
        </w:rPr>
        <w:t>。</w:t>
      </w:r>
    </w:p>
    <w:p w:rsidR="00E56838" w:rsidRDefault="00F67CB6">
      <w:pPr>
        <w:pStyle w:val="aff5"/>
        <w:spacing w:before="120" w:after="120"/>
      </w:pPr>
      <w:r>
        <w:t>吧椅</w:t>
      </w:r>
    </w:p>
    <w:p w:rsidR="00E56838" w:rsidRDefault="00F67CB6">
      <w:pPr>
        <w:pStyle w:val="afffff2"/>
        <w:ind w:firstLine="420"/>
        <w:jc w:val="center"/>
      </w:pPr>
      <w:r>
        <w:rPr>
          <w:noProof/>
        </w:rPr>
        <w:drawing>
          <wp:inline distT="0" distB="0" distL="0" distR="0">
            <wp:extent cx="2567305" cy="1670685"/>
            <wp:effectExtent l="0" t="0" r="4445" b="5715"/>
            <wp:docPr id="309133" name="图片 309133" descr="FL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3" name="图片 309133" descr="FLY11"/>
                    <pic:cNvPicPr>
                      <a:picLocks noChangeAspect="1"/>
                    </pic:cNvPicPr>
                  </pic:nvPicPr>
                  <pic:blipFill>
                    <a:blip r:embed="rId81"/>
                    <a:srcRect l="10306" t="9325" r="11025" b="5216"/>
                    <a:stretch>
                      <a:fillRect/>
                    </a:stretch>
                  </pic:blipFill>
                  <pic:spPr>
                    <a:xfrm>
                      <a:off x="0" y="0"/>
                      <a:ext cx="2571240" cy="1673143"/>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.29</w:t>
      </w:r>
      <w:r>
        <w:rPr>
          <w:rFonts w:ascii="黑体" w:eastAsia="黑体" w:hAnsi="黑体" w:hint="eastAsia"/>
        </w:rPr>
        <w:t xml:space="preserve"> 吧椅示例图</w:t>
      </w:r>
    </w:p>
    <w:p w:rsidR="00E56838" w:rsidRDefault="00F67CB6">
      <w:pPr>
        <w:pStyle w:val="aff6"/>
        <w:spacing w:before="120" w:after="120"/>
      </w:pPr>
      <w:r>
        <w:rPr>
          <w:rFonts w:hint="eastAsia"/>
        </w:rPr>
        <w:t>参考规格（mm）</w:t>
      </w:r>
    </w:p>
    <w:p w:rsidR="00E56838" w:rsidRDefault="00F67CB6">
      <w:pPr>
        <w:pStyle w:val="afffff2"/>
        <w:ind w:firstLine="420"/>
        <w:rPr>
          <w:rFonts w:hAnsi="宋体"/>
        </w:rPr>
      </w:pPr>
      <w:r>
        <w:rPr>
          <w:rFonts w:hint="eastAsia"/>
        </w:rPr>
        <w:lastRenderedPageBreak/>
        <w:t>W</w:t>
      </w:r>
      <w:r>
        <w:t>51</w:t>
      </w:r>
      <w:r>
        <w:rPr>
          <w:rFonts w:hint="eastAsia"/>
        </w:rPr>
        <w:t>0</w:t>
      </w:r>
      <w:r>
        <w:rPr>
          <w:rFonts w:ascii="Times New Roman" w:hint="eastAsia"/>
        </w:rPr>
        <w:t>×</w:t>
      </w:r>
      <w:r>
        <w:rPr>
          <w:rFonts w:hAnsi="宋体" w:hint="eastAsia"/>
        </w:rPr>
        <w:t>D</w:t>
      </w:r>
      <w:r>
        <w:rPr>
          <w:rFonts w:hAnsi="宋体"/>
        </w:rPr>
        <w:t>51</w:t>
      </w:r>
      <w:r>
        <w:rPr>
          <w:rFonts w:hAnsi="宋体" w:hint="eastAsia"/>
        </w:rPr>
        <w:t>0</w:t>
      </w:r>
      <w:r>
        <w:rPr>
          <w:rFonts w:ascii="Times New Roman" w:hint="eastAsia"/>
        </w:rPr>
        <w:t>×</w:t>
      </w:r>
      <w:r>
        <w:rPr>
          <w:rFonts w:hAnsi="宋体" w:hint="eastAsia"/>
        </w:rPr>
        <w:t>H</w:t>
      </w:r>
      <w:r>
        <w:rPr>
          <w:rFonts w:hAnsi="宋体"/>
        </w:rPr>
        <w:t>100</w:t>
      </w:r>
      <w:r>
        <w:rPr>
          <w:rFonts w:hAnsi="宋体" w:hint="eastAsia"/>
        </w:rPr>
        <w:t>0</w:t>
      </w:r>
    </w:p>
    <w:p w:rsidR="00E56838" w:rsidRDefault="00F67CB6">
      <w:pPr>
        <w:pStyle w:val="aff6"/>
        <w:spacing w:before="120" w:after="120"/>
      </w:pPr>
      <w:r>
        <w:rPr>
          <w:rFonts w:hint="eastAsia"/>
        </w:rPr>
        <w:t>标准配置技术要求</w:t>
      </w:r>
    </w:p>
    <w:p w:rsidR="00E56838" w:rsidRPr="001808D8" w:rsidRDefault="00F67CB6">
      <w:pPr>
        <w:pStyle w:val="af5"/>
        <w:numPr>
          <w:ilvl w:val="0"/>
          <w:numId w:val="170"/>
        </w:numPr>
        <w:rPr>
          <w:rFonts w:hAnsi="宋体"/>
        </w:rPr>
      </w:pPr>
      <w:r w:rsidRPr="001808D8">
        <w:rPr>
          <w:rFonts w:hAnsi="宋体" w:hint="eastAsia"/>
        </w:rPr>
        <w:t>椅面：采用</w:t>
      </w:r>
      <w:r w:rsidR="00EB150F" w:rsidRPr="001808D8">
        <w:rPr>
          <w:rFonts w:hAnsi="宋体"/>
          <w:kern w:val="2"/>
          <w:szCs w:val="21"/>
        </w:rPr>
        <w:t>E</w:t>
      </w:r>
      <w:r w:rsidRPr="001808D8">
        <w:rPr>
          <w:rFonts w:hAnsi="宋体"/>
          <w:kern w:val="2"/>
          <w:szCs w:val="21"/>
          <w:vertAlign w:val="subscript"/>
        </w:rPr>
        <w:t>0</w:t>
      </w:r>
      <w:r w:rsidRPr="001808D8">
        <w:rPr>
          <w:rFonts w:hAnsi="宋体" w:hint="eastAsia"/>
        </w:rPr>
        <w:t>级刨花板、多层板或</w:t>
      </w:r>
      <w:r w:rsidRPr="001808D8">
        <w:rPr>
          <w:rFonts w:hAnsi="宋体" w:cs="Calibri" w:hint="eastAsia"/>
        </w:rPr>
        <w:t>PP</w:t>
      </w:r>
      <w:r w:rsidRPr="001808D8">
        <w:rPr>
          <w:rFonts w:hAnsi="宋体" w:hint="eastAsia"/>
        </w:rPr>
        <w:t>塑料；</w:t>
      </w:r>
    </w:p>
    <w:p w:rsidR="00E56838" w:rsidRPr="001808D8" w:rsidRDefault="00F67CB6">
      <w:pPr>
        <w:pStyle w:val="af5"/>
        <w:rPr>
          <w:rFonts w:hAnsi="宋体"/>
        </w:rPr>
      </w:pPr>
      <w:r w:rsidRPr="001808D8">
        <w:rPr>
          <w:rFonts w:hAnsi="宋体" w:hint="eastAsia"/>
        </w:rPr>
        <w:t>钢架：采用</w:t>
      </w:r>
      <w:r w:rsidRPr="001808D8">
        <w:rPr>
          <w:rFonts w:hAnsi="宋体" w:hint="eastAsia"/>
          <w:szCs w:val="21"/>
        </w:rPr>
        <w:t>≥</w:t>
      </w:r>
      <w:r w:rsidRPr="001808D8">
        <w:rPr>
          <w:rFonts w:hAnsi="宋体" w:hint="eastAsia"/>
        </w:rPr>
        <w:t>φ</w:t>
      </w:r>
      <w:r w:rsidRPr="001808D8">
        <w:rPr>
          <w:rFonts w:hAnsi="宋体" w:cs="Calibri" w:hint="eastAsia"/>
        </w:rPr>
        <w:t>12mm</w:t>
      </w:r>
      <w:r w:rsidRPr="001808D8">
        <w:rPr>
          <w:rFonts w:hAnsi="宋体" w:hint="eastAsia"/>
        </w:rPr>
        <w:t>圆钢，表面经去油、除锈、抛丸处理后静电喷塑；</w:t>
      </w:r>
    </w:p>
    <w:p w:rsidR="00E56838" w:rsidRPr="001808D8" w:rsidRDefault="00F67CB6">
      <w:pPr>
        <w:pStyle w:val="af5"/>
        <w:rPr>
          <w:rFonts w:hAnsi="宋体"/>
        </w:rPr>
      </w:pPr>
      <w:r w:rsidRPr="001808D8">
        <w:rPr>
          <w:rFonts w:hAnsi="宋体" w:hint="eastAsia"/>
        </w:rPr>
        <w:t>脚垫：满足耐摩擦功能；</w:t>
      </w:r>
    </w:p>
    <w:p w:rsidR="00E56838" w:rsidRPr="001808D8" w:rsidRDefault="00F67CB6">
      <w:pPr>
        <w:pStyle w:val="af5"/>
        <w:rPr>
          <w:rFonts w:hAnsi="宋体"/>
          <w:szCs w:val="21"/>
        </w:rPr>
      </w:pPr>
      <w:r w:rsidRPr="001808D8">
        <w:rPr>
          <w:rFonts w:hAnsi="宋体" w:hint="eastAsia"/>
        </w:rPr>
        <w:t>产品质量：符合Q</w:t>
      </w:r>
      <w:r w:rsidRPr="001808D8">
        <w:rPr>
          <w:rFonts w:hAnsi="宋体"/>
        </w:rPr>
        <w:t>B/T 4670</w:t>
      </w:r>
      <w:r w:rsidRPr="001808D8">
        <w:rPr>
          <w:rFonts w:hAnsi="宋体" w:hint="eastAsia"/>
        </w:rPr>
        <w:t>《吧椅》的规定，</w:t>
      </w:r>
      <w:r w:rsidRPr="001808D8">
        <w:rPr>
          <w:rFonts w:hAnsi="宋体" w:hint="eastAsia"/>
          <w:szCs w:val="21"/>
        </w:rPr>
        <w:t>且甲醛释放量≤0.08mg/m</w:t>
      </w:r>
      <w:r w:rsidRPr="001808D8">
        <w:rPr>
          <w:rFonts w:hAnsi="宋体" w:hint="eastAsia"/>
          <w:szCs w:val="21"/>
          <w:vertAlign w:val="superscript"/>
        </w:rPr>
        <w:t>3</w:t>
      </w:r>
      <w:r w:rsidRPr="001808D8">
        <w:rPr>
          <w:rFonts w:hAnsi="宋体" w:hint="eastAsia"/>
          <w:szCs w:val="21"/>
        </w:rPr>
        <w:t>,苯≤0.06mg/m</w:t>
      </w:r>
      <w:r w:rsidRPr="001808D8">
        <w:rPr>
          <w:rFonts w:hAnsi="宋体" w:hint="eastAsia"/>
          <w:szCs w:val="21"/>
          <w:vertAlign w:val="superscript"/>
        </w:rPr>
        <w:t>3</w:t>
      </w:r>
      <w:r w:rsidRPr="001808D8">
        <w:rPr>
          <w:rFonts w:hAnsi="宋体" w:hint="eastAsia"/>
          <w:szCs w:val="21"/>
        </w:rPr>
        <w:t>，甲苯≤0.15g/m</w:t>
      </w:r>
      <w:r w:rsidRPr="001808D8">
        <w:rPr>
          <w:rFonts w:hAnsi="宋体" w:hint="eastAsia"/>
          <w:szCs w:val="21"/>
          <w:vertAlign w:val="superscript"/>
        </w:rPr>
        <w:t>3</w:t>
      </w:r>
      <w:r w:rsidRPr="001808D8">
        <w:rPr>
          <w:rFonts w:hAnsi="宋体" w:hint="eastAsia"/>
          <w:szCs w:val="21"/>
        </w:rPr>
        <w:t>，二甲苯（邻、间、对二甲苯之和）≤0.20mg/m</w:t>
      </w:r>
      <w:r w:rsidRPr="001808D8">
        <w:rPr>
          <w:rFonts w:hAnsi="宋体" w:hint="eastAsia"/>
          <w:szCs w:val="21"/>
          <w:vertAlign w:val="superscript"/>
        </w:rPr>
        <w:t>3</w:t>
      </w:r>
      <w:r w:rsidRPr="001808D8">
        <w:rPr>
          <w:rFonts w:hAnsi="宋体" w:hint="eastAsia"/>
          <w:szCs w:val="21"/>
        </w:rPr>
        <w:t>，总挥发性有机化合物（TVOC）≤0.50mg/m</w:t>
      </w:r>
      <w:r w:rsidRPr="001808D8">
        <w:rPr>
          <w:rFonts w:hAnsi="宋体" w:hint="eastAsia"/>
          <w:szCs w:val="21"/>
          <w:vertAlign w:val="superscript"/>
        </w:rPr>
        <w:t>3</w:t>
      </w:r>
      <w:r w:rsidRPr="001808D8">
        <w:rPr>
          <w:rFonts w:hAnsi="宋体" w:hint="eastAsia"/>
        </w:rPr>
        <w:t>家具涂层可迁移元素锑（Sb）≤60mg/kg，砷（As）≤25mg/kg，钡（Ba）≤1000mg/kg，镉（Cd）≤75mg/kg，铬（Cr）≤60mg/kg，铅（Pb）≤90mg/kg，汞（Hg）≤60mg/kg，硒</w:t>
      </w:r>
      <w:r w:rsidR="00EB150F" w:rsidRPr="001808D8">
        <w:rPr>
          <w:rFonts w:hAnsi="宋体" w:hint="eastAsia"/>
        </w:rPr>
        <w:t>（Se）</w:t>
      </w:r>
      <w:r w:rsidRPr="001808D8">
        <w:rPr>
          <w:rFonts w:hAnsi="宋体" w:hint="eastAsia"/>
        </w:rPr>
        <w:t>≤500mg/kg。</w:t>
      </w:r>
    </w:p>
    <w:p w:rsidR="00E56838" w:rsidRDefault="00F67CB6">
      <w:pPr>
        <w:pStyle w:val="aff6"/>
        <w:spacing w:before="120" w:after="120"/>
      </w:pPr>
      <w:r>
        <w:rPr>
          <w:rFonts w:hint="eastAsia"/>
        </w:rPr>
        <w:t>高性能配置技术要求</w:t>
      </w:r>
    </w:p>
    <w:p w:rsidR="00E56838" w:rsidRPr="001808D8" w:rsidRDefault="00F67CB6">
      <w:pPr>
        <w:pStyle w:val="af5"/>
        <w:rPr>
          <w:rFonts w:hAnsi="宋体"/>
        </w:rPr>
      </w:pPr>
      <w:r>
        <w:rPr>
          <w:rFonts w:hint="eastAsia"/>
        </w:rPr>
        <w:t>椅</w:t>
      </w:r>
      <w:r w:rsidRPr="001808D8">
        <w:rPr>
          <w:rFonts w:hAnsi="宋体" w:hint="eastAsia"/>
        </w:rPr>
        <w:t>面：采用</w:t>
      </w:r>
      <w:r w:rsidR="00EB150F" w:rsidRPr="001808D8">
        <w:rPr>
          <w:rFonts w:hAnsi="宋体"/>
          <w:kern w:val="2"/>
          <w:szCs w:val="21"/>
        </w:rPr>
        <w:t>E</w:t>
      </w:r>
      <w:r w:rsidRPr="001808D8">
        <w:rPr>
          <w:rFonts w:hAnsi="宋体" w:hint="eastAsia"/>
          <w:kern w:val="2"/>
          <w:szCs w:val="21"/>
          <w:vertAlign w:val="subscript"/>
        </w:rPr>
        <w:t>nf</w:t>
      </w:r>
      <w:r w:rsidRPr="001808D8">
        <w:rPr>
          <w:rFonts w:hAnsi="宋体" w:hint="eastAsia"/>
        </w:rPr>
        <w:t>级刨花板、多层板或</w:t>
      </w:r>
      <w:r w:rsidRPr="001808D8">
        <w:rPr>
          <w:rFonts w:hAnsi="宋体" w:cs="Calibri" w:hint="eastAsia"/>
        </w:rPr>
        <w:t>PP</w:t>
      </w:r>
      <w:r w:rsidRPr="001808D8">
        <w:rPr>
          <w:rFonts w:hAnsi="宋体" w:hint="eastAsia"/>
        </w:rPr>
        <w:t>塑料；</w:t>
      </w:r>
    </w:p>
    <w:p w:rsidR="00E56838" w:rsidRPr="001808D8" w:rsidRDefault="00F67CB6">
      <w:pPr>
        <w:pStyle w:val="af5"/>
        <w:rPr>
          <w:rFonts w:hAnsi="宋体"/>
        </w:rPr>
      </w:pPr>
      <w:r w:rsidRPr="001808D8">
        <w:rPr>
          <w:rFonts w:hAnsi="宋体" w:hint="eastAsia"/>
        </w:rPr>
        <w:t>钢架：采用</w:t>
      </w:r>
      <w:r w:rsidRPr="001808D8">
        <w:rPr>
          <w:rFonts w:hAnsi="宋体" w:hint="eastAsia"/>
          <w:szCs w:val="21"/>
        </w:rPr>
        <w:t>≥</w:t>
      </w:r>
      <w:r w:rsidRPr="001808D8">
        <w:rPr>
          <w:rFonts w:hAnsi="宋体" w:hint="eastAsia"/>
        </w:rPr>
        <w:t>φ</w:t>
      </w:r>
      <w:r w:rsidRPr="001808D8">
        <w:rPr>
          <w:rFonts w:hAnsi="宋体" w:cs="Calibri" w:hint="eastAsia"/>
        </w:rPr>
        <w:t>12mm</w:t>
      </w:r>
      <w:r w:rsidRPr="001808D8">
        <w:rPr>
          <w:rFonts w:hAnsi="宋体" w:hint="eastAsia"/>
        </w:rPr>
        <w:t>圆钢，表面经去油、除锈、抛丸处理后静电喷塑；</w:t>
      </w:r>
    </w:p>
    <w:p w:rsidR="00E56838" w:rsidRPr="001808D8" w:rsidRDefault="00F67CB6">
      <w:pPr>
        <w:pStyle w:val="af5"/>
        <w:rPr>
          <w:rFonts w:hAnsi="宋体"/>
        </w:rPr>
      </w:pPr>
      <w:r w:rsidRPr="001808D8">
        <w:rPr>
          <w:rFonts w:hAnsi="宋体" w:hint="eastAsia"/>
        </w:rPr>
        <w:t>脚垫：满足耐摩擦功能；</w:t>
      </w:r>
    </w:p>
    <w:p w:rsidR="00E56838" w:rsidRPr="001808D8" w:rsidRDefault="00F67CB6">
      <w:pPr>
        <w:pStyle w:val="af5"/>
        <w:rPr>
          <w:rFonts w:hAnsi="宋体"/>
          <w:sz w:val="24"/>
          <w:szCs w:val="24"/>
        </w:rPr>
      </w:pPr>
      <w:r w:rsidRPr="001808D8">
        <w:rPr>
          <w:rFonts w:hAnsi="宋体" w:hint="eastAsia"/>
        </w:rPr>
        <w:t>产品质量：</w:t>
      </w:r>
      <w:r w:rsidRPr="001808D8">
        <w:rPr>
          <w:rFonts w:hAnsi="宋体"/>
        </w:rPr>
        <w:t>符合</w:t>
      </w:r>
      <w:r w:rsidRPr="001808D8">
        <w:rPr>
          <w:rFonts w:hAnsi="宋体" w:hint="eastAsia"/>
        </w:rPr>
        <w:t>GB/T 35607《绿色产品评价 家具》的规定，其中，椅座椅背联合耐久性≥</w:t>
      </w:r>
      <w:r w:rsidRPr="001808D8">
        <w:rPr>
          <w:rFonts w:hAnsi="宋体"/>
        </w:rPr>
        <w:t>12</w:t>
      </w:r>
      <w:r w:rsidRPr="001808D8">
        <w:rPr>
          <w:rFonts w:hAnsi="宋体" w:hint="eastAsia"/>
        </w:rPr>
        <w:t>万次，甲醛释放量≤0.05mg/m³，苯≤0.05mg/m³，甲苯≤0.10mg/m³，二甲苯≤0.10mg/m³，总挥发性有机化合物（TVOC）≤0.30mg/m³，家具涂层可迁移元素铅（Pb）≤90mg/kg，镉（Cd）≤50mg/kg，铬（Cr）≤25mg/kg，汞（Hg）≤25mg/kg，锑（Sb）≤60mg/kg，钡（Ba）≤1000mg/kg，硒</w:t>
      </w:r>
      <w:r w:rsidR="00EB150F" w:rsidRPr="001808D8">
        <w:rPr>
          <w:rFonts w:hAnsi="宋体" w:hint="eastAsia"/>
        </w:rPr>
        <w:t>（Se）</w:t>
      </w:r>
      <w:r w:rsidRPr="001808D8">
        <w:rPr>
          <w:rFonts w:hAnsi="宋体" w:hint="eastAsia"/>
        </w:rPr>
        <w:t>≤500mg/kg，砷（As）≤25mg/kg。</w:t>
      </w:r>
    </w:p>
    <w:p w:rsidR="00E56838" w:rsidRDefault="00F67CB6">
      <w:pPr>
        <w:pStyle w:val="aff5"/>
        <w:spacing w:before="120" w:after="120"/>
        <w:rPr>
          <w:rFonts w:eastAsia="仿宋_GB2312"/>
          <w:sz w:val="30"/>
          <w:szCs w:val="30"/>
        </w:rPr>
      </w:pPr>
      <w:r>
        <w:rPr>
          <w:rFonts w:hint="eastAsia"/>
        </w:rPr>
        <w:t>钢木椅</w:t>
      </w:r>
    </w:p>
    <w:p w:rsidR="00E56838" w:rsidRDefault="00F67CB6">
      <w:pPr>
        <w:pStyle w:val="afffff2"/>
        <w:ind w:firstLineChars="0" w:firstLine="0"/>
        <w:jc w:val="center"/>
        <w:rPr>
          <w:rFonts w:eastAsia="仿宋_GB2312"/>
          <w:sz w:val="30"/>
          <w:szCs w:val="30"/>
        </w:rPr>
      </w:pPr>
      <w:r>
        <w:rPr>
          <w:noProof/>
        </w:rPr>
        <w:drawing>
          <wp:inline distT="0" distB="0" distL="0" distR="0">
            <wp:extent cx="930275" cy="1420495"/>
            <wp:effectExtent l="0" t="0" r="3175" b="8255"/>
            <wp:docPr id="12" name="图片 12" descr="C:\Users\ADMINI~1\AppData\Local\Temp\ksohtml320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ksohtml3200\wps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944658" cy="1442159"/>
                    </a:xfrm>
                    <a:prstGeom prst="rect">
                      <a:avLst/>
                    </a:prstGeom>
                    <a:noFill/>
                    <a:ln>
                      <a:noFill/>
                    </a:ln>
                  </pic:spPr>
                </pic:pic>
              </a:graphicData>
            </a:graphic>
          </wp:inline>
        </w:drawing>
      </w:r>
      <w:r>
        <w:rPr>
          <w:rFonts w:eastAsia="仿宋_GB2312" w:hint="eastAsia"/>
          <w:sz w:val="30"/>
          <w:szCs w:val="30"/>
        </w:rPr>
        <w:t xml:space="preserve"> </w:t>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.30</w:t>
      </w:r>
      <w:r>
        <w:rPr>
          <w:rFonts w:ascii="黑体" w:eastAsia="黑体" w:hAnsi="黑体" w:hint="eastAsia"/>
        </w:rPr>
        <w:t xml:space="preserve"> 钢木椅示例图</w:t>
      </w:r>
    </w:p>
    <w:p w:rsidR="00E56838" w:rsidRDefault="00F67CB6">
      <w:pPr>
        <w:pStyle w:val="aff6"/>
        <w:spacing w:before="120" w:after="120"/>
      </w:pPr>
      <w:r>
        <w:rPr>
          <w:rFonts w:hint="eastAsia"/>
        </w:rPr>
        <w:t>参考规格（mm）</w:t>
      </w:r>
    </w:p>
    <w:p w:rsidR="00E56838" w:rsidRDefault="00F67CB6">
      <w:pPr>
        <w:pStyle w:val="afffff2"/>
        <w:ind w:firstLine="420"/>
        <w:rPr>
          <w:rFonts w:hAnsi="宋体"/>
        </w:rPr>
      </w:pPr>
      <w:r>
        <w:rPr>
          <w:rFonts w:hint="eastAsia"/>
        </w:rPr>
        <w:t>W420</w:t>
      </w:r>
      <w:r>
        <w:rPr>
          <w:rFonts w:ascii="Times New Roman" w:hint="eastAsia"/>
        </w:rPr>
        <w:t>×</w:t>
      </w:r>
      <w:r>
        <w:rPr>
          <w:rFonts w:hAnsi="宋体" w:hint="eastAsia"/>
        </w:rPr>
        <w:t>D430</w:t>
      </w:r>
      <w:r>
        <w:rPr>
          <w:rFonts w:ascii="Times New Roman" w:hint="eastAsia"/>
        </w:rPr>
        <w:t>×</w:t>
      </w:r>
      <w:r>
        <w:rPr>
          <w:rFonts w:hAnsi="宋体" w:hint="eastAsia"/>
        </w:rPr>
        <w:t>H850</w:t>
      </w:r>
    </w:p>
    <w:p w:rsidR="00E56838" w:rsidRDefault="00F67CB6">
      <w:pPr>
        <w:pStyle w:val="aff6"/>
        <w:spacing w:before="120" w:after="120"/>
      </w:pPr>
      <w:r>
        <w:rPr>
          <w:rFonts w:hint="eastAsia"/>
        </w:rPr>
        <w:t>标准配置技术要求</w:t>
      </w:r>
    </w:p>
    <w:p w:rsidR="00E56838" w:rsidRPr="00FD5F63" w:rsidRDefault="00F67CB6">
      <w:pPr>
        <w:pStyle w:val="af5"/>
        <w:numPr>
          <w:ilvl w:val="0"/>
          <w:numId w:val="171"/>
        </w:numPr>
        <w:rPr>
          <w:rFonts w:hAnsi="宋体"/>
        </w:rPr>
      </w:pPr>
      <w:r>
        <w:rPr>
          <w:rFonts w:hint="eastAsia"/>
        </w:rPr>
        <w:t>基材：座板和</w:t>
      </w:r>
      <w:r w:rsidRPr="00FD5F63">
        <w:rPr>
          <w:rFonts w:hAnsi="宋体" w:hint="eastAsia"/>
        </w:rPr>
        <w:t>靠板采用</w:t>
      </w:r>
      <w:r w:rsidRPr="00FD5F63">
        <w:rPr>
          <w:rFonts w:hAnsi="宋体" w:hint="eastAsia"/>
          <w:szCs w:val="21"/>
        </w:rPr>
        <w:t>≥</w:t>
      </w:r>
      <w:r w:rsidRPr="00FD5F63">
        <w:rPr>
          <w:rFonts w:hAnsi="宋体" w:hint="eastAsia"/>
        </w:rPr>
        <w:t>15mm的</w:t>
      </w:r>
      <w:r w:rsidR="00EB150F" w:rsidRPr="00FD5F63">
        <w:rPr>
          <w:rFonts w:hAnsi="宋体"/>
          <w:kern w:val="2"/>
          <w:szCs w:val="21"/>
        </w:rPr>
        <w:t>E</w:t>
      </w:r>
      <w:r w:rsidRPr="00FD5F63">
        <w:rPr>
          <w:rFonts w:hAnsi="宋体"/>
          <w:kern w:val="2"/>
          <w:szCs w:val="21"/>
          <w:vertAlign w:val="subscript"/>
        </w:rPr>
        <w:t>0</w:t>
      </w:r>
      <w:r w:rsidRPr="00FD5F63">
        <w:rPr>
          <w:rFonts w:hAnsi="宋体" w:hint="eastAsia"/>
        </w:rPr>
        <w:t>级多层板；</w:t>
      </w:r>
    </w:p>
    <w:p w:rsidR="00E56838" w:rsidRPr="00FD5F63" w:rsidRDefault="00F67CB6">
      <w:pPr>
        <w:pStyle w:val="af5"/>
        <w:rPr>
          <w:rFonts w:hAnsi="宋体"/>
        </w:rPr>
      </w:pPr>
      <w:r w:rsidRPr="00FD5F63">
        <w:rPr>
          <w:rFonts w:hAnsi="宋体" w:hint="eastAsia"/>
        </w:rPr>
        <w:t>椅脚及辅管：采用</w:t>
      </w:r>
      <w:r w:rsidRPr="00FD5F63">
        <w:rPr>
          <w:rFonts w:hAnsi="宋体" w:hint="eastAsia"/>
          <w:szCs w:val="21"/>
        </w:rPr>
        <w:t>≥</w:t>
      </w:r>
      <w:r w:rsidRPr="00FD5F63">
        <w:rPr>
          <w:rFonts w:hAnsi="宋体" w:hint="eastAsia"/>
        </w:rPr>
        <w:t>20mm×20mm×1.2mm方管；</w:t>
      </w:r>
    </w:p>
    <w:p w:rsidR="00E56838" w:rsidRPr="00FD5F63" w:rsidRDefault="00F67CB6">
      <w:pPr>
        <w:pStyle w:val="af5"/>
        <w:rPr>
          <w:rFonts w:hAnsi="宋体"/>
        </w:rPr>
      </w:pPr>
      <w:r w:rsidRPr="00FD5F63">
        <w:rPr>
          <w:rFonts w:hAnsi="宋体" w:hint="eastAsia"/>
        </w:rPr>
        <w:t>贴面与封边：</w:t>
      </w:r>
      <w:r w:rsidRPr="00FD5F63">
        <w:rPr>
          <w:rFonts w:hAnsi="宋体" w:hint="eastAsia"/>
          <w:szCs w:val="21"/>
        </w:rPr>
        <w:t>≥1.0mm防火板贴面(颜色由采购人自选)</w:t>
      </w:r>
      <w:r w:rsidRPr="00FD5F63">
        <w:rPr>
          <w:rFonts w:hAnsi="宋体" w:hint="eastAsia"/>
        </w:rPr>
        <w:t>，四周清漆封边处理；</w:t>
      </w:r>
    </w:p>
    <w:p w:rsidR="00E56838" w:rsidRPr="00FD5F63" w:rsidRDefault="00F67CB6">
      <w:pPr>
        <w:pStyle w:val="af5"/>
        <w:rPr>
          <w:rFonts w:hAnsi="宋体"/>
        </w:rPr>
      </w:pPr>
      <w:r w:rsidRPr="00FD5F63">
        <w:rPr>
          <w:rFonts w:hAnsi="宋体"/>
        </w:rPr>
        <w:t>功能</w:t>
      </w:r>
      <w:r w:rsidRPr="00FD5F63">
        <w:rPr>
          <w:rFonts w:hAnsi="宋体" w:hint="eastAsia"/>
        </w:rPr>
        <w:t>：可堆叠，防止堆叠时不可损坏椅面；</w:t>
      </w:r>
    </w:p>
    <w:p w:rsidR="00E56838" w:rsidRPr="00FD5F63" w:rsidRDefault="00F67CB6">
      <w:pPr>
        <w:pStyle w:val="af5"/>
        <w:rPr>
          <w:rFonts w:hAnsi="宋体"/>
        </w:rPr>
      </w:pPr>
      <w:r w:rsidRPr="00FD5F63">
        <w:rPr>
          <w:rFonts w:hAnsi="宋体"/>
        </w:rPr>
        <w:t>产品质量</w:t>
      </w:r>
      <w:r w:rsidRPr="00FD5F63">
        <w:rPr>
          <w:rFonts w:hAnsi="宋体" w:hint="eastAsia"/>
        </w:rPr>
        <w:t>：</w:t>
      </w:r>
      <w:r w:rsidRPr="00FD5F63">
        <w:rPr>
          <w:rFonts w:hAnsi="宋体"/>
        </w:rPr>
        <w:t>符合</w:t>
      </w:r>
      <w:r w:rsidRPr="00FD5F63">
        <w:rPr>
          <w:rFonts w:hAnsi="宋体" w:hint="eastAsia"/>
        </w:rPr>
        <w:t>QB/T 4071《课桌椅》的规定，且甲醛释放量≤0.08mg/m</w:t>
      </w:r>
      <w:r w:rsidRPr="00FD5F63">
        <w:rPr>
          <w:rFonts w:hAnsi="宋体" w:hint="eastAsia"/>
          <w:vertAlign w:val="superscript"/>
        </w:rPr>
        <w:t>3</w:t>
      </w:r>
      <w:r w:rsidRPr="00FD5F63">
        <w:rPr>
          <w:rFonts w:hAnsi="宋体" w:hint="eastAsia"/>
        </w:rPr>
        <w:t>,苯≤0.06mg/m</w:t>
      </w:r>
      <w:r w:rsidRPr="00FD5F63">
        <w:rPr>
          <w:rFonts w:hAnsi="宋体" w:hint="eastAsia"/>
          <w:vertAlign w:val="superscript"/>
        </w:rPr>
        <w:t>3</w:t>
      </w:r>
      <w:r w:rsidRPr="00FD5F63">
        <w:rPr>
          <w:rFonts w:hAnsi="宋体" w:hint="eastAsia"/>
        </w:rPr>
        <w:t>，甲苯≤0.15mg/m</w:t>
      </w:r>
      <w:r w:rsidRPr="00FD5F63">
        <w:rPr>
          <w:rFonts w:hAnsi="宋体" w:hint="eastAsia"/>
          <w:vertAlign w:val="superscript"/>
        </w:rPr>
        <w:t>3</w:t>
      </w:r>
      <w:r w:rsidRPr="00FD5F63">
        <w:rPr>
          <w:rFonts w:hAnsi="宋体" w:hint="eastAsia"/>
        </w:rPr>
        <w:t>，二甲苯（邻、间、对二甲苯之和）≤0.20mg/m</w:t>
      </w:r>
      <w:r w:rsidRPr="00FD5F63">
        <w:rPr>
          <w:rFonts w:hAnsi="宋体" w:hint="eastAsia"/>
          <w:vertAlign w:val="superscript"/>
        </w:rPr>
        <w:t>3</w:t>
      </w:r>
      <w:r w:rsidRPr="00FD5F63">
        <w:rPr>
          <w:rFonts w:hAnsi="宋体" w:hint="eastAsia"/>
        </w:rPr>
        <w:t>，总挥发性有机化合物（TVOC）≤0.50mg/m</w:t>
      </w:r>
      <w:r w:rsidRPr="00FD5F63">
        <w:rPr>
          <w:rFonts w:hAnsi="宋体" w:hint="eastAsia"/>
          <w:vertAlign w:val="superscript"/>
        </w:rPr>
        <w:t>3</w:t>
      </w:r>
      <w:r w:rsidRPr="00FD5F63">
        <w:rPr>
          <w:rFonts w:hAnsi="宋体" w:hint="eastAsia"/>
          <w:kern w:val="2"/>
          <w:szCs w:val="21"/>
        </w:rPr>
        <w:t>，</w:t>
      </w:r>
      <w:r w:rsidRPr="00FD5F63">
        <w:rPr>
          <w:rFonts w:hAnsi="宋体" w:hint="eastAsia"/>
        </w:rPr>
        <w:t>家具涂层可迁移元素锑（Sb）≤60mg/kg，砷（As）≤25mg/kg，钡（Ba）≤1000mg/kg，镉（Cd）≤</w:t>
      </w:r>
      <w:r w:rsidRPr="00FD5F63">
        <w:rPr>
          <w:rFonts w:hAnsi="宋体"/>
        </w:rPr>
        <w:t>75</w:t>
      </w:r>
      <w:r w:rsidRPr="00FD5F63">
        <w:rPr>
          <w:rFonts w:hAnsi="宋体" w:hint="eastAsia"/>
        </w:rPr>
        <w:t>mg/kg，铬（Cr）≤</w:t>
      </w:r>
      <w:r w:rsidRPr="00FD5F63">
        <w:rPr>
          <w:rFonts w:hAnsi="宋体"/>
        </w:rPr>
        <w:t>60</w:t>
      </w:r>
      <w:r w:rsidRPr="00FD5F63">
        <w:rPr>
          <w:rFonts w:hAnsi="宋体" w:hint="eastAsia"/>
        </w:rPr>
        <w:t>mg/kg，铅（Pb）≤90mg/kg，汞（Hg）≤</w:t>
      </w:r>
      <w:r w:rsidRPr="00FD5F63">
        <w:rPr>
          <w:rFonts w:hAnsi="宋体"/>
        </w:rPr>
        <w:t>60</w:t>
      </w:r>
      <w:r w:rsidRPr="00FD5F63">
        <w:rPr>
          <w:rFonts w:hAnsi="宋体" w:hint="eastAsia"/>
        </w:rPr>
        <w:t>mg/kg，硒</w:t>
      </w:r>
      <w:r w:rsidR="00EB150F" w:rsidRPr="00FD5F63">
        <w:rPr>
          <w:rFonts w:hAnsi="宋体" w:hint="eastAsia"/>
        </w:rPr>
        <w:t>（Se）</w:t>
      </w:r>
      <w:r w:rsidRPr="00FD5F63">
        <w:rPr>
          <w:rFonts w:hAnsi="宋体" w:hint="eastAsia"/>
        </w:rPr>
        <w:t>≤500mg/kg。</w:t>
      </w:r>
    </w:p>
    <w:p w:rsidR="00E56838" w:rsidRDefault="00F67CB6">
      <w:pPr>
        <w:pStyle w:val="aff6"/>
        <w:spacing w:before="120" w:after="120"/>
      </w:pPr>
      <w:r>
        <w:rPr>
          <w:rFonts w:hint="eastAsia"/>
        </w:rPr>
        <w:lastRenderedPageBreak/>
        <w:t>高性能配置技术要求</w:t>
      </w:r>
    </w:p>
    <w:p w:rsidR="00E56838" w:rsidRPr="00FD5F63" w:rsidRDefault="00F67CB6">
      <w:pPr>
        <w:pStyle w:val="af5"/>
        <w:numPr>
          <w:ilvl w:val="0"/>
          <w:numId w:val="172"/>
        </w:numPr>
        <w:rPr>
          <w:rFonts w:hAnsi="宋体"/>
        </w:rPr>
      </w:pPr>
      <w:r>
        <w:rPr>
          <w:rFonts w:hint="eastAsia"/>
        </w:rPr>
        <w:t>基材：座板和靠</w:t>
      </w:r>
      <w:r w:rsidRPr="00FD5F63">
        <w:rPr>
          <w:rFonts w:hAnsi="宋体" w:hint="eastAsia"/>
        </w:rPr>
        <w:t>板采用</w:t>
      </w:r>
      <w:r w:rsidRPr="00FD5F63">
        <w:rPr>
          <w:rFonts w:hAnsi="宋体" w:hint="eastAsia"/>
          <w:szCs w:val="21"/>
        </w:rPr>
        <w:t>≥</w:t>
      </w:r>
      <w:r w:rsidRPr="00FD5F63">
        <w:rPr>
          <w:rFonts w:hAnsi="宋体" w:hint="eastAsia"/>
        </w:rPr>
        <w:t>15mm的</w:t>
      </w:r>
      <w:r w:rsidR="00EB150F" w:rsidRPr="00FD5F63">
        <w:rPr>
          <w:rFonts w:hAnsi="宋体"/>
          <w:kern w:val="2"/>
          <w:szCs w:val="21"/>
        </w:rPr>
        <w:t>E</w:t>
      </w:r>
      <w:r w:rsidRPr="00FD5F63">
        <w:rPr>
          <w:rFonts w:hAnsi="宋体" w:hint="eastAsia"/>
          <w:kern w:val="2"/>
          <w:szCs w:val="21"/>
          <w:vertAlign w:val="subscript"/>
        </w:rPr>
        <w:t>nf</w:t>
      </w:r>
      <w:r w:rsidRPr="00FD5F63">
        <w:rPr>
          <w:rFonts w:hAnsi="宋体" w:hint="eastAsia"/>
        </w:rPr>
        <w:t>级多层板；</w:t>
      </w:r>
    </w:p>
    <w:p w:rsidR="00E56838" w:rsidRPr="00FD5F63" w:rsidRDefault="00F67CB6">
      <w:pPr>
        <w:pStyle w:val="af5"/>
        <w:rPr>
          <w:rFonts w:hAnsi="宋体"/>
        </w:rPr>
      </w:pPr>
      <w:r w:rsidRPr="00FD5F63">
        <w:rPr>
          <w:rFonts w:hAnsi="宋体" w:hint="eastAsia"/>
        </w:rPr>
        <w:t>椅脚及辅管：采用</w:t>
      </w:r>
      <w:r w:rsidRPr="00FD5F63">
        <w:rPr>
          <w:rFonts w:hAnsi="宋体" w:hint="eastAsia"/>
          <w:szCs w:val="21"/>
        </w:rPr>
        <w:t>≥</w:t>
      </w:r>
      <w:r w:rsidRPr="00FD5F63">
        <w:rPr>
          <w:rFonts w:hAnsi="宋体" w:hint="eastAsia"/>
        </w:rPr>
        <w:t>20mm×20mm×1.2mm方管；</w:t>
      </w:r>
    </w:p>
    <w:p w:rsidR="00E56838" w:rsidRPr="00FD5F63" w:rsidRDefault="00F67CB6">
      <w:pPr>
        <w:pStyle w:val="af5"/>
        <w:rPr>
          <w:rFonts w:hAnsi="宋体"/>
        </w:rPr>
      </w:pPr>
      <w:r w:rsidRPr="00FD5F63">
        <w:rPr>
          <w:rFonts w:hAnsi="宋体" w:hint="eastAsia"/>
        </w:rPr>
        <w:t>贴面与封边：</w:t>
      </w:r>
      <w:r w:rsidRPr="00FD5F63">
        <w:rPr>
          <w:rFonts w:hAnsi="宋体" w:hint="eastAsia"/>
          <w:szCs w:val="21"/>
        </w:rPr>
        <w:t>≥1.0mm防火板贴面(颜色由采购人自选)</w:t>
      </w:r>
      <w:r w:rsidRPr="00FD5F63">
        <w:rPr>
          <w:rFonts w:hAnsi="宋体" w:hint="eastAsia"/>
        </w:rPr>
        <w:t>，四周清漆封边处理；</w:t>
      </w:r>
    </w:p>
    <w:p w:rsidR="00E56838" w:rsidRPr="00FD5F63" w:rsidRDefault="00F67CB6">
      <w:pPr>
        <w:pStyle w:val="af5"/>
        <w:rPr>
          <w:rFonts w:hAnsi="宋体"/>
        </w:rPr>
      </w:pPr>
      <w:r w:rsidRPr="00FD5F63">
        <w:rPr>
          <w:rFonts w:hAnsi="宋体"/>
        </w:rPr>
        <w:t>功能</w:t>
      </w:r>
      <w:r w:rsidRPr="00FD5F63">
        <w:rPr>
          <w:rFonts w:hAnsi="宋体" w:hint="eastAsia"/>
        </w:rPr>
        <w:t>：可堆叠，防止堆叠时不可损坏椅面；</w:t>
      </w:r>
    </w:p>
    <w:p w:rsidR="00E56838" w:rsidRPr="00FD5F63" w:rsidRDefault="00F67CB6">
      <w:pPr>
        <w:pStyle w:val="af5"/>
        <w:rPr>
          <w:rFonts w:hAnsi="宋体"/>
        </w:rPr>
      </w:pPr>
      <w:r w:rsidRPr="00FD5F63">
        <w:rPr>
          <w:rFonts w:hAnsi="宋体"/>
        </w:rPr>
        <w:t>产品质量</w:t>
      </w:r>
      <w:r w:rsidRPr="00FD5F63">
        <w:rPr>
          <w:rFonts w:hAnsi="宋体" w:hint="eastAsia"/>
        </w:rPr>
        <w:t>：</w:t>
      </w:r>
      <w:r w:rsidRPr="00FD5F63">
        <w:rPr>
          <w:rFonts w:hAnsi="宋体"/>
        </w:rPr>
        <w:t>符合</w:t>
      </w:r>
      <w:r w:rsidRPr="00FD5F63">
        <w:rPr>
          <w:rFonts w:hAnsi="宋体" w:hint="eastAsia"/>
        </w:rPr>
        <w:t>GB/T 35607《绿色产品评价 家具》的规定，其中，椅座椅背耐久性≥</w:t>
      </w:r>
      <w:r w:rsidRPr="00FD5F63">
        <w:rPr>
          <w:rFonts w:hAnsi="宋体"/>
        </w:rPr>
        <w:t>12</w:t>
      </w:r>
      <w:r w:rsidRPr="00FD5F63">
        <w:rPr>
          <w:rFonts w:hAnsi="宋体" w:hint="eastAsia"/>
        </w:rPr>
        <w:t>万次，甲醛释放量≤0.05mg/m³，苯≤0.05mg/m³，甲苯≤0.10mg/m³，二甲苯≤0.10mg/m³，总挥发性有机化合物（TVOC）≤0.30mg/m³，家具涂层可迁移元素铅（Pb）≤90mg/kg，镉（Cd）≤50mg/kg，铬（Cr）≤25mg/kg，汞（Hg）≤25mg/kg，锑（Sb）≤60mg/kg，钡（Ba）≤1000mg/kg，硒</w:t>
      </w:r>
      <w:r w:rsidR="00EB150F" w:rsidRPr="00FD5F63">
        <w:rPr>
          <w:rFonts w:hAnsi="宋体" w:hint="eastAsia"/>
        </w:rPr>
        <w:t>（Se）</w:t>
      </w:r>
      <w:r w:rsidRPr="00FD5F63">
        <w:rPr>
          <w:rFonts w:hAnsi="宋体" w:hint="eastAsia"/>
        </w:rPr>
        <w:t>≤500mg/kg，砷（As）≤25mg/kg。</w:t>
      </w:r>
    </w:p>
    <w:p w:rsidR="00E56838" w:rsidRDefault="00F67CB6">
      <w:pPr>
        <w:pStyle w:val="aff5"/>
        <w:spacing w:before="120" w:after="120"/>
      </w:pPr>
      <w:r>
        <w:t>塑钢椅</w:t>
      </w:r>
    </w:p>
    <w:p w:rsidR="00E56838" w:rsidRDefault="00F67CB6">
      <w:pPr>
        <w:pStyle w:val="afffff2"/>
        <w:ind w:firstLine="420"/>
        <w:jc w:val="center"/>
      </w:pPr>
      <w:r>
        <w:rPr>
          <w:noProof/>
        </w:rPr>
        <w:drawing>
          <wp:inline distT="0" distB="0" distL="0" distR="0">
            <wp:extent cx="1289685" cy="1632585"/>
            <wp:effectExtent l="0" t="0" r="5715" b="5715"/>
            <wp:docPr id="31" name="图片 3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289685" cy="1632585"/>
                    </a:xfrm>
                    <a:prstGeom prst="rect">
                      <a:avLst/>
                    </a:prstGeom>
                    <a:noFill/>
                    <a:ln>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.31</w:t>
      </w:r>
      <w:r>
        <w:rPr>
          <w:rFonts w:ascii="黑体" w:eastAsia="黑体" w:hAnsi="黑体" w:hint="eastAsia"/>
        </w:rPr>
        <w:t xml:space="preserve"> 塑钢椅示例图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t>W560</w:t>
      </w:r>
      <w:r>
        <w:t>×</w:t>
      </w:r>
      <w:r>
        <w:t>D525</w:t>
      </w:r>
      <w:r>
        <w:t>×</w:t>
      </w:r>
      <w:r>
        <w:t>H775</w:t>
      </w:r>
    </w:p>
    <w:p w:rsidR="00E56838" w:rsidRDefault="00F67CB6">
      <w:pPr>
        <w:pStyle w:val="aff6"/>
        <w:spacing w:before="120" w:after="120"/>
        <w:rPr>
          <w:szCs w:val="21"/>
        </w:rPr>
      </w:pPr>
      <w:r>
        <w:rPr>
          <w:rFonts w:hint="eastAsia"/>
        </w:rPr>
        <w:t>标准配置技术要求</w:t>
      </w:r>
    </w:p>
    <w:p w:rsidR="00E56838" w:rsidRDefault="00F67CB6">
      <w:pPr>
        <w:pStyle w:val="af5"/>
        <w:numPr>
          <w:ilvl w:val="0"/>
          <w:numId w:val="173"/>
        </w:numPr>
      </w:pPr>
      <w:r>
        <w:rPr>
          <w:rFonts w:hint="eastAsia"/>
        </w:rPr>
        <w:t>基材：工程PP+15%玻纤；</w:t>
      </w:r>
    </w:p>
    <w:p w:rsidR="00E56838" w:rsidRDefault="00F67CB6">
      <w:pPr>
        <w:pStyle w:val="af5"/>
      </w:pPr>
      <w:r>
        <w:rPr>
          <w:rFonts w:hint="eastAsia"/>
        </w:rPr>
        <w:t>椅架：采用直径</w:t>
      </w:r>
      <w:r>
        <w:rPr>
          <w:rFonts w:hint="eastAsia"/>
          <w:szCs w:val="21"/>
        </w:rPr>
        <w:t>≥</w:t>
      </w:r>
      <w:r>
        <w:rPr>
          <w:rFonts w:hint="eastAsia"/>
        </w:rPr>
        <w:t>12mm钢管或实心圆钢制作，静电喷涂；</w:t>
      </w:r>
    </w:p>
    <w:p w:rsidR="00E56838" w:rsidRDefault="00F67CB6">
      <w:pPr>
        <w:pStyle w:val="af5"/>
      </w:pPr>
      <w:r>
        <w:rPr>
          <w:rFonts w:hint="eastAsia"/>
        </w:rPr>
        <w:t>脚垫：采用耐磨塑料材质、静音脚垫；</w:t>
      </w:r>
    </w:p>
    <w:p w:rsidR="00E56838" w:rsidRDefault="00F67CB6">
      <w:pPr>
        <w:pStyle w:val="af5"/>
      </w:pPr>
      <w:r>
        <w:t>产品质量</w:t>
      </w:r>
      <w:r>
        <w:rPr>
          <w:rFonts w:hint="eastAsia"/>
        </w:rPr>
        <w:t>：</w:t>
      </w:r>
      <w:r>
        <w:t>符合</w:t>
      </w:r>
      <w:r>
        <w:rPr>
          <w:rFonts w:hint="eastAsia"/>
        </w:rPr>
        <w:t>QB/T 4071《课桌椅》的规定，其中，家具涂层可迁移元素锑（Sb）≤60mg/kg，砷（As）≤25mg/kg，钡（Ba）≤1000mg/kg，镉（Cd）≤</w:t>
      </w:r>
      <w:r>
        <w:t>75</w:t>
      </w:r>
      <w:r>
        <w:rPr>
          <w:rFonts w:hint="eastAsia"/>
        </w:rPr>
        <w:t>mg/kg，铬（Cr）≤</w:t>
      </w:r>
      <w:r>
        <w:t>60</w:t>
      </w:r>
      <w:r>
        <w:rPr>
          <w:rFonts w:hint="eastAsia"/>
        </w:rPr>
        <w:t>mg/kg，铅（Pb）≤90mg/kg，汞（Hg）≤</w:t>
      </w:r>
      <w:r>
        <w:t>60</w:t>
      </w:r>
      <w:r>
        <w:rPr>
          <w:rFonts w:hint="eastAsia"/>
        </w:rPr>
        <w:t>mg/kg，硒</w:t>
      </w:r>
      <w:r w:rsidR="00EB150F">
        <w:rPr>
          <w:rFonts w:hint="eastAsia"/>
        </w:rPr>
        <w:t>（Se）</w:t>
      </w:r>
      <w:r>
        <w:rPr>
          <w:rFonts w:hint="eastAsia"/>
        </w:rPr>
        <w:t>≤500mg/kg，邻苯二甲酸酯总量≤0</w:t>
      </w:r>
      <w:r>
        <w:t>.1</w:t>
      </w:r>
      <w:r>
        <w:rPr>
          <w:rFonts w:hint="eastAsia"/>
        </w:rPr>
        <w:t>%，苯并[a]芘≤</w:t>
      </w:r>
      <w:r>
        <w:t>1.0</w:t>
      </w:r>
      <w:r>
        <w:rPr>
          <w:rFonts w:hint="eastAsia"/>
        </w:rPr>
        <w:t>mg/kg,1</w:t>
      </w:r>
      <w:r>
        <w:t>8</w:t>
      </w:r>
      <w:r>
        <w:rPr>
          <w:rFonts w:hint="eastAsia"/>
        </w:rPr>
        <w:t>种</w:t>
      </w:r>
      <w:r>
        <w:t>多环芳烃</w:t>
      </w:r>
      <w:r>
        <w:rPr>
          <w:rFonts w:hint="eastAsia"/>
        </w:rPr>
        <w:t>（P</w:t>
      </w:r>
      <w:r>
        <w:t>AH</w:t>
      </w:r>
      <w:r>
        <w:rPr>
          <w:rFonts w:hint="eastAsia"/>
        </w:rPr>
        <w:t>）总量≤</w:t>
      </w:r>
      <w:r>
        <w:t>10</w:t>
      </w:r>
      <w:r>
        <w:rPr>
          <w:rFonts w:hint="eastAsia"/>
        </w:rPr>
        <w:t>mg/kg。</w:t>
      </w:r>
    </w:p>
    <w:p w:rsidR="00E56838" w:rsidRDefault="00F67CB6">
      <w:pPr>
        <w:pStyle w:val="aff6"/>
        <w:spacing w:before="120" w:after="120"/>
      </w:pPr>
      <w:r>
        <w:rPr>
          <w:rFonts w:hint="eastAsia"/>
        </w:rPr>
        <w:t>高性能配置技术要求</w:t>
      </w:r>
    </w:p>
    <w:p w:rsidR="00E56838" w:rsidRDefault="00F67CB6">
      <w:pPr>
        <w:pStyle w:val="af5"/>
        <w:numPr>
          <w:ilvl w:val="0"/>
          <w:numId w:val="174"/>
        </w:numPr>
      </w:pPr>
      <w:r>
        <w:rPr>
          <w:rFonts w:hint="eastAsia"/>
        </w:rPr>
        <w:t>基材：工程PP+15%玻纤；</w:t>
      </w:r>
    </w:p>
    <w:p w:rsidR="00E56838" w:rsidRDefault="00F67CB6">
      <w:pPr>
        <w:pStyle w:val="af5"/>
      </w:pPr>
      <w:r>
        <w:rPr>
          <w:rFonts w:hint="eastAsia"/>
        </w:rPr>
        <w:t>椅架：采用直径</w:t>
      </w:r>
      <w:r>
        <w:rPr>
          <w:rFonts w:hint="eastAsia"/>
          <w:szCs w:val="21"/>
        </w:rPr>
        <w:t>≥</w:t>
      </w:r>
      <w:r>
        <w:rPr>
          <w:rFonts w:hint="eastAsia"/>
        </w:rPr>
        <w:t>12mm钢管或实心圆钢制作，静电喷涂；</w:t>
      </w:r>
    </w:p>
    <w:p w:rsidR="00E56838" w:rsidRDefault="00F67CB6">
      <w:pPr>
        <w:pStyle w:val="af5"/>
        <w:rPr>
          <w:rFonts w:hAnsi="宋体"/>
        </w:rPr>
      </w:pPr>
      <w:r>
        <w:rPr>
          <w:rFonts w:hint="eastAsia"/>
        </w:rPr>
        <w:t>脚垫：</w:t>
      </w:r>
      <w:r>
        <w:rPr>
          <w:rFonts w:hAnsi="宋体" w:hint="eastAsia"/>
        </w:rPr>
        <w:t>采用丙烯腈-丁二烯-苯乙烯塑料（ABS）塑料材质万向调节脚；</w:t>
      </w:r>
    </w:p>
    <w:p w:rsidR="00E56838" w:rsidRDefault="00F67CB6">
      <w:pPr>
        <w:pStyle w:val="af5"/>
        <w:rPr>
          <w:rFonts w:hAnsi="宋体"/>
        </w:rPr>
      </w:pPr>
      <w:r>
        <w:rPr>
          <w:rFonts w:hAnsi="宋体"/>
        </w:rPr>
        <w:t>功能</w:t>
      </w:r>
      <w:r>
        <w:rPr>
          <w:rFonts w:hAnsi="宋体" w:hint="eastAsia"/>
        </w:rPr>
        <w:t>：座椅可堆叠收纳并带有椅面保护装置，防止堆叠时磨损座板；</w:t>
      </w:r>
    </w:p>
    <w:p w:rsidR="00E56838" w:rsidRDefault="00F67CB6">
      <w:pPr>
        <w:pStyle w:val="af5"/>
      </w:pPr>
      <w:r>
        <w:t>产品质量</w:t>
      </w:r>
      <w:r>
        <w:rPr>
          <w:rFonts w:hint="eastAsia"/>
        </w:rPr>
        <w:t>：</w:t>
      </w:r>
      <w:r>
        <w:t>符合</w:t>
      </w:r>
      <w:r>
        <w:rPr>
          <w:rFonts w:hint="eastAsia"/>
        </w:rPr>
        <w:t>GB/T 35607《绿色产品评价 家具》的规定，其中，椅座椅背耐久性≥</w:t>
      </w:r>
      <w:r>
        <w:t>12</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≤500mg/kg，砷（As）≤25mg/kg，邻苯二甲酸酯总量≤0</w:t>
      </w:r>
      <w:r>
        <w:t>.1</w:t>
      </w:r>
      <w:r>
        <w:rPr>
          <w:rFonts w:hint="eastAsia"/>
        </w:rPr>
        <w:t>%，苯并[a]芘≤</w:t>
      </w:r>
      <w:r>
        <w:t>0.5</w:t>
      </w:r>
      <w:r>
        <w:rPr>
          <w:rFonts w:hint="eastAsia"/>
        </w:rPr>
        <w:t>mg/kg,1</w:t>
      </w:r>
      <w:r>
        <w:t>8</w:t>
      </w:r>
      <w:r>
        <w:rPr>
          <w:rFonts w:hint="eastAsia"/>
        </w:rPr>
        <w:t>种</w:t>
      </w:r>
      <w:r>
        <w:t>多环芳烃</w:t>
      </w:r>
      <w:r>
        <w:rPr>
          <w:rFonts w:hint="eastAsia"/>
        </w:rPr>
        <w:t>（P</w:t>
      </w:r>
      <w:r>
        <w:t>AH</w:t>
      </w:r>
      <w:r>
        <w:rPr>
          <w:rFonts w:hint="eastAsia"/>
        </w:rPr>
        <w:t>）总量≤</w:t>
      </w:r>
      <w:r>
        <w:t>10</w:t>
      </w:r>
      <w:r>
        <w:rPr>
          <w:rFonts w:hint="eastAsia"/>
        </w:rPr>
        <w:t>mg/kg。</w:t>
      </w:r>
    </w:p>
    <w:p w:rsidR="00E56838" w:rsidRDefault="00F67CB6">
      <w:pPr>
        <w:pStyle w:val="aff5"/>
        <w:spacing w:before="120" w:after="120"/>
      </w:pPr>
      <w:r>
        <w:rPr>
          <w:rFonts w:hint="eastAsia"/>
        </w:rPr>
        <w:lastRenderedPageBreak/>
        <w:t>实木椅</w:t>
      </w:r>
    </w:p>
    <w:p w:rsidR="00E56838" w:rsidRDefault="00F67CB6">
      <w:pPr>
        <w:pStyle w:val="p18"/>
        <w:spacing w:line="480" w:lineRule="auto"/>
        <w:ind w:firstLine="0"/>
        <w:jc w:val="center"/>
        <w:rPr>
          <w:rFonts w:ascii="黑体" w:eastAsia="黑体" w:hAnsi="黑体"/>
        </w:rPr>
      </w:pPr>
      <w:r>
        <w:rPr>
          <w:noProof/>
        </w:rPr>
        <w:drawing>
          <wp:inline distT="0" distB="0" distL="0" distR="0">
            <wp:extent cx="1447800" cy="1532890"/>
            <wp:effectExtent l="0" t="0" r="0" b="0"/>
            <wp:docPr id="309120" name="图片 309120"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0" name="图片 309120" descr="C:\Users\Administrator\Desktop\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462680" cy="1548722"/>
                    </a:xfrm>
                    <a:prstGeom prst="rect">
                      <a:avLst/>
                    </a:prstGeom>
                    <a:noFill/>
                    <a:ln>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.32</w:t>
      </w:r>
      <w:r>
        <w:rPr>
          <w:rFonts w:ascii="黑体" w:eastAsia="黑体" w:hAnsi="黑体" w:hint="eastAsia"/>
        </w:rPr>
        <w:t xml:space="preserve"> 实木椅示例图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t>W600</w:t>
      </w:r>
      <w:r>
        <w:t>×</w:t>
      </w:r>
      <w:r>
        <w:t>D550</w:t>
      </w:r>
      <w:r>
        <w:t>×</w:t>
      </w:r>
      <w:r>
        <w:t>H750</w:t>
      </w:r>
    </w:p>
    <w:p w:rsidR="00E56838" w:rsidRDefault="00F67CB6">
      <w:pPr>
        <w:pStyle w:val="aff6"/>
        <w:spacing w:before="120" w:after="120"/>
      </w:pPr>
      <w:r>
        <w:rPr>
          <w:rFonts w:hint="eastAsia"/>
        </w:rPr>
        <w:t>标准配置技术要求</w:t>
      </w:r>
    </w:p>
    <w:p w:rsidR="00E56838" w:rsidRDefault="00F67CB6">
      <w:pPr>
        <w:pStyle w:val="af5"/>
        <w:numPr>
          <w:ilvl w:val="0"/>
          <w:numId w:val="175"/>
        </w:numPr>
      </w:pPr>
      <w:r>
        <w:rPr>
          <w:rFonts w:hint="eastAsia"/>
        </w:rPr>
        <w:t>框架：采用橡胶木或同档次实木，表面无贯通裂缝、无节子、死节、孔洞、夹皮和树脂道、树胶道及其他轻微材质缺陷等现象；</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t>座板：覆高密度高回弹海绵，密度≥25kg/m³，表面采用</w:t>
      </w:r>
      <w:r>
        <w:rPr>
          <w:rFonts w:hint="eastAsia"/>
          <w:szCs w:val="21"/>
        </w:rPr>
        <w:t>≥0</w:t>
      </w:r>
      <w:r>
        <w:rPr>
          <w:szCs w:val="21"/>
        </w:rPr>
        <w:t>.7mm</w:t>
      </w:r>
      <w:r>
        <w:rPr>
          <w:rFonts w:hint="eastAsia"/>
        </w:rPr>
        <w:t xml:space="preserve">人造革覆面； </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f2"/>
        <w:rPr>
          <w:rFonts w:ascii="Calibri" w:eastAsia="Arial" w:hAnsi="Calibri"/>
          <w:sz w:val="24"/>
          <w:szCs w:val="24"/>
        </w:rPr>
      </w:pPr>
      <w:r>
        <w:rPr>
          <w:rFonts w:hint="eastAsia"/>
        </w:rPr>
        <w:t>可选用橡胶木、桦木、水曲柳、榆木、榉木、白蜡木等实木材质作为基材。</w:t>
      </w:r>
      <w:r>
        <w:rPr>
          <w:shd w:val="clear" w:color="auto" w:fill="FFFFFF"/>
        </w:rPr>
        <w:t>采购人可根据实际需求进行调整。</w:t>
      </w:r>
    </w:p>
    <w:p w:rsidR="00E56838" w:rsidRDefault="00F67CB6">
      <w:pPr>
        <w:pStyle w:val="aff6"/>
        <w:spacing w:before="120" w:after="120"/>
      </w:pPr>
      <w:r>
        <w:rPr>
          <w:rFonts w:hint="eastAsia"/>
        </w:rPr>
        <w:t>高性能配置技术要求</w:t>
      </w:r>
    </w:p>
    <w:p w:rsidR="00E56838" w:rsidRDefault="00F67CB6">
      <w:pPr>
        <w:pStyle w:val="af5"/>
        <w:numPr>
          <w:ilvl w:val="0"/>
          <w:numId w:val="176"/>
        </w:numPr>
      </w:pPr>
      <w:r>
        <w:rPr>
          <w:rFonts w:hint="eastAsia"/>
        </w:rPr>
        <w:t>框架：采用橡木或同档次实木，表面无贯通裂缝、无节子、死节、孔洞、夹皮和树脂道、树胶道及其他轻微材质缺陷等现象；</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t>座板：覆高密度高回弹海绵，密度≥</w:t>
      </w:r>
      <w:r>
        <w:t>30</w:t>
      </w:r>
      <w:r>
        <w:rPr>
          <w:rFonts w:hint="eastAsia"/>
        </w:rPr>
        <w:t>kg/m³，表面采用</w:t>
      </w:r>
      <w:r>
        <w:rPr>
          <w:rFonts w:hint="eastAsia"/>
          <w:szCs w:val="21"/>
        </w:rPr>
        <w:t>≥</w:t>
      </w:r>
      <w:r>
        <w:rPr>
          <w:szCs w:val="21"/>
        </w:rPr>
        <w:t>1.0mm头层牛皮</w:t>
      </w:r>
      <w:r>
        <w:rPr>
          <w:rFonts w:hint="eastAsia"/>
        </w:rPr>
        <w:t xml:space="preserve">覆面； </w:t>
      </w:r>
    </w:p>
    <w:p w:rsidR="00E56838" w:rsidRDefault="00F67CB6">
      <w:pPr>
        <w:pStyle w:val="af5"/>
      </w:pPr>
      <w:r>
        <w:rPr>
          <w:rFonts w:hint="eastAsia"/>
        </w:rPr>
        <w:t>产品质量：</w:t>
      </w:r>
      <w:r>
        <w:rPr>
          <w:rFonts w:hAnsi="宋体" w:hint="eastAsia"/>
          <w:szCs w:val="21"/>
        </w:rPr>
        <w:t>符合GB/T 35607《绿色产品评价 家具》的规定，</w:t>
      </w:r>
      <w:r>
        <w:rPr>
          <w:rFonts w:hint="eastAsia"/>
        </w:rPr>
        <w:t>其中，椅座椅背耐久性≥</w:t>
      </w:r>
      <w:r>
        <w:t>12</w:t>
      </w:r>
      <w:r>
        <w:rPr>
          <w:rFonts w:hint="eastAsia"/>
        </w:rPr>
        <w:t>万次，扶手耐久性≥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f2"/>
      </w:pPr>
      <w:r>
        <w:rPr>
          <w:rFonts w:hint="eastAsia"/>
        </w:rPr>
        <w:t>可选用白橡木、红橡木、胡桃木、黑胡桃等实木材质作为基材。</w:t>
      </w:r>
      <w:r>
        <w:rPr>
          <w:shd w:val="clear" w:color="auto" w:fill="FFFFFF"/>
        </w:rPr>
        <w:t>采购人可根据实际需求进行调整。</w:t>
      </w:r>
    </w:p>
    <w:p w:rsidR="00E56838" w:rsidRDefault="00F67CB6">
      <w:pPr>
        <w:pStyle w:val="aff4"/>
        <w:spacing w:before="120" w:after="120"/>
      </w:pPr>
      <w:bookmarkStart w:id="167" w:name="_Toc190951067"/>
      <w:bookmarkStart w:id="168" w:name="_Toc186547661"/>
      <w:r>
        <w:rPr>
          <w:rFonts w:hint="eastAsia"/>
        </w:rPr>
        <w:t>柜类</w:t>
      </w:r>
      <w:bookmarkEnd w:id="167"/>
      <w:bookmarkEnd w:id="168"/>
    </w:p>
    <w:p w:rsidR="00E56838" w:rsidRDefault="00F67CB6">
      <w:pPr>
        <w:pStyle w:val="aff5"/>
        <w:spacing w:before="120" w:after="120"/>
      </w:pPr>
      <w:r>
        <w:rPr>
          <w:rFonts w:hAnsi="黑体" w:hint="eastAsia"/>
        </w:rPr>
        <w:t>人造板</w:t>
      </w:r>
      <w:r>
        <w:rPr>
          <w:rFonts w:hint="eastAsia"/>
        </w:rPr>
        <w:t>衣柜</w:t>
      </w:r>
    </w:p>
    <w:p w:rsidR="00E56838" w:rsidRDefault="00F67CB6">
      <w:pPr>
        <w:pStyle w:val="af5"/>
        <w:numPr>
          <w:ilvl w:val="0"/>
          <w:numId w:val="0"/>
        </w:numPr>
        <w:jc w:val="center"/>
      </w:pPr>
      <w:r>
        <w:rPr>
          <w:noProof/>
        </w:rPr>
        <w:lastRenderedPageBreak/>
        <w:drawing>
          <wp:inline distT="0" distB="0" distL="0" distR="0">
            <wp:extent cx="1386840" cy="1910080"/>
            <wp:effectExtent l="0" t="0" r="3810" b="0"/>
            <wp:docPr id="306877" name="图片 3"/>
            <wp:cNvGraphicFramePr/>
            <a:graphic xmlns:a="http://schemas.openxmlformats.org/drawingml/2006/main">
              <a:graphicData uri="http://schemas.openxmlformats.org/drawingml/2006/picture">
                <pic:pic xmlns:pic="http://schemas.openxmlformats.org/drawingml/2006/picture">
                  <pic:nvPicPr>
                    <pic:cNvPr id="306877" name="图片 3"/>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394236" cy="1919812"/>
                    </a:xfrm>
                    <a:prstGeom prst="rect">
                      <a:avLst/>
                    </a:prstGeom>
                    <a:noFill/>
                    <a:ln>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.33</w:t>
      </w:r>
      <w:r>
        <w:rPr>
          <w:rFonts w:ascii="黑体" w:eastAsia="黑体" w:hAnsi="黑体" w:hint="eastAsia"/>
        </w:rPr>
        <w:t xml:space="preserve"> </w:t>
      </w:r>
      <w:r w:rsidR="00A224B6">
        <w:rPr>
          <w:rFonts w:ascii="黑体" w:eastAsia="黑体" w:hAnsi="黑体" w:hint="eastAsia"/>
        </w:rPr>
        <w:t>人造板</w:t>
      </w:r>
      <w:r>
        <w:rPr>
          <w:rFonts w:ascii="黑体" w:eastAsia="黑体" w:hAnsi="黑体" w:hint="eastAsia"/>
        </w:rPr>
        <w:t>衣柜示例图</w:t>
      </w:r>
    </w:p>
    <w:p w:rsidR="00E56838" w:rsidRDefault="00F67CB6">
      <w:pPr>
        <w:pStyle w:val="aff6"/>
        <w:spacing w:before="120" w:after="120"/>
      </w:pPr>
      <w:r>
        <w:rPr>
          <w:rFonts w:hint="eastAsia"/>
        </w:rPr>
        <w:t>参考规格（mm）</w:t>
      </w:r>
    </w:p>
    <w:p w:rsidR="00E56838" w:rsidRDefault="00F67CB6">
      <w:pPr>
        <w:pStyle w:val="afffff2"/>
        <w:ind w:firstLine="420"/>
      </w:pPr>
      <w:r>
        <w:t>W800</w:t>
      </w:r>
      <w:r>
        <w:t>×</w:t>
      </w:r>
      <w:r>
        <w:t>D600</w:t>
      </w:r>
      <w:r>
        <w:t>×</w:t>
      </w:r>
      <w:r>
        <w:t>H2200</w:t>
      </w:r>
    </w:p>
    <w:p w:rsidR="00E56838" w:rsidRDefault="00F67CB6">
      <w:pPr>
        <w:pStyle w:val="aff6"/>
        <w:spacing w:before="120" w:after="120"/>
      </w:pPr>
      <w:r>
        <w:rPr>
          <w:rFonts w:hint="eastAsia"/>
        </w:rPr>
        <w:t>标准配置技术要求</w:t>
      </w:r>
    </w:p>
    <w:p w:rsidR="00E56838" w:rsidRDefault="00F67CB6">
      <w:pPr>
        <w:pStyle w:val="af5"/>
        <w:numPr>
          <w:ilvl w:val="0"/>
          <w:numId w:val="177"/>
        </w:numPr>
        <w:rPr>
          <w:rFonts w:hAnsi="宋体"/>
        </w:rPr>
      </w:pPr>
      <w:r>
        <w:rPr>
          <w:rFonts w:hint="eastAsia"/>
        </w:rPr>
        <w:t>基材：采用</w:t>
      </w:r>
      <w:r w:rsidR="00EB150F">
        <w:rPr>
          <w:rFonts w:hint="eastAsia"/>
        </w:rPr>
        <w:t>E</w:t>
      </w:r>
      <w:r>
        <w:rPr>
          <w:rFonts w:hint="eastAsia"/>
          <w:vertAlign w:val="subscript"/>
        </w:rPr>
        <w:t>0</w:t>
      </w:r>
      <w:r>
        <w:rPr>
          <w:rFonts w:hint="eastAsia"/>
        </w:rPr>
        <w:t>级刨花板或多层板，</w:t>
      </w:r>
      <w:r>
        <w:rPr>
          <w:rFonts w:hAnsi="宋体" w:hint="eastAsia"/>
        </w:rPr>
        <w:t>其中面板、搁板厚度≥</w:t>
      </w:r>
      <w:r>
        <w:rPr>
          <w:rFonts w:hint="eastAsia"/>
        </w:rPr>
        <w:t>18</w:t>
      </w:r>
      <w:r>
        <w:rPr>
          <w:rFonts w:hAnsi="宋体" w:hint="eastAsia"/>
        </w:rPr>
        <w:t>mm，门板厚度≥1</w:t>
      </w:r>
      <w:r>
        <w:rPr>
          <w:rFonts w:hint="eastAsia"/>
        </w:rPr>
        <w:t>6</w:t>
      </w:r>
      <w:r>
        <w:rPr>
          <w:rFonts w:hAnsi="宋体" w:hint="eastAsia"/>
        </w:rPr>
        <w:t>mm；</w:t>
      </w:r>
    </w:p>
    <w:p w:rsidR="00E56838" w:rsidRDefault="00F67CB6">
      <w:pPr>
        <w:pStyle w:val="af5"/>
        <w:numPr>
          <w:ilvl w:val="0"/>
          <w:numId w:val="177"/>
        </w:numPr>
        <w:rPr>
          <w:rFonts w:hAnsi="宋体"/>
        </w:rPr>
      </w:pPr>
      <w:r>
        <w:rPr>
          <w:rFonts w:hAnsi="宋体" w:hint="eastAsia"/>
          <w:szCs w:val="21"/>
        </w:rPr>
        <w:t>贴面与封边：采用三聚氰胺纸贴 (颜色由采购人自选)，采用厚度≥1.0mm的PVC封边条，封边条应与板件平齐，无残胶、鼓胶等现象；</w:t>
      </w:r>
    </w:p>
    <w:p w:rsidR="00E56838" w:rsidRDefault="00F67CB6">
      <w:pPr>
        <w:pStyle w:val="af5"/>
      </w:pPr>
      <w:r>
        <w:rPr>
          <w:rFonts w:hAnsi="宋体" w:hint="eastAsia"/>
          <w:szCs w:val="21"/>
        </w:rPr>
        <w:t>五金件：配置铰链；</w:t>
      </w:r>
      <w:r>
        <w:rPr>
          <w:rFonts w:hint="eastAsia"/>
        </w:rPr>
        <w:t xml:space="preserve"> </w:t>
      </w:r>
    </w:p>
    <w:p w:rsidR="00E56838" w:rsidRDefault="00F67CB6">
      <w:pPr>
        <w:pStyle w:val="af5"/>
      </w:pPr>
      <w:r>
        <w:rPr>
          <w:rFonts w:hint="eastAsia"/>
        </w:rPr>
        <w:t>拉手及锁片:配置ABS工程塑料或铝合金拉手，锁片厚度≥1.5mm，学生可根据自身需求配置挂锁；</w:t>
      </w:r>
    </w:p>
    <w:p w:rsidR="00E56838" w:rsidRDefault="00F67CB6">
      <w:pPr>
        <w:pStyle w:val="af5"/>
        <w:rPr>
          <w:rFonts w:hAnsi="宋体"/>
        </w:rPr>
      </w:pPr>
      <w:r>
        <w:rPr>
          <w:rFonts w:hAnsi="宋体" w:hint="eastAsia"/>
        </w:rPr>
        <w:t>功能：衣柜内部</w:t>
      </w:r>
      <w:r>
        <w:rPr>
          <w:rFonts w:hint="eastAsia"/>
        </w:rPr>
        <w:t>配备铝合金挂衣杆,</w:t>
      </w:r>
      <w:r>
        <w:rPr>
          <w:rFonts w:hAnsi="宋体" w:hint="eastAsia"/>
        </w:rPr>
        <w:t>底部带有金属喷涂层板，可用于放置鞋子及脸盆等；</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78"/>
        </w:numPr>
      </w:pPr>
      <w:r>
        <w:rPr>
          <w:rFonts w:hint="eastAsia"/>
        </w:rPr>
        <w:t>基材：采用</w:t>
      </w:r>
      <w:r w:rsidR="00EB150F">
        <w:rPr>
          <w:rFonts w:hint="eastAsia"/>
        </w:rPr>
        <w:t>E</w:t>
      </w:r>
      <w:r>
        <w:rPr>
          <w:vertAlign w:val="subscript"/>
        </w:rPr>
        <w:t>NF</w:t>
      </w:r>
      <w:r>
        <w:rPr>
          <w:rFonts w:hint="eastAsia"/>
        </w:rPr>
        <w:t>级</w:t>
      </w:r>
      <w:r>
        <w:t>多层板</w:t>
      </w:r>
      <w:r>
        <w:rPr>
          <w:rFonts w:hint="eastAsia"/>
        </w:rPr>
        <w:t>，</w:t>
      </w:r>
      <w:r>
        <w:rPr>
          <w:rFonts w:hAnsi="宋体" w:hint="eastAsia"/>
        </w:rPr>
        <w:t>其中面板、搁板厚度≥</w:t>
      </w:r>
      <w:r>
        <w:rPr>
          <w:rFonts w:hint="eastAsia"/>
        </w:rPr>
        <w:t>18</w:t>
      </w:r>
      <w:r>
        <w:rPr>
          <w:rFonts w:hAnsi="宋体" w:hint="eastAsia"/>
        </w:rPr>
        <w:t>mm，门板厚度≥1</w:t>
      </w:r>
      <w:r>
        <w:rPr>
          <w:rFonts w:hint="eastAsia"/>
        </w:rPr>
        <w:t>6</w:t>
      </w:r>
      <w:r>
        <w:rPr>
          <w:rFonts w:hAnsi="宋体" w:hint="eastAsia"/>
        </w:rPr>
        <w:t>mm；</w:t>
      </w:r>
    </w:p>
    <w:p w:rsidR="00E56838" w:rsidRDefault="00F67CB6">
      <w:pPr>
        <w:pStyle w:val="af5"/>
        <w:rPr>
          <w:szCs w:val="21"/>
        </w:rPr>
      </w:pPr>
      <w:r>
        <w:rPr>
          <w:rFonts w:hAnsi="宋体" w:hint="eastAsia"/>
          <w:szCs w:val="21"/>
        </w:rPr>
        <w:t>贴面与封边：采用防火板贴面(颜色由采购人自选)，采用≥1.2mm ABS封边条，封边条应与板件平齐，无残胶、鼓胶等现象；</w:t>
      </w:r>
    </w:p>
    <w:p w:rsidR="00E56838" w:rsidRDefault="00F67CB6">
      <w:pPr>
        <w:pStyle w:val="af5"/>
      </w:pPr>
      <w:r>
        <w:rPr>
          <w:rFonts w:hAnsi="宋体" w:hint="eastAsia"/>
          <w:szCs w:val="21"/>
        </w:rPr>
        <w:t>五金件：配置阻尼铰链；</w:t>
      </w:r>
      <w:r>
        <w:rPr>
          <w:rFonts w:hint="eastAsia"/>
        </w:rPr>
        <w:t xml:space="preserve"> </w:t>
      </w:r>
    </w:p>
    <w:p w:rsidR="00E56838" w:rsidRDefault="00F67CB6">
      <w:pPr>
        <w:pStyle w:val="af5"/>
      </w:pPr>
      <w:r>
        <w:rPr>
          <w:rFonts w:hint="eastAsia"/>
        </w:rPr>
        <w:t>拉手及锁片:配置ABS工程塑料或铝合金拉手，锁片厚度≥1.5mm，学生可根据自身需求配置挂锁；</w:t>
      </w:r>
    </w:p>
    <w:p w:rsidR="00E56838" w:rsidRDefault="00F67CB6">
      <w:pPr>
        <w:pStyle w:val="af5"/>
        <w:rPr>
          <w:rFonts w:hAnsi="宋体"/>
        </w:rPr>
      </w:pPr>
      <w:r>
        <w:rPr>
          <w:rFonts w:hAnsi="宋体" w:hint="eastAsia"/>
        </w:rPr>
        <w:t>功能：衣柜内部</w:t>
      </w:r>
      <w:r>
        <w:rPr>
          <w:rFonts w:hint="eastAsia"/>
        </w:rPr>
        <w:t>配备铝合金挂衣杆,</w:t>
      </w:r>
      <w:r>
        <w:rPr>
          <w:rFonts w:hAnsi="宋体" w:hint="eastAsia"/>
        </w:rPr>
        <w:t>底部带有金属喷涂层板，可用于放置鞋子及脸盆等；</w:t>
      </w:r>
    </w:p>
    <w:p w:rsidR="00E56838" w:rsidRDefault="00F67CB6">
      <w:pPr>
        <w:pStyle w:val="af5"/>
        <w:rPr>
          <w:sz w:val="24"/>
          <w:szCs w:val="24"/>
        </w:rPr>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w:t>
      </w:r>
    </w:p>
    <w:p w:rsidR="00E56838" w:rsidRDefault="00F67CB6">
      <w:pPr>
        <w:pStyle w:val="aff5"/>
        <w:spacing w:before="120" w:after="120"/>
      </w:pPr>
      <w:r>
        <w:rPr>
          <w:rFonts w:hAnsi="黑体" w:hint="eastAsia"/>
        </w:rPr>
        <w:t>人造板</w:t>
      </w:r>
      <w:r>
        <w:rPr>
          <w:rFonts w:hint="eastAsia"/>
        </w:rPr>
        <w:t>书柜</w:t>
      </w:r>
    </w:p>
    <w:p w:rsidR="00E56838" w:rsidRDefault="00F67CB6">
      <w:pPr>
        <w:pStyle w:val="afffff2"/>
        <w:ind w:firstLine="420"/>
        <w:jc w:val="center"/>
      </w:pPr>
      <w:r>
        <w:rPr>
          <w:noProof/>
        </w:rPr>
        <w:drawing>
          <wp:inline distT="0" distB="0" distL="0" distR="0">
            <wp:extent cx="1725295" cy="1001395"/>
            <wp:effectExtent l="0" t="0" r="8255" b="8255"/>
            <wp:docPr id="306879" name="图片 1"/>
            <wp:cNvGraphicFramePr/>
            <a:graphic xmlns:a="http://schemas.openxmlformats.org/drawingml/2006/main">
              <a:graphicData uri="http://schemas.openxmlformats.org/drawingml/2006/picture">
                <pic:pic xmlns:pic="http://schemas.openxmlformats.org/drawingml/2006/picture">
                  <pic:nvPicPr>
                    <pic:cNvPr id="306879" name="图片 1"/>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743729" cy="1012249"/>
                    </a:xfrm>
                    <a:prstGeom prst="rect">
                      <a:avLst/>
                    </a:prstGeom>
                    <a:noFill/>
                    <a:ln>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lastRenderedPageBreak/>
        <w:t>图</w:t>
      </w:r>
      <w:r w:rsidR="00EB150F">
        <w:rPr>
          <w:rFonts w:ascii="黑体" w:eastAsia="黑体" w:hAnsi="黑体"/>
        </w:rPr>
        <w:t>E</w:t>
      </w:r>
      <w:r>
        <w:rPr>
          <w:rFonts w:ascii="黑体" w:eastAsia="黑体" w:hAnsi="黑体"/>
        </w:rPr>
        <w:t>.34</w:t>
      </w:r>
      <w:r>
        <w:rPr>
          <w:rFonts w:ascii="黑体" w:eastAsia="黑体" w:hAnsi="黑体" w:hint="eastAsia"/>
        </w:rPr>
        <w:t xml:space="preserve"> 人造板类书柜示例图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rFonts w:hAnsi="宋体"/>
        </w:rPr>
      </w:pPr>
      <w:r>
        <w:rPr>
          <w:rFonts w:hint="eastAsia"/>
        </w:rPr>
        <w:t>W1200</w:t>
      </w:r>
      <w:r>
        <w:rPr>
          <w:rFonts w:ascii="Times New Roman" w:hint="eastAsia"/>
        </w:rPr>
        <w:t>×</w:t>
      </w:r>
      <w:r>
        <w:rPr>
          <w:rFonts w:hAnsi="宋体" w:hint="eastAsia"/>
        </w:rPr>
        <w:t>D600</w:t>
      </w:r>
      <w:r>
        <w:rPr>
          <w:rFonts w:ascii="Times New Roman" w:hint="eastAsia"/>
        </w:rPr>
        <w:t>×</w:t>
      </w:r>
      <w:r>
        <w:rPr>
          <w:rFonts w:hAnsi="宋体" w:hint="eastAsia"/>
        </w:rPr>
        <w:t>H230</w:t>
      </w:r>
    </w:p>
    <w:p w:rsidR="00E56838" w:rsidRDefault="00F67CB6">
      <w:pPr>
        <w:pStyle w:val="aff6"/>
        <w:spacing w:before="120" w:after="120"/>
      </w:pPr>
      <w:r>
        <w:rPr>
          <w:rFonts w:hint="eastAsia"/>
        </w:rPr>
        <w:t>标准配置技术要求</w:t>
      </w:r>
    </w:p>
    <w:p w:rsidR="00E56838" w:rsidRDefault="00F67CB6">
      <w:pPr>
        <w:pStyle w:val="af5"/>
        <w:numPr>
          <w:ilvl w:val="0"/>
          <w:numId w:val="179"/>
        </w:numPr>
      </w:pPr>
      <w:r>
        <w:rPr>
          <w:rFonts w:hint="eastAsia"/>
        </w:rPr>
        <w:t>基材：采用</w:t>
      </w:r>
      <w:r w:rsidR="00EB150F">
        <w:rPr>
          <w:rFonts w:hint="eastAsia"/>
        </w:rPr>
        <w:t>E</w:t>
      </w:r>
      <w:r>
        <w:rPr>
          <w:rFonts w:hint="eastAsia"/>
          <w:vertAlign w:val="subscript"/>
        </w:rPr>
        <w:t>0</w:t>
      </w:r>
      <w:r>
        <w:rPr>
          <w:rFonts w:hint="eastAsia"/>
        </w:rPr>
        <w:t>级刨花板或多层板，其中顶板、旁板、搁板厚度≥1</w:t>
      </w:r>
      <w:r>
        <w:t>6</w:t>
      </w:r>
      <w:r>
        <w:rPr>
          <w:rFonts w:hint="eastAsia"/>
        </w:rPr>
        <w:t>mm；</w:t>
      </w:r>
    </w:p>
    <w:p w:rsidR="00E56838" w:rsidRDefault="00F67CB6">
      <w:pPr>
        <w:pStyle w:val="af5"/>
      </w:pPr>
      <w:r>
        <w:rPr>
          <w:rFonts w:hAnsi="宋体" w:hint="eastAsia"/>
        </w:rPr>
        <w:t>贴面与封边：采用三聚氰胺纸贴面(颜色由采购人自选)，采用厚度≥1.0mm的PVC封边条，封边条应与板件平齐，无残胶、鼓胶等现象；</w:t>
      </w:r>
    </w:p>
    <w:p w:rsidR="00E56838" w:rsidRDefault="00F67CB6">
      <w:pPr>
        <w:pStyle w:val="af5"/>
        <w:rPr>
          <w:rFonts w:hAnsi="宋体"/>
        </w:rPr>
      </w:pPr>
      <w:r>
        <w:rPr>
          <w:rFonts w:hAnsi="宋体" w:hint="eastAsia"/>
        </w:rPr>
        <w:t>固定方式：采用连接件与墙体固定，确保连接稳固；</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80"/>
        </w:numPr>
      </w:pPr>
      <w:r>
        <w:rPr>
          <w:rFonts w:hint="eastAsia"/>
        </w:rPr>
        <w:t>基材：采用</w:t>
      </w:r>
      <w:r w:rsidR="00EB150F">
        <w:rPr>
          <w:rFonts w:hint="eastAsia"/>
        </w:rPr>
        <w:t>E</w:t>
      </w:r>
      <w:r>
        <w:rPr>
          <w:rFonts w:hint="eastAsia"/>
          <w:vertAlign w:val="subscript"/>
        </w:rPr>
        <w:t>nf</w:t>
      </w:r>
      <w:r>
        <w:rPr>
          <w:rFonts w:hint="eastAsia"/>
        </w:rPr>
        <w:t>级多层板，其中顶板、旁板、搁板厚度≥1</w:t>
      </w:r>
      <w:r>
        <w:t>8</w:t>
      </w:r>
      <w:r>
        <w:rPr>
          <w:rFonts w:hint="eastAsia"/>
        </w:rPr>
        <w:t>mm；</w:t>
      </w:r>
    </w:p>
    <w:p w:rsidR="00E56838" w:rsidRDefault="00F67CB6">
      <w:pPr>
        <w:pStyle w:val="af5"/>
        <w:rPr>
          <w:szCs w:val="21"/>
        </w:rPr>
      </w:pPr>
      <w:r>
        <w:rPr>
          <w:rFonts w:hAnsi="宋体" w:hint="eastAsia"/>
          <w:szCs w:val="21"/>
        </w:rPr>
        <w:t>贴面与封边：采用三聚氰胺纸贴面(颜色由采购人自选)，采用≥1.2mm ABS封边条，封边条应与板件平齐，无残胶、鼓胶等现象；</w:t>
      </w:r>
    </w:p>
    <w:p w:rsidR="00E56838" w:rsidRDefault="00F67CB6">
      <w:pPr>
        <w:pStyle w:val="af5"/>
        <w:rPr>
          <w:rFonts w:hAnsi="宋体"/>
        </w:rPr>
      </w:pPr>
      <w:r>
        <w:rPr>
          <w:rFonts w:hAnsi="宋体" w:hint="eastAsia"/>
        </w:rPr>
        <w:t>固定方式：采用连接件与墙体固定，确保连接稳固；</w:t>
      </w:r>
    </w:p>
    <w:p w:rsidR="00E56838" w:rsidRDefault="00F67CB6">
      <w:pPr>
        <w:pStyle w:val="af5"/>
        <w:rPr>
          <w:sz w:val="24"/>
          <w:szCs w:val="24"/>
        </w:rPr>
      </w:pPr>
      <w:r>
        <w:rPr>
          <w:rFonts w:hint="eastAsia"/>
        </w:rPr>
        <w:t>产品质量：符合GB/T 35607《绿色产品评价 家具》的规定，其中甲醛释放量≤0.05mg/m³，苯≤0.05mg/m³，甲苯≤0.10mg/m³，二甲苯≤0.10mg/m³，总挥发性有机化合物（TVOC）≤0.30mg/m³。</w:t>
      </w:r>
    </w:p>
    <w:p w:rsidR="00E56838" w:rsidRDefault="00F67CB6">
      <w:pPr>
        <w:pStyle w:val="aff5"/>
        <w:spacing w:before="120" w:after="120"/>
      </w:pPr>
      <w:r>
        <w:rPr>
          <w:rFonts w:hint="eastAsia"/>
        </w:rPr>
        <w:t>人造板床头柜</w:t>
      </w:r>
    </w:p>
    <w:p w:rsidR="00E56838" w:rsidRDefault="00F67CB6">
      <w:pPr>
        <w:pStyle w:val="afffff2"/>
        <w:ind w:firstLineChars="0" w:firstLine="0"/>
        <w:jc w:val="center"/>
      </w:pPr>
      <w:r>
        <w:rPr>
          <w:noProof/>
        </w:rPr>
        <w:drawing>
          <wp:inline distT="0" distB="0" distL="0" distR="0">
            <wp:extent cx="1196975" cy="1064260"/>
            <wp:effectExtent l="0" t="0" r="3175" b="2540"/>
            <wp:docPr id="306878" name="图片 4"/>
            <wp:cNvGraphicFramePr/>
            <a:graphic xmlns:a="http://schemas.openxmlformats.org/drawingml/2006/main">
              <a:graphicData uri="http://schemas.openxmlformats.org/drawingml/2006/picture">
                <pic:pic xmlns:pic="http://schemas.openxmlformats.org/drawingml/2006/picture">
                  <pic:nvPicPr>
                    <pic:cNvPr id="306878" name="图片 4"/>
                    <pic:cNvPicPr>
                      <a:picLocks noChangeArrowheads="1"/>
                    </pic:cNvPicPr>
                  </pic:nvPicPr>
                  <pic:blipFill>
                    <a:blip r:embed="rId87" cstate="print">
                      <a:extLst>
                        <a:ext uri="{28A0092B-C50C-407E-A947-70E740481C1C}">
                          <a14:useLocalDpi xmlns:a14="http://schemas.microsoft.com/office/drawing/2010/main" val="0"/>
                        </a:ext>
                      </a:extLst>
                    </a:blip>
                    <a:srcRect l="8984" r="6989"/>
                    <a:stretch>
                      <a:fillRect/>
                    </a:stretch>
                  </pic:blipFill>
                  <pic:spPr>
                    <a:xfrm>
                      <a:off x="0" y="0"/>
                      <a:ext cx="1220578" cy="1084957"/>
                    </a:xfrm>
                    <a:prstGeom prst="rect">
                      <a:avLst/>
                    </a:prstGeom>
                    <a:noFill/>
                    <a:ln>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.35</w:t>
      </w:r>
      <w:r>
        <w:rPr>
          <w:rFonts w:ascii="黑体" w:eastAsia="黑体" w:hAnsi="黑体" w:hint="eastAsia"/>
        </w:rPr>
        <w:t xml:space="preserve"> 人造板类床头柜示例图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kern w:val="2"/>
          <w:szCs w:val="21"/>
        </w:rPr>
      </w:pPr>
      <w:r>
        <w:t>W450</w:t>
      </w:r>
      <w:r>
        <w:t>×</w:t>
      </w:r>
      <w:r>
        <w:t>D400</w:t>
      </w:r>
      <w:r>
        <w:t>×</w:t>
      </w:r>
      <w:r>
        <w:t>H480</w:t>
      </w:r>
    </w:p>
    <w:p w:rsidR="00E56838" w:rsidRDefault="00F67CB6">
      <w:pPr>
        <w:pStyle w:val="aff6"/>
        <w:spacing w:before="120" w:after="120"/>
      </w:pPr>
      <w:r>
        <w:rPr>
          <w:rFonts w:hint="eastAsia"/>
        </w:rPr>
        <w:t>标准配置技术要求</w:t>
      </w:r>
    </w:p>
    <w:p w:rsidR="00E56838" w:rsidRDefault="00F67CB6">
      <w:pPr>
        <w:pStyle w:val="af5"/>
        <w:numPr>
          <w:ilvl w:val="0"/>
          <w:numId w:val="181"/>
        </w:numPr>
      </w:pPr>
      <w:r>
        <w:rPr>
          <w:rFonts w:hint="eastAsia"/>
        </w:rPr>
        <w:t>基材：采用</w:t>
      </w:r>
      <w:r w:rsidR="00EB150F">
        <w:rPr>
          <w:rFonts w:hint="eastAsia"/>
        </w:rPr>
        <w:t>E</w:t>
      </w:r>
      <w:r>
        <w:rPr>
          <w:rFonts w:hint="eastAsia"/>
          <w:vertAlign w:val="subscript"/>
        </w:rPr>
        <w:t>0</w:t>
      </w:r>
      <w:r>
        <w:rPr>
          <w:rFonts w:hint="eastAsia"/>
        </w:rPr>
        <w:t>级刨花板或多层板，其中顶板、旁板、抽屉面板厚度≥1</w:t>
      </w:r>
      <w:r>
        <w:t>6</w:t>
      </w:r>
      <w:r>
        <w:rPr>
          <w:rFonts w:hint="eastAsia"/>
        </w:rPr>
        <w:t>mm；</w:t>
      </w:r>
    </w:p>
    <w:p w:rsidR="00E56838" w:rsidRDefault="00F67CB6">
      <w:pPr>
        <w:pStyle w:val="af5"/>
      </w:pPr>
      <w:r>
        <w:rPr>
          <w:rFonts w:hAnsi="宋体"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拉手：门板和抽屉采用外置拉手或内挖拉手；</w:t>
      </w:r>
    </w:p>
    <w:p w:rsidR="00E56838" w:rsidRDefault="00F67CB6">
      <w:pPr>
        <w:pStyle w:val="af5"/>
      </w:pPr>
      <w:r>
        <w:rPr>
          <w:rFonts w:hAnsi="宋体" w:hint="eastAsia"/>
          <w:szCs w:val="21"/>
        </w:rPr>
        <w:t>五金件：三节滚珠抽屉导轨，且在安装后抽屉导轨应滑动顺畅；</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81"/>
        </w:numPr>
      </w:pPr>
      <w:r>
        <w:rPr>
          <w:rFonts w:hint="eastAsia"/>
        </w:rPr>
        <w:lastRenderedPageBreak/>
        <w:t>基材：采用</w:t>
      </w:r>
      <w:r w:rsidR="00EB150F">
        <w:rPr>
          <w:rFonts w:hint="eastAsia"/>
        </w:rPr>
        <w:t>E</w:t>
      </w:r>
      <w:r>
        <w:rPr>
          <w:rFonts w:hint="eastAsia"/>
          <w:vertAlign w:val="subscript"/>
        </w:rPr>
        <w:t>nf</w:t>
      </w:r>
      <w:r>
        <w:rPr>
          <w:rFonts w:hint="eastAsia"/>
        </w:rPr>
        <w:t>级多层板，其中顶板、旁板、抽屉面板厚度≥1</w:t>
      </w:r>
      <w:r>
        <w:t>8</w:t>
      </w:r>
      <w:r>
        <w:rPr>
          <w:rFonts w:hint="eastAsia"/>
        </w:rPr>
        <w:t>mm；</w:t>
      </w:r>
      <w:r>
        <w:t xml:space="preserve"> </w:t>
      </w:r>
    </w:p>
    <w:p w:rsidR="00E56838" w:rsidRDefault="00F67CB6">
      <w:pPr>
        <w:pStyle w:val="af5"/>
        <w:rPr>
          <w:szCs w:val="21"/>
        </w:rPr>
      </w:pPr>
      <w:r>
        <w:rPr>
          <w:rFonts w:hAnsi="宋体" w:hint="eastAsia"/>
          <w:szCs w:val="21"/>
        </w:rPr>
        <w:t>贴面与封边：采用三聚氰胺纸贴面(颜色由采购人自选)，采用≥1.2mm ABS封边条，封边条应与板件平齐，无残胶、鼓胶等现象；</w:t>
      </w:r>
    </w:p>
    <w:p w:rsidR="00E56838" w:rsidRDefault="00F67CB6">
      <w:pPr>
        <w:pStyle w:val="af5"/>
      </w:pPr>
      <w:r>
        <w:rPr>
          <w:rFonts w:hint="eastAsia"/>
        </w:rPr>
        <w:t>拉手：门板和抽屉采用外置拉手或内挖拉手；</w:t>
      </w:r>
    </w:p>
    <w:p w:rsidR="00E56838" w:rsidRDefault="00F67CB6">
      <w:pPr>
        <w:pStyle w:val="af5"/>
      </w:pPr>
      <w:r>
        <w:rPr>
          <w:rFonts w:hAnsi="宋体" w:hint="eastAsia"/>
          <w:szCs w:val="21"/>
        </w:rPr>
        <w:t>五金件：三节滚珠抽屉导轨，且在安装后抽屉导轨应滑动顺畅；</w:t>
      </w:r>
    </w:p>
    <w:p w:rsidR="00E56838" w:rsidRDefault="00F67CB6">
      <w:pPr>
        <w:pStyle w:val="af5"/>
        <w:rPr>
          <w:sz w:val="24"/>
          <w:szCs w:val="24"/>
        </w:rPr>
      </w:pPr>
      <w:r>
        <w:rPr>
          <w:rFonts w:hint="eastAsia"/>
        </w:rPr>
        <w:t>产品质量：符合GB/T 35607《绿色产品评价 家具》的规定，其中</w:t>
      </w:r>
      <w:r>
        <w:t>推拉构件</w:t>
      </w:r>
      <w:r>
        <w:rPr>
          <w:rFonts w:hint="eastAsia"/>
        </w:rPr>
        <w:t>耐久性≥</w:t>
      </w:r>
      <w:r>
        <w:t>8</w:t>
      </w:r>
      <w:r>
        <w:rPr>
          <w:rFonts w:hint="eastAsia"/>
        </w:rPr>
        <w:t>万次，甲醛释放量≤0.05mg/m³，苯≤0.05mg/m³，甲苯≤0.10mg/m³，二甲苯≤0.10mg/m³，总挥发性有机化合物（TVOC）≤0.30mg/m³。</w:t>
      </w:r>
    </w:p>
    <w:p w:rsidR="00E56838" w:rsidRDefault="00F67CB6">
      <w:pPr>
        <w:pStyle w:val="aff5"/>
        <w:spacing w:before="120" w:after="120"/>
      </w:pPr>
      <w:r>
        <w:t>学生书包柜</w:t>
      </w:r>
    </w:p>
    <w:p w:rsidR="00E56838" w:rsidRDefault="00F67CB6">
      <w:pPr>
        <w:pStyle w:val="afffff2"/>
        <w:ind w:firstLineChars="0" w:firstLine="0"/>
        <w:jc w:val="center"/>
      </w:pPr>
      <w:r>
        <w:rPr>
          <w:noProof/>
        </w:rPr>
        <w:drawing>
          <wp:inline distT="0" distB="0" distL="0" distR="0">
            <wp:extent cx="1440815" cy="1609725"/>
            <wp:effectExtent l="0" t="0" r="0" b="9525"/>
            <wp:docPr id="3091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1" name="图片 7"/>
                    <pic:cNvPicPr>
                      <a:picLocks noChangeAspect="1"/>
                    </pic:cNvPicPr>
                  </pic:nvPicPr>
                  <pic:blipFill>
                    <a:blip r:embed="rId88" cstate="print">
                      <a:extLst>
                        <a:ext uri="{28A0092B-C50C-407E-A947-70E740481C1C}">
                          <a14:useLocalDpi xmlns:a14="http://schemas.microsoft.com/office/drawing/2010/main" val="0"/>
                        </a:ext>
                      </a:extLst>
                    </a:blip>
                    <a:srcRect l="31703" r="32559"/>
                    <a:stretch>
                      <a:fillRect/>
                    </a:stretch>
                  </pic:blipFill>
                  <pic:spPr>
                    <a:xfrm>
                      <a:off x="0" y="0"/>
                      <a:ext cx="1440815" cy="1609725"/>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.36</w:t>
      </w:r>
      <w:r>
        <w:rPr>
          <w:rFonts w:ascii="黑体" w:eastAsia="黑体" w:hAnsi="黑体" w:hint="eastAsia"/>
        </w:rPr>
        <w:t xml:space="preserve"> 学生书包柜示例图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t>W1050</w:t>
      </w:r>
      <w:r>
        <w:t>×</w:t>
      </w:r>
      <w:r>
        <w:t>D400</w:t>
      </w:r>
      <w:r>
        <w:t>×</w:t>
      </w:r>
      <w:r>
        <w:t>H1220</w:t>
      </w:r>
    </w:p>
    <w:p w:rsidR="00E56838" w:rsidRDefault="00F67CB6">
      <w:pPr>
        <w:pStyle w:val="aff6"/>
        <w:spacing w:before="120" w:after="120"/>
      </w:pPr>
      <w:r>
        <w:rPr>
          <w:rFonts w:hint="eastAsia"/>
        </w:rPr>
        <w:t>标准配置技术要求</w:t>
      </w:r>
    </w:p>
    <w:p w:rsidR="00E56838" w:rsidRDefault="00F67CB6">
      <w:pPr>
        <w:pStyle w:val="af5"/>
        <w:numPr>
          <w:ilvl w:val="0"/>
          <w:numId w:val="182"/>
        </w:numPr>
      </w:pPr>
      <w:r>
        <w:rPr>
          <w:rFonts w:hint="eastAsia"/>
        </w:rPr>
        <w:t>基材：采用</w:t>
      </w:r>
      <w:r w:rsidR="00EB150F">
        <w:rPr>
          <w:rFonts w:hint="eastAsia"/>
        </w:rPr>
        <w:t>E</w:t>
      </w:r>
      <w:r>
        <w:rPr>
          <w:rFonts w:hint="eastAsia"/>
          <w:vertAlign w:val="subscript"/>
        </w:rPr>
        <w:t>0</w:t>
      </w:r>
      <w:r>
        <w:rPr>
          <w:rFonts w:hint="eastAsia"/>
        </w:rPr>
        <w:t>级刨花板或多层板，其中顶板、旁板、搁板厚度≥</w:t>
      </w:r>
      <w:r>
        <w:t>18</w:t>
      </w:r>
      <w:r>
        <w:rPr>
          <w:rFonts w:hint="eastAsia"/>
        </w:rPr>
        <w:t>mm；</w:t>
      </w:r>
    </w:p>
    <w:p w:rsidR="00E56838" w:rsidRDefault="00F67CB6">
      <w:pPr>
        <w:pStyle w:val="af5"/>
      </w:pPr>
      <w:r>
        <w:rPr>
          <w:rFonts w:hAnsi="宋体" w:hint="eastAsia"/>
        </w:rPr>
        <w:t>贴面与封边：采用三聚氰胺纸贴面(颜色由采购人自选)，采用厚度≥1.0mm的PVC封边条，封边条应与板件平齐，无残胶、鼓胶等现象；</w:t>
      </w:r>
    </w:p>
    <w:p w:rsidR="00E56838" w:rsidRDefault="00F67CB6">
      <w:pPr>
        <w:pStyle w:val="af5"/>
        <w:rPr>
          <w:rFonts w:hAnsi="宋体"/>
        </w:rPr>
      </w:pPr>
      <w:r>
        <w:rPr>
          <w:rFonts w:hAnsi="宋体" w:hint="eastAsia"/>
        </w:rPr>
        <w:t>固定方式：采用连接件与墙体固定，在放置书包后稳定不倒；</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81"/>
        </w:numPr>
      </w:pPr>
      <w:r>
        <w:rPr>
          <w:rFonts w:hint="eastAsia"/>
        </w:rPr>
        <w:t>基材：采用</w:t>
      </w:r>
      <w:r w:rsidR="00EB150F">
        <w:rPr>
          <w:rFonts w:hint="eastAsia"/>
        </w:rPr>
        <w:t>E</w:t>
      </w:r>
      <w:r>
        <w:rPr>
          <w:rFonts w:hint="eastAsia"/>
          <w:vertAlign w:val="subscript"/>
        </w:rPr>
        <w:t>nf</w:t>
      </w:r>
      <w:r>
        <w:rPr>
          <w:rFonts w:hint="eastAsia"/>
        </w:rPr>
        <w:t>级多层板，其中顶板、旁板、搁板厚度≥</w:t>
      </w:r>
      <w:r>
        <w:t>20</w:t>
      </w:r>
      <w:r>
        <w:rPr>
          <w:rFonts w:hint="eastAsia"/>
        </w:rPr>
        <w:t>mm；</w:t>
      </w:r>
      <w:r>
        <w:t xml:space="preserve"> </w:t>
      </w:r>
    </w:p>
    <w:p w:rsidR="00E56838" w:rsidRDefault="00F67CB6">
      <w:pPr>
        <w:pStyle w:val="af5"/>
        <w:rPr>
          <w:szCs w:val="21"/>
        </w:rPr>
      </w:pPr>
      <w:r>
        <w:rPr>
          <w:rFonts w:hAnsi="宋体" w:hint="eastAsia"/>
          <w:szCs w:val="21"/>
        </w:rPr>
        <w:t>贴面与封边：采用三聚氰胺纸贴面(颜色由采购人自选)，采用≥1.2mm ABS封边条，封边条应与板件平齐，无残胶、鼓胶等现象；</w:t>
      </w:r>
    </w:p>
    <w:p w:rsidR="00E56838" w:rsidRDefault="00F67CB6">
      <w:pPr>
        <w:pStyle w:val="af5"/>
        <w:rPr>
          <w:rFonts w:hAnsi="宋体"/>
        </w:rPr>
      </w:pPr>
      <w:r>
        <w:rPr>
          <w:rFonts w:hAnsi="宋体" w:hint="eastAsia"/>
        </w:rPr>
        <w:t>固定方式：采用连接件与墙体固定，在放置书包后稳定不倒；</w:t>
      </w:r>
    </w:p>
    <w:p w:rsidR="00E56838" w:rsidRDefault="00F67CB6">
      <w:pPr>
        <w:pStyle w:val="af5"/>
        <w:rPr>
          <w:sz w:val="24"/>
          <w:szCs w:val="24"/>
        </w:rPr>
      </w:pPr>
      <w:r>
        <w:rPr>
          <w:rFonts w:hint="eastAsia"/>
        </w:rPr>
        <w:t>产品质量：符合GB/T 35607《绿色产品评价 家具》的规定，其中</w:t>
      </w:r>
      <w:r>
        <w:t>推拉构件</w:t>
      </w:r>
      <w:r>
        <w:rPr>
          <w:rFonts w:hint="eastAsia"/>
        </w:rPr>
        <w:t>耐久性≥</w:t>
      </w:r>
      <w:r>
        <w:t>8</w:t>
      </w:r>
      <w:r>
        <w:rPr>
          <w:rFonts w:hint="eastAsia"/>
        </w:rPr>
        <w:t>万次，甲醛释放量≤0.05mg/m³，苯≤0.05mg/m³，甲苯≤0.10mg/m³，二甲苯≤0.10mg/m³，总挥发性有机化合物（TVOC）≤0.30mg/m³。</w:t>
      </w:r>
    </w:p>
    <w:p w:rsidR="00E56838" w:rsidRDefault="00F67CB6">
      <w:pPr>
        <w:pStyle w:val="aff5"/>
        <w:spacing w:before="120" w:after="120"/>
      </w:pPr>
      <w:r>
        <w:rPr>
          <w:rFonts w:hint="eastAsia"/>
        </w:rPr>
        <w:t>茶水柜</w:t>
      </w:r>
    </w:p>
    <w:p w:rsidR="00E56838" w:rsidRDefault="00F67CB6">
      <w:pPr>
        <w:pStyle w:val="afffff2"/>
        <w:ind w:firstLineChars="0" w:firstLine="0"/>
        <w:jc w:val="center"/>
      </w:pPr>
      <w:r>
        <w:rPr>
          <w:noProof/>
        </w:rPr>
        <w:lastRenderedPageBreak/>
        <w:drawing>
          <wp:inline distT="0" distB="0" distL="0" distR="0">
            <wp:extent cx="2322830" cy="1664970"/>
            <wp:effectExtent l="0" t="0" r="1270" b="0"/>
            <wp:docPr id="309130" name="图片 309130" descr="HFB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0" name="图片 309130" descr="HFB507"/>
                    <pic:cNvPicPr>
                      <a:picLocks noChangeAspect="1"/>
                    </pic:cNvPicPr>
                  </pic:nvPicPr>
                  <pic:blipFill>
                    <a:blip r:embed="rId89"/>
                    <a:stretch>
                      <a:fillRect/>
                    </a:stretch>
                  </pic:blipFill>
                  <pic:spPr>
                    <a:xfrm>
                      <a:off x="0" y="0"/>
                      <a:ext cx="2328034" cy="1668812"/>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.37 </w:t>
      </w:r>
      <w:r>
        <w:rPr>
          <w:rFonts w:ascii="黑体" w:eastAsia="黑体" w:hAnsi="黑体" w:hint="eastAsia"/>
        </w:rPr>
        <w:t>茶水柜示例图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cs="Calibri" w:hint="eastAsia"/>
        </w:rPr>
        <w:t>W900</w:t>
      </w:r>
      <w:r>
        <w:t>×</w:t>
      </w:r>
      <w:r>
        <w:rPr>
          <w:rFonts w:cs="Calibri" w:hint="eastAsia"/>
        </w:rPr>
        <w:t>D500</w:t>
      </w:r>
      <w:r>
        <w:t>×</w:t>
      </w:r>
      <w:r>
        <w:rPr>
          <w:rFonts w:cs="Calibri" w:hint="eastAsia"/>
        </w:rPr>
        <w:t>H1000</w:t>
      </w:r>
    </w:p>
    <w:p w:rsidR="00E56838" w:rsidRDefault="00F67CB6">
      <w:pPr>
        <w:pStyle w:val="aff6"/>
        <w:spacing w:before="120" w:after="120"/>
      </w:pPr>
      <w:r>
        <w:rPr>
          <w:rFonts w:hint="eastAsia"/>
        </w:rPr>
        <w:t>标准配置技术要求</w:t>
      </w:r>
    </w:p>
    <w:p w:rsidR="00E56838" w:rsidRDefault="00F67CB6">
      <w:pPr>
        <w:pStyle w:val="af5"/>
        <w:numPr>
          <w:ilvl w:val="0"/>
          <w:numId w:val="183"/>
        </w:numPr>
      </w:pPr>
      <w:r>
        <w:rPr>
          <w:rFonts w:hint="eastAsia"/>
        </w:rPr>
        <w:t>基材：采用</w:t>
      </w:r>
      <w:r w:rsidR="00EB150F">
        <w:rPr>
          <w:rFonts w:hint="eastAsia"/>
        </w:rPr>
        <w:t>E</w:t>
      </w:r>
      <w:r>
        <w:rPr>
          <w:rFonts w:hint="eastAsia"/>
          <w:vertAlign w:val="subscript"/>
        </w:rPr>
        <w:t>0</w:t>
      </w:r>
      <w:r>
        <w:rPr>
          <w:rFonts w:hint="eastAsia"/>
        </w:rPr>
        <w:t>级刨花板或多层板，其中顶板、旁板、搁板厚度≥1</w:t>
      </w:r>
      <w:r>
        <w:t>6</w:t>
      </w:r>
      <w:r>
        <w:rPr>
          <w:rFonts w:hint="eastAsia"/>
        </w:rPr>
        <w:t>mm；</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钢架：采用</w:t>
      </w:r>
      <w:r>
        <w:rPr>
          <w:rFonts w:hAnsi="宋体" w:hint="eastAsia"/>
          <w:szCs w:val="21"/>
        </w:rPr>
        <w:t>≥</w:t>
      </w:r>
      <w:r>
        <w:rPr>
          <w:rFonts w:cs="Calibri" w:hint="eastAsia"/>
        </w:rPr>
        <w:t>25</w:t>
      </w:r>
      <w:r>
        <w:t>×</w:t>
      </w:r>
      <w:r>
        <w:rPr>
          <w:rFonts w:cs="Calibri" w:hint="eastAsia"/>
        </w:rPr>
        <w:t>25</w:t>
      </w:r>
      <w:r>
        <w:t>×</w:t>
      </w:r>
      <w:r>
        <w:rPr>
          <w:rFonts w:cs="Calibri" w:hint="eastAsia"/>
        </w:rPr>
        <w:t>1.2mm</w:t>
      </w:r>
      <w:r>
        <w:rPr>
          <w:rFonts w:hint="eastAsia"/>
        </w:rPr>
        <w:t>钢管，表面经去油、除锈、抛丸处理后静电喷涂。</w:t>
      </w:r>
    </w:p>
    <w:p w:rsidR="00E56838" w:rsidRDefault="00F67CB6">
      <w:pPr>
        <w:pStyle w:val="af5"/>
      </w:pPr>
      <w:r>
        <w:rPr>
          <w:rFonts w:hint="eastAsia"/>
        </w:rPr>
        <w:t>五金件：抽屉配置三节轨道；</w:t>
      </w:r>
    </w:p>
    <w:p w:rsidR="00E56838" w:rsidRDefault="00F67CB6">
      <w:pPr>
        <w:pStyle w:val="af5"/>
      </w:pPr>
      <w:r>
        <w:rPr>
          <w:rFonts w:hint="eastAsia"/>
        </w:rPr>
        <w:t>拉手：门板和抽屉采用外置拉手或内挖拉手；</w:t>
      </w:r>
    </w:p>
    <w:p w:rsidR="00E56838" w:rsidRDefault="00F67CB6">
      <w:pPr>
        <w:pStyle w:val="af5"/>
        <w:rPr>
          <w:sz w:val="24"/>
          <w:szCs w:val="24"/>
        </w:rPr>
      </w:pPr>
      <w:r>
        <w:rPr>
          <w:rFonts w:hint="eastAsia"/>
          <w:szCs w:val="21"/>
        </w:rPr>
        <w:t>产品质量：符合GB/T 3325《金属家具通用技术条件》的规定，</w:t>
      </w:r>
      <w:r>
        <w:rPr>
          <w:rFonts w:hint="eastAsia"/>
        </w:rPr>
        <w:t>且</w:t>
      </w:r>
      <w:r>
        <w:rPr>
          <w:rFonts w:hint="eastAsia"/>
          <w:szCs w:val="21"/>
        </w:rPr>
        <w:t>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84"/>
        </w:numPr>
      </w:pPr>
      <w:r>
        <w:rPr>
          <w:rFonts w:hint="eastAsia"/>
        </w:rPr>
        <w:t>基材：采用</w:t>
      </w:r>
      <w:r w:rsidR="00EB150F">
        <w:rPr>
          <w:rFonts w:hint="eastAsia"/>
        </w:rPr>
        <w:t>E</w:t>
      </w:r>
      <w:r>
        <w:rPr>
          <w:rFonts w:hint="eastAsia"/>
          <w:vertAlign w:val="subscript"/>
        </w:rPr>
        <w:t>nf</w:t>
      </w:r>
      <w:r>
        <w:rPr>
          <w:rFonts w:hint="eastAsia"/>
        </w:rPr>
        <w:t>级刨花板或多层板，其中顶板、旁板、搁板厚度≥1</w:t>
      </w:r>
      <w:r>
        <w:t>8</w:t>
      </w:r>
      <w:r>
        <w:rPr>
          <w:rFonts w:hint="eastAsia"/>
        </w:rPr>
        <w:t>mm；</w:t>
      </w:r>
    </w:p>
    <w:p w:rsidR="00E56838" w:rsidRDefault="00F67CB6">
      <w:pPr>
        <w:pStyle w:val="af5"/>
      </w:pPr>
      <w:r>
        <w:rPr>
          <w:rFonts w:hint="eastAsia"/>
        </w:rPr>
        <w:t>贴面与封边：</w:t>
      </w:r>
      <w:r>
        <w:rPr>
          <w:rFonts w:hAnsi="宋体" w:hint="eastAsia"/>
          <w:szCs w:val="21"/>
        </w:rPr>
        <w:t>采用三聚氰胺纸贴面(颜色由采购人自选)，采用≥1.2mm ABS封边条，封边条应与板件平齐，无残胶、鼓胶等现象；</w:t>
      </w:r>
    </w:p>
    <w:p w:rsidR="00E56838" w:rsidRDefault="00F67CB6">
      <w:pPr>
        <w:pStyle w:val="af5"/>
      </w:pPr>
      <w:r>
        <w:rPr>
          <w:rFonts w:hint="eastAsia"/>
        </w:rPr>
        <w:t>钢架：采用</w:t>
      </w:r>
      <w:r>
        <w:rPr>
          <w:rFonts w:hAnsi="宋体" w:hint="eastAsia"/>
          <w:szCs w:val="21"/>
        </w:rPr>
        <w:t>≥</w:t>
      </w:r>
      <w:r>
        <w:rPr>
          <w:rFonts w:cs="Calibri" w:hint="eastAsia"/>
        </w:rPr>
        <w:t>25</w:t>
      </w:r>
      <w:r>
        <w:t>×</w:t>
      </w:r>
      <w:r>
        <w:rPr>
          <w:rFonts w:cs="Calibri" w:hint="eastAsia"/>
        </w:rPr>
        <w:t>25</w:t>
      </w:r>
      <w:r>
        <w:t>×</w:t>
      </w:r>
      <w:r>
        <w:rPr>
          <w:rFonts w:cs="Calibri" w:hint="eastAsia"/>
        </w:rPr>
        <w:t>1.2mm</w:t>
      </w:r>
      <w:r>
        <w:rPr>
          <w:rFonts w:hint="eastAsia"/>
        </w:rPr>
        <w:t>钢管，表面经去油、除锈、抛丸处理后静电喷涂。</w:t>
      </w:r>
    </w:p>
    <w:p w:rsidR="00E56838" w:rsidRDefault="00F67CB6">
      <w:pPr>
        <w:pStyle w:val="af5"/>
      </w:pPr>
      <w:r>
        <w:rPr>
          <w:rFonts w:hint="eastAsia"/>
        </w:rPr>
        <w:t>五金件：配置阻尼三节轨道和阻尼铰链；</w:t>
      </w:r>
    </w:p>
    <w:p w:rsidR="00E56838" w:rsidRDefault="00F67CB6">
      <w:pPr>
        <w:pStyle w:val="af5"/>
      </w:pPr>
      <w:r>
        <w:rPr>
          <w:rFonts w:hint="eastAsia"/>
        </w:rPr>
        <w:t>拉手：门板和抽屉采用外置拉手或内挖拉手；</w:t>
      </w:r>
    </w:p>
    <w:p w:rsidR="00E56838" w:rsidRDefault="00F67CB6">
      <w:pPr>
        <w:pStyle w:val="af5"/>
      </w:pPr>
      <w:r>
        <w:rPr>
          <w:rFonts w:hint="eastAsia"/>
          <w:szCs w:val="21"/>
        </w:rPr>
        <w:t>产品质量：</w:t>
      </w:r>
      <w:r>
        <w:rPr>
          <w:rFonts w:hint="eastAsia"/>
        </w:rPr>
        <w:t>符合GB/T 35607《绿色产品评价 家具》的规定，其中拉门耐久性≥</w:t>
      </w:r>
      <w:r>
        <w:t>8</w:t>
      </w:r>
      <w:r>
        <w:rPr>
          <w:rFonts w:hint="eastAsia"/>
        </w:rPr>
        <w:t>万次，</w:t>
      </w:r>
      <w:r>
        <w:t>推拉构件</w:t>
      </w:r>
      <w:r>
        <w:rPr>
          <w:rFonts w:hint="eastAsia"/>
        </w:rPr>
        <w:t>耐久性≥</w:t>
      </w:r>
      <w:r>
        <w:t>8</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szCs w:val="21"/>
        </w:rPr>
      </w:pPr>
      <w:r>
        <w:rPr>
          <w:rFonts w:hint="eastAsia"/>
        </w:rPr>
        <w:t>实验室水槽柜</w:t>
      </w:r>
    </w:p>
    <w:p w:rsidR="00E56838" w:rsidRDefault="00F67CB6">
      <w:pPr>
        <w:pStyle w:val="p16"/>
        <w:spacing w:line="480" w:lineRule="auto"/>
        <w:jc w:val="center"/>
        <w:rPr>
          <w:rFonts w:ascii="黑体" w:eastAsia="黑体" w:hAnsi="黑体"/>
        </w:rPr>
      </w:pPr>
      <w:r>
        <w:rPr>
          <w:noProof/>
        </w:rPr>
        <w:lastRenderedPageBreak/>
        <w:drawing>
          <wp:inline distT="0" distB="0" distL="0" distR="0">
            <wp:extent cx="576580" cy="2220595"/>
            <wp:effectExtent l="0" t="0" r="0" b="0"/>
            <wp:docPr id="24" name="图片 24" descr="C:\Users\ADMINI~1\AppData\Local\Temp\ksohtml1210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ksohtml12104\wps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89626" cy="2269193"/>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.38 实验室</w:t>
      </w:r>
      <w:r>
        <w:rPr>
          <w:rFonts w:ascii="黑体" w:eastAsia="黑体" w:hAnsi="黑体" w:hint="eastAsia"/>
        </w:rPr>
        <w:t>水槽柜示例图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Ansi="宋体" w:hint="eastAsia"/>
        </w:rPr>
        <w:t>水槽外部尺寸：W500×D600×H780，水槽内部尺寸：W400×D300×H220</w:t>
      </w:r>
    </w:p>
    <w:p w:rsidR="00E56838" w:rsidRDefault="00F67CB6">
      <w:pPr>
        <w:pStyle w:val="aff6"/>
        <w:spacing w:before="120" w:after="120"/>
      </w:pPr>
      <w:r>
        <w:rPr>
          <w:rFonts w:hint="eastAsia"/>
        </w:rPr>
        <w:t>标准配置技术要求</w:t>
      </w:r>
    </w:p>
    <w:p w:rsidR="00E56838" w:rsidRDefault="00F67CB6">
      <w:pPr>
        <w:pStyle w:val="af5"/>
        <w:numPr>
          <w:ilvl w:val="0"/>
          <w:numId w:val="185"/>
        </w:numPr>
      </w:pPr>
      <w:r>
        <w:rPr>
          <w:rFonts w:hint="eastAsia"/>
        </w:rPr>
        <w:t>水槽柜台面：</w:t>
      </w:r>
      <w:r>
        <w:t>采</w:t>
      </w:r>
      <w:r>
        <w:rPr>
          <w:rFonts w:hint="eastAsia"/>
        </w:rPr>
        <w:t>用大理石、人造石、人造板或不锈钢等，采用台下盆安装，预留三联水嘴与紧急洗眼器的安装孔；</w:t>
      </w:r>
    </w:p>
    <w:p w:rsidR="00E56838" w:rsidRDefault="00F67CB6">
      <w:pPr>
        <w:pStyle w:val="af5"/>
      </w:pPr>
      <w:r>
        <w:rPr>
          <w:rFonts w:hint="eastAsia"/>
        </w:rPr>
        <w:t>水槽：具有防溢水，防臭防倒流功能；</w:t>
      </w:r>
    </w:p>
    <w:p w:rsidR="00E56838" w:rsidRDefault="00F67CB6">
      <w:pPr>
        <w:pStyle w:val="af5"/>
      </w:pPr>
      <w:r>
        <w:rPr>
          <w:rFonts w:hint="eastAsia"/>
        </w:rPr>
        <w:t>下水管：不锈钢或聚氯乙烯（PVC）材质；</w:t>
      </w:r>
    </w:p>
    <w:p w:rsidR="00E56838" w:rsidRDefault="00F67CB6">
      <w:pPr>
        <w:pStyle w:val="af5"/>
      </w:pPr>
      <w:r>
        <w:rPr>
          <w:rFonts w:hint="eastAsia"/>
        </w:rPr>
        <w:t>可调地脚：高强度聚氯乙烯（PVC）可调地脚，调节高度为0～40mm；</w:t>
      </w:r>
    </w:p>
    <w:p w:rsidR="00E56838" w:rsidRDefault="00F67CB6">
      <w:pPr>
        <w:pStyle w:val="af5"/>
      </w:pPr>
      <w:r>
        <w:rPr>
          <w:rFonts w:hint="eastAsia"/>
        </w:rPr>
        <w:t>柜门：采用聚丙烯（PP）、聚氯乙烯（PVC）、饰面人造板或喷涂钢板材质；</w:t>
      </w:r>
    </w:p>
    <w:p w:rsidR="00E56838" w:rsidRDefault="00F67CB6">
      <w:pPr>
        <w:pStyle w:val="af5"/>
      </w:pPr>
      <w:r>
        <w:rPr>
          <w:rFonts w:hint="eastAsia"/>
        </w:rPr>
        <w:t>门框及箱体：门框均采用聚丙烯（PP）、聚氯乙烯（PVC）、饰面人造板或喷涂钢板材质；</w:t>
      </w:r>
    </w:p>
    <w:p w:rsidR="00E56838" w:rsidRDefault="00F67CB6">
      <w:pPr>
        <w:pStyle w:val="af5"/>
      </w:pPr>
      <w:r>
        <w:rPr>
          <w:rFonts w:hint="eastAsia"/>
        </w:rPr>
        <w:t>三联水嘴：主要材质为铜或不锈钢，耐腐蚀，开关寿命要求可达20万次,鹅颈出水管可360°旋转，符合GB 18145《陶瓷片密封水嘴》的规定；</w:t>
      </w:r>
    </w:p>
    <w:p w:rsidR="00E56838" w:rsidRDefault="00F67CB6">
      <w:pPr>
        <w:pStyle w:val="af5"/>
      </w:pPr>
      <w:r>
        <w:rPr>
          <w:rFonts w:hint="eastAsia"/>
        </w:rPr>
        <w:t>产品质量：符合</w:t>
      </w:r>
      <w:r>
        <w:t>GB/T 24820</w:t>
      </w:r>
      <w:r>
        <w:rPr>
          <w:rFonts w:hint="eastAsia"/>
        </w:rPr>
        <w:t>《实验室家具通用技术条件》的规定，其中</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5"/>
        <w:spacing w:before="120" w:after="120"/>
        <w:rPr>
          <w:szCs w:val="21"/>
        </w:rPr>
      </w:pPr>
      <w:r>
        <w:rPr>
          <w:rFonts w:hint="eastAsia"/>
        </w:rPr>
        <w:t>实验室仪器柜</w:t>
      </w:r>
    </w:p>
    <w:p w:rsidR="00E56838" w:rsidRDefault="00F67CB6">
      <w:pPr>
        <w:pStyle w:val="p16"/>
        <w:spacing w:line="480" w:lineRule="auto"/>
        <w:jc w:val="center"/>
        <w:rPr>
          <w:rFonts w:ascii="黑体" w:eastAsia="黑体" w:hAnsi="黑体"/>
        </w:rPr>
      </w:pPr>
      <w:r>
        <w:rPr>
          <w:noProof/>
        </w:rPr>
        <w:drawing>
          <wp:inline distT="0" distB="0" distL="0" distR="0">
            <wp:extent cx="1334135" cy="1677035"/>
            <wp:effectExtent l="0" t="0" r="0" b="0"/>
            <wp:docPr id="3091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2" name="图片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334135" cy="1677035"/>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.39 </w:t>
      </w:r>
      <w:r>
        <w:rPr>
          <w:rFonts w:ascii="黑体" w:eastAsia="黑体" w:hAnsi="黑体" w:hint="eastAsia"/>
        </w:rPr>
        <w:t>实验室仪器柜示例图</w:t>
      </w:r>
    </w:p>
    <w:p w:rsidR="00E56838" w:rsidRDefault="00F67CB6">
      <w:pPr>
        <w:pStyle w:val="aff6"/>
        <w:spacing w:before="120" w:after="120"/>
      </w:pPr>
      <w:r>
        <w:rPr>
          <w:rFonts w:hint="eastAsia"/>
        </w:rPr>
        <w:lastRenderedPageBreak/>
        <w:t>参考规格（mm）</w:t>
      </w:r>
    </w:p>
    <w:p w:rsidR="00E56838" w:rsidRDefault="00F67CB6">
      <w:pPr>
        <w:pStyle w:val="afffff2"/>
        <w:ind w:firstLine="420"/>
      </w:pPr>
      <w:r>
        <w:rPr>
          <w:rFonts w:hAnsi="宋体" w:hint="eastAsia"/>
        </w:rPr>
        <w:t>W</w:t>
      </w:r>
      <w:r>
        <w:rPr>
          <w:rFonts w:hAnsi="宋体"/>
        </w:rPr>
        <w:t>10</w:t>
      </w:r>
      <w:r>
        <w:rPr>
          <w:rFonts w:hAnsi="宋体" w:hint="eastAsia"/>
        </w:rPr>
        <w:t>00×D500×H2000</w:t>
      </w:r>
    </w:p>
    <w:p w:rsidR="00E56838" w:rsidRDefault="00F67CB6">
      <w:pPr>
        <w:pStyle w:val="aff6"/>
        <w:spacing w:before="120" w:after="120"/>
      </w:pPr>
      <w:r>
        <w:rPr>
          <w:rFonts w:hint="eastAsia"/>
        </w:rPr>
        <w:t>标准配置技术要求</w:t>
      </w:r>
    </w:p>
    <w:p w:rsidR="00E56838" w:rsidRDefault="00F67CB6">
      <w:pPr>
        <w:pStyle w:val="af5"/>
        <w:numPr>
          <w:ilvl w:val="0"/>
          <w:numId w:val="186"/>
        </w:numPr>
      </w:pPr>
      <w:r>
        <w:t>基材</w:t>
      </w:r>
      <w:r>
        <w:rPr>
          <w:rFonts w:hint="eastAsia"/>
        </w:rPr>
        <w:t>：</w:t>
      </w:r>
      <w:r>
        <w:t>采用</w:t>
      </w:r>
      <w:r>
        <w:rPr>
          <w:rFonts w:hint="eastAsia"/>
        </w:rPr>
        <w:t>≥32mm×32mm×1.5mm的铝型材和</w:t>
      </w:r>
      <w:r w:rsidR="00EB150F">
        <w:rPr>
          <w:rFonts w:hint="eastAsia"/>
        </w:rPr>
        <w:t>E</w:t>
      </w:r>
      <w:r>
        <w:rPr>
          <w:rFonts w:hint="eastAsia"/>
          <w:vertAlign w:val="subscript"/>
        </w:rPr>
        <w:t>0</w:t>
      </w:r>
      <w:r>
        <w:rPr>
          <w:rFonts w:hint="eastAsia"/>
        </w:rPr>
        <w:t>级刨花板或多层板，其中活动层板和柜门厚度≥1</w:t>
      </w:r>
      <w:r>
        <w:t>6</w:t>
      </w:r>
      <w:r>
        <w:rPr>
          <w:rFonts w:hint="eastAsia"/>
        </w:rPr>
        <w:t>mm；</w:t>
      </w:r>
    </w:p>
    <w:p w:rsidR="00E56838" w:rsidRDefault="00F67CB6">
      <w:pPr>
        <w:pStyle w:val="af5"/>
      </w:pPr>
      <w:r>
        <w:rPr>
          <w:rFonts w:hint="eastAsia"/>
        </w:rPr>
        <w:t>结构：铝木结合，采用对开门，柜门上部为铝合金门框，活动层板下方配铝合金加强筋；</w:t>
      </w:r>
    </w:p>
    <w:p w:rsidR="00E56838" w:rsidRDefault="00F67CB6">
      <w:pPr>
        <w:pStyle w:val="af5"/>
        <w:rPr>
          <w:szCs w:val="21"/>
        </w:rPr>
      </w:pPr>
      <w:r>
        <w:rPr>
          <w:rFonts w:hint="eastAsia"/>
        </w:rPr>
        <w:t>玻璃：采用≥5mm厚钢化玻璃；</w:t>
      </w:r>
    </w:p>
    <w:p w:rsidR="00E56838" w:rsidRDefault="00F67CB6">
      <w:pPr>
        <w:pStyle w:val="af5"/>
      </w:pPr>
      <w:r>
        <w:rPr>
          <w:rFonts w:hint="eastAsia"/>
        </w:rPr>
        <w:t>产品质量：符合</w:t>
      </w:r>
      <w:r>
        <w:t>GB/T 24820</w:t>
      </w:r>
      <w:r>
        <w:rPr>
          <w:rFonts w:hint="eastAsia"/>
        </w:rPr>
        <w:t>《实验室家具通用技术条件》的规定，其中</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5"/>
        <w:spacing w:before="120" w:after="120"/>
      </w:pPr>
      <w:r>
        <w:rPr>
          <w:rFonts w:hint="eastAsia"/>
        </w:rPr>
        <w:t>实验室全钢通风柜</w:t>
      </w:r>
    </w:p>
    <w:p w:rsidR="00E56838" w:rsidRDefault="00F67CB6">
      <w:pPr>
        <w:pStyle w:val="p16"/>
        <w:spacing w:line="480" w:lineRule="auto"/>
        <w:jc w:val="center"/>
        <w:rPr>
          <w:rFonts w:ascii="黑体" w:eastAsia="黑体" w:hAnsi="黑体"/>
        </w:rPr>
      </w:pPr>
      <w:r>
        <w:rPr>
          <w:noProof/>
        </w:rPr>
        <w:drawing>
          <wp:inline distT="0" distB="0" distL="0" distR="0">
            <wp:extent cx="1374140" cy="2002790"/>
            <wp:effectExtent l="0" t="0" r="0" b="0"/>
            <wp:docPr id="25" name="图片 25" descr="C:\Users\ADMINI~1\AppData\Local\Temp\ksohtml1210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ksohtml12104\wps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377869" cy="2007606"/>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.40 实验室</w:t>
      </w:r>
      <w:r>
        <w:rPr>
          <w:rFonts w:ascii="黑体" w:eastAsia="黑体" w:hAnsi="黑体" w:hint="eastAsia"/>
        </w:rPr>
        <w:t>全钢通风柜示例图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Ansi="宋体" w:hint="eastAsia"/>
        </w:rPr>
        <w:t>W1500×D850×H2350</w:t>
      </w:r>
    </w:p>
    <w:p w:rsidR="00E56838" w:rsidRDefault="00F67CB6">
      <w:pPr>
        <w:pStyle w:val="aff6"/>
        <w:spacing w:before="120" w:after="120"/>
      </w:pPr>
      <w:r>
        <w:rPr>
          <w:rFonts w:hint="eastAsia"/>
        </w:rPr>
        <w:t>标准配置技术要求</w:t>
      </w:r>
    </w:p>
    <w:p w:rsidR="00E56838" w:rsidRDefault="00F67CB6">
      <w:pPr>
        <w:pStyle w:val="af5"/>
        <w:numPr>
          <w:ilvl w:val="0"/>
          <w:numId w:val="187"/>
        </w:numPr>
      </w:pPr>
      <w:r>
        <w:rPr>
          <w:rFonts w:hint="eastAsia"/>
        </w:rPr>
        <w:t xml:space="preserve">基材：采用≥1.0mm冷轧钢板； </w:t>
      </w:r>
    </w:p>
    <w:p w:rsidR="00E56838" w:rsidRDefault="00F67CB6">
      <w:pPr>
        <w:pStyle w:val="af5"/>
      </w:pPr>
      <w:r>
        <w:rPr>
          <w:rFonts w:hint="eastAsia"/>
        </w:rPr>
        <w:t>视窗：采用≥5mm厚钢化玻璃，配以车窗滑道设计的视窗框，支持上下最大800mm的开启幅度，推拉门底部集成橡胶减震垫块，采用后置重锤悬吊系统调节视窗高度，通过可拆卸后背板便于重锤检修，视窗与重锤间以同步带（链条）连接，实现稳定无级的平行升降，轻至≤0.5kg的压力即可使视窗停留在任意位置，支持上下推拉，</w:t>
      </w:r>
      <w:r>
        <w:t>选用一字型铝合金型材作为视窗把手</w:t>
      </w:r>
      <w:r>
        <w:rPr>
          <w:rFonts w:hint="eastAsia"/>
        </w:rPr>
        <w:t>；</w:t>
      </w:r>
    </w:p>
    <w:p w:rsidR="00E56838" w:rsidRDefault="00F67CB6">
      <w:pPr>
        <w:pStyle w:val="af5"/>
      </w:pPr>
      <w:r>
        <w:t>五金件</w:t>
      </w:r>
      <w:r>
        <w:rPr>
          <w:rFonts w:hint="eastAsia"/>
        </w:rPr>
        <w:t>：配置三节滚珠抽屉导轨和110°铰链，且在安装后抽屉导轨应滑动顺畅，铰链应确保门板或盖板与主体紧密贴合；</w:t>
      </w:r>
    </w:p>
    <w:p w:rsidR="00E56838" w:rsidRDefault="00F67CB6">
      <w:pPr>
        <w:pStyle w:val="af5"/>
      </w:pPr>
      <w:r>
        <w:rPr>
          <w:rFonts w:hint="eastAsia"/>
        </w:rPr>
        <w:t>照明：采用30W防爆日光灯组，照明≥300LUX</w:t>
      </w:r>
      <w:r w:rsidR="00483EF1">
        <w:rPr>
          <w:rFonts w:hint="eastAsia"/>
        </w:rPr>
        <w:t>；</w:t>
      </w:r>
    </w:p>
    <w:p w:rsidR="00E56838" w:rsidRDefault="00F67CB6">
      <w:pPr>
        <w:pStyle w:val="af5"/>
      </w:pPr>
      <w:r>
        <w:rPr>
          <w:rFonts w:hint="eastAsia"/>
        </w:rPr>
        <w:t>通风孔：顶板开通风孔，1200mm通风柜采用直径250</w:t>
      </w:r>
      <w:r w:rsidR="00483EF1">
        <w:rPr>
          <w:rFonts w:hint="eastAsia"/>
        </w:rPr>
        <w:t>mm</w:t>
      </w:r>
      <w:r>
        <w:rPr>
          <w:rFonts w:hint="eastAsia"/>
        </w:rPr>
        <w:t>通风孔；1500mm与1800mm通风柜采用直径315</w:t>
      </w:r>
      <w:r w:rsidR="00483EF1">
        <w:rPr>
          <w:rFonts w:hint="eastAsia"/>
        </w:rPr>
        <w:t>mm</w:t>
      </w:r>
      <w:r>
        <w:rPr>
          <w:rFonts w:hint="eastAsia"/>
        </w:rPr>
        <w:t>通风孔；</w:t>
      </w:r>
    </w:p>
    <w:p w:rsidR="00E56838" w:rsidRDefault="00F67CB6">
      <w:pPr>
        <w:pStyle w:val="af5"/>
      </w:pPr>
      <w:r>
        <w:rPr>
          <w:rFonts w:hint="eastAsia"/>
        </w:rPr>
        <w:t>水槽：采用高密度聚丙烯（PP）材料；</w:t>
      </w:r>
    </w:p>
    <w:p w:rsidR="00E56838" w:rsidRDefault="00F67CB6">
      <w:pPr>
        <w:pStyle w:val="af5"/>
      </w:pPr>
      <w:r>
        <w:rPr>
          <w:rFonts w:hint="eastAsia"/>
        </w:rPr>
        <w:t>水嘴：采用实验室专用加厚铜质模具化单联水龙头，陶瓷阀芯，表面经环氧树脂粉沫喷涂处理；</w:t>
      </w:r>
    </w:p>
    <w:p w:rsidR="00E56838" w:rsidRDefault="00F67CB6">
      <w:pPr>
        <w:pStyle w:val="af5"/>
      </w:pPr>
      <w:r>
        <w:rPr>
          <w:rFonts w:hint="eastAsia"/>
        </w:rPr>
        <w:t>排气管道：聚氯乙烯（PVC）或聚丙烯（PP</w:t>
      </w:r>
      <w:r w:rsidR="00483EF1">
        <w:rPr>
          <w:rFonts w:hint="eastAsia"/>
        </w:rPr>
        <w:t>）管，具耐腐蚀性能；</w:t>
      </w:r>
    </w:p>
    <w:p w:rsidR="00E56838" w:rsidRDefault="00F67CB6">
      <w:pPr>
        <w:pStyle w:val="af5"/>
      </w:pPr>
      <w:r>
        <w:rPr>
          <w:rFonts w:hint="eastAsia"/>
        </w:rPr>
        <w:t>插座：采用二三孔插座，安装于设备夹层内，插座默认为10A二三孔插座，特殊情况可配置16A三孔插座,每个插座标配4m</w:t>
      </w:r>
      <w:r>
        <w:rPr>
          <w:vertAlign w:val="superscript"/>
        </w:rPr>
        <w:t>2</w:t>
      </w:r>
      <w:r>
        <w:rPr>
          <w:rFonts w:hint="eastAsia"/>
        </w:rPr>
        <w:t>电线,特殊情况可配置其他规格电线；</w:t>
      </w:r>
    </w:p>
    <w:p w:rsidR="00E56838" w:rsidRDefault="00F67CB6">
      <w:pPr>
        <w:pStyle w:val="af5"/>
      </w:pPr>
      <w:r>
        <w:rPr>
          <w:rFonts w:hint="eastAsia"/>
        </w:rPr>
        <w:lastRenderedPageBreak/>
        <w:t>噪音：≤62dB；风速：0.5m/s三段式排风；</w:t>
      </w:r>
    </w:p>
    <w:p w:rsidR="00E56838" w:rsidRDefault="00F67CB6">
      <w:pPr>
        <w:pStyle w:val="af5"/>
        <w:rPr>
          <w:kern w:val="2"/>
          <w:szCs w:val="21"/>
        </w:rPr>
      </w:pPr>
      <w:r>
        <w:rPr>
          <w:rFonts w:hint="eastAsia"/>
        </w:rPr>
        <w:t>产品质量：符合QB/T 5589《实验室家具 通风柜》的规定，且家具涂层可迁移元素锑（Sb）≤60mg/kg，砷（As）≤25mg/kg，钡（Ba）≤1000mg/kg，镉（Cd）≤75mg/kg，铬（Cr）≤60mg/kg，铅（Pb）≤90mg/kg，汞（Hg）≤60mg/kg，硒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pPr>
        <w:pStyle w:val="af5"/>
        <w:numPr>
          <w:ilvl w:val="0"/>
          <w:numId w:val="188"/>
        </w:numPr>
      </w:pPr>
      <w:r>
        <w:rPr>
          <w:rFonts w:hint="eastAsia"/>
        </w:rPr>
        <w:t>基材：采用≥1.</w:t>
      </w:r>
      <w:r>
        <w:t>2</w:t>
      </w:r>
      <w:r>
        <w:rPr>
          <w:rFonts w:hint="eastAsia"/>
        </w:rPr>
        <w:t xml:space="preserve">mm冷轧钢板； </w:t>
      </w:r>
    </w:p>
    <w:p w:rsidR="00E56838" w:rsidRDefault="00F67CB6">
      <w:pPr>
        <w:pStyle w:val="af5"/>
      </w:pPr>
      <w:r>
        <w:rPr>
          <w:rFonts w:hint="eastAsia"/>
        </w:rPr>
        <w:t>视窗：采用≥5mm厚钢化玻璃，配以车窗滑道设计的视窗框，支持上下最大800mm的开启幅度，推拉门底部集成橡胶减震垫块，采用后置重锤悬吊系统调节视窗高度，通过可拆卸后背板便于重锤检修，视窗与重锤间以同步带（链条）连接，实现稳定无级的平行升降，轻至≤0.5kg的压力即可使视窗停留在任意位置，支持上下推拉，</w:t>
      </w:r>
      <w:r>
        <w:t>选用一字型铝合金型材作为视窗把手</w:t>
      </w:r>
      <w:r>
        <w:rPr>
          <w:rFonts w:hint="eastAsia"/>
        </w:rPr>
        <w:t>；</w:t>
      </w:r>
    </w:p>
    <w:p w:rsidR="00E56838" w:rsidRDefault="00F67CB6">
      <w:pPr>
        <w:pStyle w:val="af5"/>
      </w:pPr>
      <w:r>
        <w:t>五金件</w:t>
      </w:r>
      <w:r>
        <w:rPr>
          <w:rFonts w:hint="eastAsia"/>
        </w:rPr>
        <w:t>：配置阻尼三节滚珠抽屉导轨和110°阻尼铰链，且在安装后抽屉导轨应滑动顺畅，铰链应确保门板或盖板与主体紧密贴合；</w:t>
      </w:r>
    </w:p>
    <w:p w:rsidR="00E56838" w:rsidRDefault="00F67CB6">
      <w:pPr>
        <w:pStyle w:val="af5"/>
      </w:pPr>
      <w:r>
        <w:rPr>
          <w:rFonts w:hint="eastAsia"/>
        </w:rPr>
        <w:t>照明：采用30W防爆日光灯组，照明≥</w:t>
      </w:r>
      <w:r>
        <w:t>4</w:t>
      </w:r>
      <w:r>
        <w:rPr>
          <w:rFonts w:hint="eastAsia"/>
        </w:rPr>
        <w:t>00LUX</w:t>
      </w:r>
      <w:r w:rsidR="00624504">
        <w:rPr>
          <w:rFonts w:hint="eastAsia"/>
        </w:rPr>
        <w:t>；</w:t>
      </w:r>
    </w:p>
    <w:p w:rsidR="00E56838" w:rsidRDefault="00F67CB6" w:rsidP="00624504">
      <w:pPr>
        <w:pStyle w:val="af5"/>
      </w:pPr>
      <w:r>
        <w:rPr>
          <w:rFonts w:hint="eastAsia"/>
        </w:rPr>
        <w:t>通风孔：顶板开通风孔，1200mm通风柜采用直径250</w:t>
      </w:r>
      <w:r w:rsidR="00624504">
        <w:rPr>
          <w:rFonts w:hint="eastAsia"/>
        </w:rPr>
        <w:t>mm</w:t>
      </w:r>
      <w:r>
        <w:rPr>
          <w:rFonts w:hint="eastAsia"/>
        </w:rPr>
        <w:t>通风孔；1500mm与1800mm通风柜采用直径315</w:t>
      </w:r>
      <w:r w:rsidR="00624504">
        <w:t>mm</w:t>
      </w:r>
      <w:r>
        <w:rPr>
          <w:rFonts w:hint="eastAsia"/>
        </w:rPr>
        <w:t>通风孔；</w:t>
      </w:r>
    </w:p>
    <w:p w:rsidR="00E56838" w:rsidRDefault="00F67CB6">
      <w:pPr>
        <w:pStyle w:val="af5"/>
      </w:pPr>
      <w:r>
        <w:rPr>
          <w:rFonts w:hint="eastAsia"/>
        </w:rPr>
        <w:t>水槽：采用高密度聚丙烯（PP）材料；</w:t>
      </w:r>
    </w:p>
    <w:p w:rsidR="00E56838" w:rsidRDefault="00F67CB6">
      <w:pPr>
        <w:pStyle w:val="af5"/>
      </w:pPr>
      <w:r>
        <w:rPr>
          <w:rFonts w:hint="eastAsia"/>
        </w:rPr>
        <w:t>水嘴：采用实验室专用加厚铜质模具化单联水龙头，陶瓷阀芯，表面经环氧树脂粉沫喷涂处理；</w:t>
      </w:r>
    </w:p>
    <w:p w:rsidR="00E56838" w:rsidRDefault="00F67CB6">
      <w:pPr>
        <w:pStyle w:val="af5"/>
      </w:pPr>
      <w:r>
        <w:rPr>
          <w:rFonts w:hint="eastAsia"/>
        </w:rPr>
        <w:t>排气管道：聚氯乙烯（PVC）或聚丙烯（PP</w:t>
      </w:r>
      <w:r w:rsidR="00624504">
        <w:rPr>
          <w:rFonts w:hint="eastAsia"/>
        </w:rPr>
        <w:t>）管，具耐腐蚀性能；</w:t>
      </w:r>
    </w:p>
    <w:p w:rsidR="00E56838" w:rsidRDefault="00F67CB6">
      <w:pPr>
        <w:pStyle w:val="af5"/>
      </w:pPr>
      <w:r>
        <w:rPr>
          <w:rFonts w:hint="eastAsia"/>
        </w:rPr>
        <w:t>插座：采用二三孔插座，安装于设备夹层内，插座默认为10A二三孔插座，特殊情况可配置16A三孔插座,每个插座标配4m</w:t>
      </w:r>
      <w:r>
        <w:rPr>
          <w:vertAlign w:val="superscript"/>
        </w:rPr>
        <w:t>2</w:t>
      </w:r>
      <w:r>
        <w:rPr>
          <w:rFonts w:hint="eastAsia"/>
        </w:rPr>
        <w:t>电线,特殊情况可配置其他规格电线；</w:t>
      </w:r>
    </w:p>
    <w:p w:rsidR="00E56838" w:rsidRDefault="00F67CB6">
      <w:pPr>
        <w:pStyle w:val="af5"/>
      </w:pPr>
      <w:r>
        <w:rPr>
          <w:rFonts w:hint="eastAsia"/>
        </w:rPr>
        <w:t>噪音：≤</w:t>
      </w:r>
      <w:r>
        <w:t>55</w:t>
      </w:r>
      <w:r>
        <w:rPr>
          <w:rFonts w:hint="eastAsia"/>
        </w:rPr>
        <w:t>dB；风速：0.5m/s三段式排风；</w:t>
      </w:r>
    </w:p>
    <w:p w:rsidR="00E56838" w:rsidRDefault="00F67CB6">
      <w:pPr>
        <w:pStyle w:val="af5"/>
      </w:pPr>
      <w:r>
        <w:rPr>
          <w:rFonts w:hint="eastAsia"/>
        </w:rPr>
        <w:t>产品质量：</w:t>
      </w:r>
      <w:r>
        <w:rPr>
          <w:rFonts w:hAnsi="宋体" w:hint="eastAsia"/>
        </w:rPr>
        <w:t>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Ansi="宋体" w:hint="eastAsia"/>
        </w:rPr>
        <w:t>（Se）</w:t>
      </w:r>
      <w:r>
        <w:rPr>
          <w:rFonts w:hAnsi="宋体" w:hint="eastAsia"/>
        </w:rPr>
        <w:t>≤500mg/kg，砷（As）≤25mg/kg。</w:t>
      </w:r>
    </w:p>
    <w:p w:rsidR="00E56838" w:rsidRDefault="00F67CB6">
      <w:pPr>
        <w:pStyle w:val="aff4"/>
        <w:spacing w:before="120" w:after="120"/>
      </w:pPr>
      <w:bookmarkStart w:id="169" w:name="_Toc190951068"/>
      <w:bookmarkStart w:id="170" w:name="_Toc186547662"/>
      <w:r>
        <w:t>组合家具</w:t>
      </w:r>
      <w:bookmarkEnd w:id="169"/>
      <w:bookmarkEnd w:id="170"/>
    </w:p>
    <w:p w:rsidR="00E56838" w:rsidRDefault="00F67CB6">
      <w:pPr>
        <w:pStyle w:val="aff5"/>
        <w:spacing w:before="120" w:after="120"/>
        <w:rPr>
          <w:szCs w:val="21"/>
        </w:rPr>
      </w:pPr>
      <w:r>
        <w:rPr>
          <w:rFonts w:hint="eastAsia"/>
        </w:rPr>
        <w:t>学生公寓多功能家具</w:t>
      </w:r>
    </w:p>
    <w:p w:rsidR="00E56838" w:rsidRDefault="00F67CB6">
      <w:pPr>
        <w:pStyle w:val="afffff2"/>
        <w:ind w:firstLineChars="0" w:firstLine="0"/>
        <w:jc w:val="center"/>
      </w:pPr>
      <w:r>
        <w:rPr>
          <w:noProof/>
        </w:rPr>
        <w:drawing>
          <wp:inline distT="0" distB="0" distL="0" distR="0">
            <wp:extent cx="1911350" cy="1978660"/>
            <wp:effectExtent l="0" t="0" r="0" b="2540"/>
            <wp:docPr id="123" name="图片 123" descr="fbd1881da209f5975b5a84485f8f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fbd1881da209f5975b5a84485f8ff2b"/>
                    <pic:cNvPicPr>
                      <a:picLocks noChangeAspect="1"/>
                    </pic:cNvPicPr>
                  </pic:nvPicPr>
                  <pic:blipFill>
                    <a:blip r:embed="rId93"/>
                    <a:stretch>
                      <a:fillRect/>
                    </a:stretch>
                  </pic:blipFill>
                  <pic:spPr>
                    <a:xfrm>
                      <a:off x="0" y="0"/>
                      <a:ext cx="1911350" cy="1978660"/>
                    </a:xfrm>
                    <a:prstGeom prst="rect">
                      <a:avLst/>
                    </a:prstGeom>
                  </pic:spPr>
                </pic:pic>
              </a:graphicData>
            </a:graphic>
          </wp:inline>
        </w:drawing>
      </w:r>
    </w:p>
    <w:p w:rsidR="00E56838" w:rsidRDefault="00F67CB6">
      <w:pPr>
        <w:pStyle w:val="p18"/>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.41</w:t>
      </w:r>
      <w:r>
        <w:rPr>
          <w:rFonts w:ascii="黑体" w:eastAsia="黑体" w:hAnsi="黑体" w:hint="eastAsia"/>
        </w:rPr>
        <w:t>学生公寓多功能家具示例图（一）</w:t>
      </w:r>
    </w:p>
    <w:p w:rsidR="00E56838" w:rsidRDefault="00F67CB6">
      <w:pPr>
        <w:pStyle w:val="p18"/>
        <w:spacing w:line="480" w:lineRule="auto"/>
        <w:jc w:val="center"/>
        <w:rPr>
          <w:rFonts w:ascii="黑体" w:eastAsia="黑体" w:hAnsi="黑体"/>
        </w:rPr>
      </w:pPr>
      <w:r>
        <w:rPr>
          <w:noProof/>
        </w:rPr>
        <w:lastRenderedPageBreak/>
        <w:drawing>
          <wp:inline distT="0" distB="0" distL="0" distR="0">
            <wp:extent cx="1801495" cy="1988185"/>
            <wp:effectExtent l="0" t="0" r="8255" b="0"/>
            <wp:docPr id="128" name="图片 128" descr="d5056156aef624962e1f5909da2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d5056156aef624962e1f5909da2e507"/>
                    <pic:cNvPicPr>
                      <a:picLocks noChangeAspect="1"/>
                    </pic:cNvPicPr>
                  </pic:nvPicPr>
                  <pic:blipFill>
                    <a:blip r:embed="rId94"/>
                    <a:stretch>
                      <a:fillRect/>
                    </a:stretch>
                  </pic:blipFill>
                  <pic:spPr>
                    <a:xfrm>
                      <a:off x="0" y="0"/>
                      <a:ext cx="1801495" cy="1988185"/>
                    </a:xfrm>
                    <a:prstGeom prst="rect">
                      <a:avLst/>
                    </a:prstGeom>
                  </pic:spPr>
                </pic:pic>
              </a:graphicData>
            </a:graphic>
          </wp:inline>
        </w:drawing>
      </w:r>
    </w:p>
    <w:p w:rsidR="00E56838" w:rsidRDefault="00F67CB6">
      <w:pPr>
        <w:pStyle w:val="p18"/>
        <w:spacing w:line="480" w:lineRule="auto"/>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.42</w:t>
      </w:r>
      <w:r>
        <w:rPr>
          <w:rFonts w:ascii="黑体" w:eastAsia="黑体" w:hAnsi="黑体" w:hint="eastAsia"/>
        </w:rPr>
        <w:t>学生公寓多功能家具示例图（二）</w:t>
      </w:r>
    </w:p>
    <w:p w:rsidR="00E56838" w:rsidRDefault="00F67CB6">
      <w:pPr>
        <w:pStyle w:val="aff6"/>
        <w:spacing w:before="120" w:after="120"/>
      </w:pPr>
      <w:r>
        <w:rPr>
          <w:rFonts w:hint="eastAsia"/>
        </w:rPr>
        <w:t>参考规格（mm）</w:t>
      </w:r>
    </w:p>
    <w:p w:rsidR="00E56838" w:rsidRDefault="00F67CB6">
      <w:pPr>
        <w:pStyle w:val="afffff2"/>
        <w:ind w:firstLine="420"/>
      </w:pPr>
      <w:r>
        <w:t>W</w:t>
      </w:r>
      <w:r>
        <w:rPr>
          <w:rFonts w:hint="eastAsia"/>
        </w:rPr>
        <w:t>4500</w:t>
      </w:r>
      <w:r>
        <w:rPr>
          <w:rFonts w:hAnsi="宋体" w:hint="eastAsia"/>
        </w:rPr>
        <w:t>×D</w:t>
      </w:r>
      <w:r>
        <w:rPr>
          <w:rFonts w:hint="eastAsia"/>
        </w:rPr>
        <w:t>900</w:t>
      </w:r>
      <w:r>
        <w:rPr>
          <w:rFonts w:hAnsi="宋体" w:hint="eastAsia"/>
        </w:rPr>
        <w:t>×H</w:t>
      </w:r>
      <w:r>
        <w:rPr>
          <w:rFonts w:hint="eastAsia"/>
        </w:rPr>
        <w:t>2</w:t>
      </w:r>
      <w:r>
        <w:t>9</w:t>
      </w:r>
      <w:r>
        <w:rPr>
          <w:rFonts w:hint="eastAsia"/>
        </w:rPr>
        <w:t>00（含蚊帐杆高度）</w:t>
      </w:r>
    </w:p>
    <w:p w:rsidR="00E56838" w:rsidRDefault="00F67CB6">
      <w:pPr>
        <w:pStyle w:val="aff6"/>
        <w:spacing w:before="120" w:after="120"/>
      </w:pPr>
      <w:r>
        <w:rPr>
          <w:rFonts w:hint="eastAsia"/>
        </w:rPr>
        <w:t>标准配置技术要求</w:t>
      </w:r>
    </w:p>
    <w:p w:rsidR="00E56838" w:rsidRDefault="00F67CB6">
      <w:pPr>
        <w:pStyle w:val="af5"/>
        <w:numPr>
          <w:ilvl w:val="0"/>
          <w:numId w:val="189"/>
        </w:numPr>
        <w:rPr>
          <w:szCs w:val="21"/>
        </w:rPr>
      </w:pPr>
      <w:r>
        <w:rPr>
          <w:rFonts w:hint="eastAsia"/>
        </w:rPr>
        <w:t>基材：采用</w:t>
      </w:r>
      <w:r w:rsidR="00EB150F">
        <w:rPr>
          <w:rFonts w:hAnsi="宋体"/>
          <w:kern w:val="2"/>
        </w:rPr>
        <w:t>E</w:t>
      </w:r>
      <w:r>
        <w:rPr>
          <w:rFonts w:ascii="Calibri" w:hAnsi="Calibri"/>
          <w:kern w:val="2"/>
          <w:vertAlign w:val="subscript"/>
        </w:rPr>
        <w:t>0</w:t>
      </w:r>
      <w:r>
        <w:rPr>
          <w:rFonts w:hint="eastAsia"/>
          <w:kern w:val="2"/>
        </w:rPr>
        <w:t>级刨花板或</w:t>
      </w:r>
      <w:r>
        <w:rPr>
          <w:rFonts w:hint="eastAsia"/>
        </w:rPr>
        <w:t>多层板；</w:t>
      </w:r>
    </w:p>
    <w:p w:rsidR="00E56838" w:rsidRDefault="00F67CB6">
      <w:pPr>
        <w:pStyle w:val="af5"/>
      </w:pPr>
      <w:r>
        <w:rPr>
          <w:rFonts w:hint="eastAsia"/>
        </w:rPr>
        <w:t>床架：立柱、副管采用壁厚≥1.2mm冷轧钢管；副管采用壁厚≥1.0mm冷轧钢管；</w:t>
      </w:r>
    </w:p>
    <w:p w:rsidR="00E56838" w:rsidRDefault="00F67CB6">
      <w:pPr>
        <w:pStyle w:val="af5"/>
      </w:pPr>
      <w:r>
        <w:rPr>
          <w:rFonts w:hint="eastAsia"/>
        </w:rPr>
        <w:t>床梃：采用壁厚≥1.2mm冷轧钢管；</w:t>
      </w:r>
    </w:p>
    <w:p w:rsidR="00E56838" w:rsidRDefault="00F67CB6">
      <w:pPr>
        <w:pStyle w:val="af5"/>
      </w:pPr>
      <w:r>
        <w:rPr>
          <w:rFonts w:hint="eastAsia"/>
        </w:rPr>
        <w:t>安全护栏：主管采用壁厚≥1.2mm冷轧钢管，护栏高度以床板上平面为起始点，护栏高度≥350mm，护栏内衬挡板采用≥16mm</w:t>
      </w:r>
      <w:r w:rsidR="00EB150F">
        <w:rPr>
          <w:rFonts w:hAnsi="宋体"/>
          <w:kern w:val="2"/>
        </w:rPr>
        <w:t>E</w:t>
      </w:r>
      <w:r>
        <w:rPr>
          <w:rFonts w:ascii="Calibri" w:hAnsi="Calibri"/>
          <w:kern w:val="2"/>
          <w:vertAlign w:val="subscript"/>
        </w:rPr>
        <w:t>0</w:t>
      </w:r>
      <w:r>
        <w:rPr>
          <w:rFonts w:hint="eastAsia"/>
          <w:kern w:val="2"/>
        </w:rPr>
        <w:t>级刨花板</w:t>
      </w:r>
      <w:r>
        <w:rPr>
          <w:rFonts w:hint="eastAsia"/>
        </w:rPr>
        <w:t>或多层板，挡板上需设计用于透气、美观、环保的开孔装饰，护栏内侧标有永久性床褥安全警示线；</w:t>
      </w:r>
    </w:p>
    <w:p w:rsidR="00E56838" w:rsidRDefault="00F67CB6">
      <w:pPr>
        <w:pStyle w:val="af5"/>
      </w:pPr>
      <w:r>
        <w:rPr>
          <w:rFonts w:hint="eastAsia"/>
        </w:rPr>
        <w:t>爬梯：采用≥1.5mm冷轧钢板或实木板或PP塑料制作，爬梯踏步需有防滑功能；</w:t>
      </w:r>
    </w:p>
    <w:p w:rsidR="00E56838" w:rsidRDefault="00F67CB6">
      <w:pPr>
        <w:pStyle w:val="af5"/>
      </w:pPr>
      <w:r>
        <w:rPr>
          <w:rFonts w:hint="eastAsia"/>
        </w:rPr>
        <w:t>蚊帐杆：主管采用壁厚≥1.0mm冷轧钢管，配塑料三通、四通连接件，高度不低于国家标准；</w:t>
      </w:r>
    </w:p>
    <w:p w:rsidR="00E56838" w:rsidRDefault="00F67CB6">
      <w:pPr>
        <w:pStyle w:val="af5"/>
      </w:pPr>
      <w:r>
        <w:rPr>
          <w:rFonts w:hint="eastAsia"/>
        </w:rPr>
        <w:t>胶套:床立柱上胶套采用PP工程塑胶一次性注塑成型，插入钢管端≥30mm，床立柱下胶套采用PP工程塑胶一次性注塑成型，脚垫厚度≥5mm，插入钢管部分≥30mm；</w:t>
      </w:r>
    </w:p>
    <w:p w:rsidR="00E56838" w:rsidRDefault="00F67CB6">
      <w:pPr>
        <w:pStyle w:val="af5"/>
      </w:pPr>
      <w:r>
        <w:rPr>
          <w:rFonts w:hint="eastAsia"/>
        </w:rPr>
        <w:t>床板：床板采用规格≥70×16mm杉木条，拼板间隙≤10mm，采用两面刨光纯实木铺板,四根加强筋紧固，木材平衡含水率≤12％，床板下采用不少于4根且规格≥25×25×1.2mm的方管加固；</w:t>
      </w:r>
    </w:p>
    <w:p w:rsidR="00E56838" w:rsidRDefault="00F67CB6">
      <w:pPr>
        <w:pStyle w:val="af5"/>
      </w:pPr>
      <w:r>
        <w:rPr>
          <w:rFonts w:hint="eastAsia"/>
        </w:rPr>
        <w:t>书桌：桌面高度680mm～760mm，桌面宽≥900mm，桌面深≥500mm，采用</w:t>
      </w:r>
      <w:r w:rsidR="00EB150F">
        <w:rPr>
          <w:rFonts w:hAnsi="宋体"/>
          <w:kern w:val="2"/>
        </w:rPr>
        <w:t>E</w:t>
      </w:r>
      <w:r>
        <w:rPr>
          <w:rFonts w:ascii="Calibri" w:hAnsi="Calibri"/>
          <w:kern w:val="2"/>
          <w:vertAlign w:val="subscript"/>
        </w:rPr>
        <w:t>0</w:t>
      </w:r>
      <w:r>
        <w:rPr>
          <w:rFonts w:hint="eastAsia"/>
          <w:kern w:val="2"/>
        </w:rPr>
        <w:t>级刨花板或</w:t>
      </w:r>
      <w:r>
        <w:rPr>
          <w:rFonts w:hint="eastAsia"/>
        </w:rPr>
        <w:t>多层板加同色封边，其中台面厚度≥25mm；</w:t>
      </w:r>
    </w:p>
    <w:p w:rsidR="00E56838" w:rsidRDefault="00F67CB6">
      <w:pPr>
        <w:pStyle w:val="af5"/>
      </w:pPr>
      <w:r>
        <w:rPr>
          <w:rFonts w:hint="eastAsia"/>
        </w:rPr>
        <w:t>衣柜：内设挂衣杆，挂衣空间深度≥</w:t>
      </w:r>
      <w:r>
        <w:rPr>
          <w:rFonts w:cs="Calibri" w:hint="eastAsia"/>
        </w:rPr>
        <w:t>530mm</w:t>
      </w:r>
      <w:r>
        <w:rPr>
          <w:rFonts w:hint="eastAsia"/>
        </w:rPr>
        <w:t>；柜体材料可采用</w:t>
      </w:r>
      <w:r w:rsidR="00EB150F">
        <w:rPr>
          <w:rFonts w:hAnsi="宋体"/>
          <w:kern w:val="2"/>
        </w:rPr>
        <w:t>E</w:t>
      </w:r>
      <w:r>
        <w:rPr>
          <w:rFonts w:ascii="Calibri" w:hAnsi="Calibri"/>
          <w:kern w:val="2"/>
          <w:vertAlign w:val="subscript"/>
        </w:rPr>
        <w:t>0</w:t>
      </w:r>
      <w:r>
        <w:rPr>
          <w:rFonts w:hint="eastAsia"/>
          <w:kern w:val="2"/>
        </w:rPr>
        <w:t>级刨花板或</w:t>
      </w:r>
      <w:r>
        <w:rPr>
          <w:rFonts w:hint="eastAsia"/>
        </w:rPr>
        <w:t>多层板贴三聚氰胺纸(颜色由采购人自选)加同色封边，其中顶板、层板、隔板厚度≥18mm，其余板材厚度≥16mm，或采用≥0.8mm冷轧钢板加工而成，或采用≥</w:t>
      </w:r>
      <w:r>
        <w:rPr>
          <w:rFonts w:ascii="仿宋" w:eastAsia="仿宋" w:hAnsi="仿宋" w:cs="仿宋" w:hint="eastAsia"/>
        </w:rPr>
        <w:t>16mm</w:t>
      </w:r>
      <w:r>
        <w:rPr>
          <w:rFonts w:cs="仿宋" w:hint="eastAsia"/>
        </w:rPr>
        <w:t>橡胶木指接板，板材表面采用环保清漆工艺；</w:t>
      </w:r>
    </w:p>
    <w:p w:rsidR="00E56838" w:rsidRDefault="00F67CB6">
      <w:pPr>
        <w:pStyle w:val="af5"/>
      </w:pPr>
      <w:r>
        <w:rPr>
          <w:rFonts w:hint="eastAsia"/>
        </w:rPr>
        <w:t>贴面与封边：采用三聚氰胺纸贴面(颜色由采购人自选)，采用厚度≥1.0mm的封边条,可选用≥1.0mmPVC封边或ABS封边或实木封边，封边条应与板件平齐，无残胶、鼓胶等现象；</w:t>
      </w:r>
    </w:p>
    <w:p w:rsidR="00E56838" w:rsidRDefault="00F67CB6">
      <w:pPr>
        <w:pStyle w:val="af5"/>
      </w:pPr>
      <w:r>
        <w:rPr>
          <w:rFonts w:hint="eastAsia"/>
        </w:rPr>
        <w:t>五金件：柜体的抽屉及柜门部分需配置三节导轨和铰链, 可选</w:t>
      </w:r>
      <w:r>
        <w:t>用</w:t>
      </w:r>
      <w:r>
        <w:rPr>
          <w:rFonts w:hint="eastAsia"/>
        </w:rPr>
        <w:t>带阻尼功能的导轨和铰链；</w:t>
      </w:r>
    </w:p>
    <w:p w:rsidR="00E56838" w:rsidRDefault="00F67CB6">
      <w:pPr>
        <w:pStyle w:val="af5"/>
      </w:pPr>
      <w:r>
        <w:rPr>
          <w:rFonts w:hint="eastAsia"/>
        </w:rPr>
        <w:t>拉手及锁片：门板和抽屉可采用有锁和无锁设计，采用外置拉手或内挖拉手或斜边拉手设计，可带厚度≥1.5mm锁片，学生可根据自身需求配置挂锁；</w:t>
      </w:r>
    </w:p>
    <w:p w:rsidR="00E56838" w:rsidRDefault="00F67CB6">
      <w:pPr>
        <w:pStyle w:val="af5"/>
      </w:pPr>
      <w:r>
        <w:rPr>
          <w:rFonts w:hint="eastAsia"/>
        </w:rPr>
        <w:t>表面工艺：经去油、除锈、抛丸、硅烷处理或磷化处理后静电喷涂；</w:t>
      </w:r>
    </w:p>
    <w:p w:rsidR="00E56838" w:rsidRDefault="00F67CB6">
      <w:pPr>
        <w:pStyle w:val="af5"/>
        <w:rPr>
          <w:rFonts w:ascii="Arial" w:hAnsi="Arial"/>
        </w:rPr>
      </w:pPr>
      <w:r>
        <w:rPr>
          <w:rFonts w:hint="eastAsia"/>
        </w:rPr>
        <w:t>产品质量：符合QB/T 2741《学生公寓多功能家具》的规定，</w:t>
      </w:r>
      <w:r>
        <w:rPr>
          <w:rFonts w:hint="eastAsia"/>
          <w:szCs w:val="21"/>
        </w:rPr>
        <w:t>且甲醛释放量≤0.08mg/m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w:t>
      </w:r>
    </w:p>
    <w:p w:rsidR="00E56838" w:rsidRDefault="00F67CB6">
      <w:pPr>
        <w:pStyle w:val="a5"/>
        <w:numPr>
          <w:ilvl w:val="0"/>
          <w:numId w:val="190"/>
        </w:numPr>
      </w:pPr>
      <w:r>
        <w:rPr>
          <w:rFonts w:hint="eastAsia"/>
        </w:rPr>
        <w:lastRenderedPageBreak/>
        <w:t>图</w:t>
      </w:r>
      <w:r w:rsidR="00EB150F">
        <w:rPr>
          <w:rFonts w:hint="eastAsia"/>
        </w:rPr>
        <w:t>E</w:t>
      </w:r>
      <w:r>
        <w:rPr>
          <w:rFonts w:hint="eastAsia"/>
        </w:rPr>
        <w:t>.</w:t>
      </w:r>
      <w:r>
        <w:t>41</w:t>
      </w:r>
      <w:r>
        <w:rPr>
          <w:rFonts w:hint="eastAsia"/>
        </w:rPr>
        <w:t>立柱采用≥50×50×1.2mm钢管</w:t>
      </w:r>
      <w:r>
        <w:rPr>
          <w:rFonts w:ascii="黑体" w:eastAsia="黑体" w:hAnsi="黑体" w:hint="eastAsia"/>
        </w:rPr>
        <w:t>，</w:t>
      </w:r>
      <w:r>
        <w:rPr>
          <w:rFonts w:hint="eastAsia"/>
        </w:rPr>
        <w:t>床梃采用≥50×60×1.2mmP型管，安全护栏主管采用≥20×40×1.2mm面包管和≥20×40×1.2mm方管</w:t>
      </w:r>
      <w:r>
        <w:t>，</w:t>
      </w:r>
      <w:r>
        <w:rPr>
          <w:rFonts w:hint="eastAsia"/>
        </w:rPr>
        <w:t>爬梯宽度≥450mm，每个爬梯分4个踏步，踏步下配置门板，以增加储物空间，蚊帐杆采用主管≥φ18</w:t>
      </w:r>
      <w:r w:rsidR="00B55518">
        <w:rPr>
          <w:rFonts w:hint="eastAsia"/>
        </w:rPr>
        <w:t>×</w:t>
      </w:r>
      <w:r>
        <w:rPr>
          <w:rFonts w:hint="eastAsia"/>
        </w:rPr>
        <w:t>1.2mm圆管。</w:t>
      </w:r>
    </w:p>
    <w:p w:rsidR="00E56838" w:rsidRDefault="00F67CB6">
      <w:pPr>
        <w:pStyle w:val="a5"/>
      </w:pPr>
      <w:r>
        <w:rPr>
          <w:rFonts w:hint="eastAsia"/>
        </w:rPr>
        <w:t>图</w:t>
      </w:r>
      <w:r w:rsidR="00EB150F">
        <w:rPr>
          <w:rFonts w:hint="eastAsia"/>
        </w:rPr>
        <w:t>E</w:t>
      </w:r>
      <w:r>
        <w:rPr>
          <w:rFonts w:hint="eastAsia"/>
        </w:rPr>
        <w:t>.</w:t>
      </w:r>
      <w:r>
        <w:t>42</w:t>
      </w:r>
      <w:r>
        <w:rPr>
          <w:rFonts w:hint="eastAsia"/>
        </w:rPr>
        <w:t>挂梯采用≥1.5mm冷轧钢板或实木板或PP塑料制作，扶梯宽度≥350mm，梯凳净间距300～340mm，梯蹬宽度≥50mm。</w:t>
      </w:r>
    </w:p>
    <w:p w:rsidR="00E56838" w:rsidRDefault="00F67CB6">
      <w:pPr>
        <w:pStyle w:val="a5"/>
        <w:rPr>
          <w:shd w:val="clear" w:color="auto" w:fill="FFFFFF"/>
        </w:rPr>
      </w:pPr>
      <w:r>
        <w:rPr>
          <w:shd w:val="clear" w:color="auto" w:fill="FFFFFF"/>
        </w:rPr>
        <w:t>采购人可根据实际需求进行调整。</w:t>
      </w:r>
    </w:p>
    <w:p w:rsidR="00E56838" w:rsidRDefault="00F67CB6">
      <w:pPr>
        <w:pStyle w:val="aff4"/>
        <w:spacing w:before="120" w:after="120"/>
      </w:pPr>
      <w:bookmarkStart w:id="171" w:name="_Toc190951069"/>
      <w:bookmarkStart w:id="172" w:name="_Toc186547663"/>
      <w:r>
        <w:t>其他家具</w:t>
      </w:r>
      <w:bookmarkEnd w:id="171"/>
      <w:bookmarkEnd w:id="172"/>
    </w:p>
    <w:p w:rsidR="00E56838" w:rsidRDefault="00F67CB6">
      <w:pPr>
        <w:pStyle w:val="aff5"/>
        <w:spacing w:before="120" w:after="120"/>
      </w:pPr>
      <w:r>
        <w:t>餐厅卡座</w:t>
      </w:r>
    </w:p>
    <w:p w:rsidR="00E56838" w:rsidRDefault="00F67CB6">
      <w:pPr>
        <w:pStyle w:val="afffff2"/>
        <w:ind w:firstLine="420"/>
        <w:jc w:val="center"/>
      </w:pPr>
      <w:r>
        <w:rPr>
          <w:noProof/>
        </w:rPr>
        <w:drawing>
          <wp:inline distT="0" distB="0" distL="0" distR="0">
            <wp:extent cx="1304925" cy="1343660"/>
            <wp:effectExtent l="0" t="0" r="9525" b="8890"/>
            <wp:docPr id="3091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1" name="图片 13"/>
                    <pic:cNvPicPr>
                      <a:picLocks noChangeAspect="1"/>
                    </pic:cNvPicPr>
                  </pic:nvPicPr>
                  <pic:blipFill>
                    <a:blip r:embed="rId95"/>
                    <a:stretch>
                      <a:fillRect/>
                    </a:stretch>
                  </pic:blipFill>
                  <pic:spPr>
                    <a:xfrm>
                      <a:off x="0" y="0"/>
                      <a:ext cx="1304925" cy="1343660"/>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 xml:space="preserve">.43 </w:t>
      </w:r>
      <w:r>
        <w:rPr>
          <w:rFonts w:ascii="黑体" w:eastAsia="黑体" w:hAnsi="黑体" w:hint="eastAsia"/>
        </w:rPr>
        <w:t>餐厅卡座示例图</w:t>
      </w:r>
    </w:p>
    <w:p w:rsidR="00E56838" w:rsidRDefault="00F67CB6">
      <w:pPr>
        <w:pStyle w:val="aff6"/>
        <w:spacing w:before="120" w:after="120"/>
      </w:pPr>
      <w:r>
        <w:rPr>
          <w:rFonts w:hint="eastAsia"/>
        </w:rPr>
        <w:t>参考规格（mm）</w:t>
      </w:r>
    </w:p>
    <w:p w:rsidR="00E56838" w:rsidRDefault="00F67CB6">
      <w:pPr>
        <w:pStyle w:val="afffff2"/>
        <w:ind w:firstLine="420"/>
        <w:rPr>
          <w:rFonts w:ascii="黑体" w:eastAsia="黑体"/>
          <w:kern w:val="21"/>
        </w:rPr>
      </w:pPr>
      <w:r>
        <w:t>W1250</w:t>
      </w:r>
      <w:r>
        <w:rPr>
          <w:rFonts w:hAnsi="宋体" w:hint="eastAsia"/>
        </w:rPr>
        <w:t>×</w:t>
      </w:r>
      <w:r>
        <w:t>D630</w:t>
      </w:r>
      <w:r>
        <w:rPr>
          <w:rFonts w:hAnsi="宋体" w:hint="eastAsia"/>
        </w:rPr>
        <w:t>×</w:t>
      </w:r>
      <w:r>
        <w:t>H1050</w:t>
      </w:r>
    </w:p>
    <w:p w:rsidR="00E56838" w:rsidRDefault="00F67CB6">
      <w:pPr>
        <w:pStyle w:val="aff6"/>
        <w:spacing w:before="120" w:after="120"/>
      </w:pPr>
      <w:r>
        <w:rPr>
          <w:rFonts w:hint="eastAsia"/>
        </w:rPr>
        <w:t>标准配置技术要求</w:t>
      </w:r>
    </w:p>
    <w:p w:rsidR="00E56838" w:rsidRPr="00947974" w:rsidRDefault="00F67CB6">
      <w:pPr>
        <w:pStyle w:val="af5"/>
        <w:numPr>
          <w:ilvl w:val="0"/>
          <w:numId w:val="191"/>
        </w:numPr>
        <w:rPr>
          <w:rFonts w:hAnsi="宋体"/>
        </w:rPr>
      </w:pPr>
      <w:r>
        <w:t>基材</w:t>
      </w:r>
      <w:r>
        <w:rPr>
          <w:rFonts w:hint="eastAsia"/>
        </w:rPr>
        <w:t>：</w:t>
      </w:r>
      <w:r w:rsidRPr="00947974">
        <w:rPr>
          <w:rFonts w:hAnsi="宋体"/>
        </w:rPr>
        <w:t>采用</w:t>
      </w:r>
      <w:r w:rsidR="00EB150F" w:rsidRPr="00947974">
        <w:rPr>
          <w:rFonts w:hAnsi="宋体"/>
          <w:kern w:val="2"/>
          <w:szCs w:val="21"/>
        </w:rPr>
        <w:t>E</w:t>
      </w:r>
      <w:r w:rsidRPr="00947974">
        <w:rPr>
          <w:rFonts w:hAnsi="宋体"/>
          <w:kern w:val="2"/>
          <w:szCs w:val="21"/>
          <w:vertAlign w:val="subscript"/>
        </w:rPr>
        <w:t>0</w:t>
      </w:r>
      <w:r w:rsidRPr="00947974">
        <w:rPr>
          <w:rFonts w:hAnsi="宋体" w:hint="eastAsia"/>
          <w:kern w:val="2"/>
          <w:szCs w:val="21"/>
        </w:rPr>
        <w:t>级刨花板或</w:t>
      </w:r>
      <w:r w:rsidRPr="00947974">
        <w:rPr>
          <w:rFonts w:hAnsi="宋体" w:hint="eastAsia"/>
        </w:rPr>
        <w:t>多层板；</w:t>
      </w:r>
    </w:p>
    <w:p w:rsidR="00E56838" w:rsidRPr="00947974" w:rsidRDefault="00F67CB6">
      <w:pPr>
        <w:pStyle w:val="af5"/>
        <w:rPr>
          <w:rFonts w:hAnsi="宋体"/>
          <w:kern w:val="2"/>
          <w:szCs w:val="21"/>
        </w:rPr>
      </w:pPr>
      <w:r w:rsidRPr="00947974">
        <w:rPr>
          <w:rFonts w:hAnsi="宋体" w:hint="eastAsia"/>
        </w:rPr>
        <w:t>钢架：采用</w:t>
      </w:r>
      <w:r w:rsidRPr="00947974">
        <w:rPr>
          <w:rFonts w:hAnsi="宋体" w:hint="eastAsia"/>
          <w:szCs w:val="21"/>
        </w:rPr>
        <w:t>≥</w:t>
      </w:r>
      <w:r w:rsidRPr="00947974">
        <w:rPr>
          <w:rFonts w:hAnsi="宋体" w:cs="Calibri" w:hint="eastAsia"/>
        </w:rPr>
        <w:t>50</w:t>
      </w:r>
      <w:r w:rsidRPr="00947974">
        <w:rPr>
          <w:rFonts w:hAnsi="宋体" w:hint="eastAsia"/>
        </w:rPr>
        <w:t>×</w:t>
      </w:r>
      <w:r w:rsidRPr="00947974">
        <w:rPr>
          <w:rFonts w:hAnsi="宋体" w:cs="Calibri" w:hint="eastAsia"/>
        </w:rPr>
        <w:t>50</w:t>
      </w:r>
      <w:r w:rsidRPr="00947974">
        <w:rPr>
          <w:rFonts w:hAnsi="宋体" w:hint="eastAsia"/>
        </w:rPr>
        <w:t>×</w:t>
      </w:r>
      <w:r w:rsidRPr="00947974">
        <w:rPr>
          <w:rFonts w:hAnsi="宋体" w:cs="Calibri" w:hint="eastAsia"/>
        </w:rPr>
        <w:t>1.8mm</w:t>
      </w:r>
      <w:r w:rsidRPr="00947974">
        <w:rPr>
          <w:rFonts w:hAnsi="宋体" w:hint="eastAsia"/>
        </w:rPr>
        <w:t>方管，表面经去油、除锈、抛丸处理后静电喷涂；</w:t>
      </w:r>
    </w:p>
    <w:p w:rsidR="00E56838" w:rsidRPr="00947974" w:rsidRDefault="00F67CB6">
      <w:pPr>
        <w:pStyle w:val="af5"/>
        <w:rPr>
          <w:rFonts w:hAnsi="宋体"/>
        </w:rPr>
      </w:pPr>
      <w:r w:rsidRPr="00947974">
        <w:rPr>
          <w:rFonts w:hAnsi="宋体" w:hint="eastAsia"/>
        </w:rPr>
        <w:t>覆面材料：采用≥</w:t>
      </w:r>
      <w:r w:rsidRPr="00947974">
        <w:rPr>
          <w:rFonts w:hAnsi="宋体" w:cs="Calibri" w:hint="eastAsia"/>
        </w:rPr>
        <w:t>1mm</w:t>
      </w:r>
      <w:r w:rsidRPr="00947974">
        <w:rPr>
          <w:rFonts w:hAnsi="宋体" w:hint="eastAsia"/>
        </w:rPr>
        <w:t>超纤皮；</w:t>
      </w:r>
    </w:p>
    <w:p w:rsidR="00E56838" w:rsidRPr="00947974" w:rsidRDefault="00F67CB6">
      <w:pPr>
        <w:pStyle w:val="af5"/>
        <w:rPr>
          <w:rFonts w:hAnsi="宋体"/>
        </w:rPr>
      </w:pPr>
      <w:r w:rsidRPr="00947974">
        <w:rPr>
          <w:rFonts w:hAnsi="宋体"/>
        </w:rPr>
        <w:t>海绵</w:t>
      </w:r>
      <w:r w:rsidRPr="00947974">
        <w:rPr>
          <w:rFonts w:hAnsi="宋体" w:hint="eastAsia"/>
        </w:rPr>
        <w:t xml:space="preserve">：高回弹软质聚氨酯泡沫塑料，密度≥25kg/m³； </w:t>
      </w:r>
    </w:p>
    <w:p w:rsidR="00E56838" w:rsidRPr="00947974" w:rsidRDefault="00F67CB6">
      <w:pPr>
        <w:pStyle w:val="af5"/>
        <w:rPr>
          <w:rFonts w:hAnsi="宋体"/>
        </w:rPr>
      </w:pPr>
      <w:r w:rsidRPr="00947974">
        <w:rPr>
          <w:rFonts w:hAnsi="宋体" w:hint="eastAsia"/>
        </w:rPr>
        <w:t>踢脚:采用铝塑板包脚,银色拉丝铝箔板；</w:t>
      </w:r>
    </w:p>
    <w:p w:rsidR="00E56838" w:rsidRDefault="00F67CB6">
      <w:pPr>
        <w:pStyle w:val="af5"/>
      </w:pPr>
      <w:r>
        <w:t>产品质量</w:t>
      </w:r>
      <w:r>
        <w:rPr>
          <w:rFonts w:hint="eastAsia"/>
        </w:rPr>
        <w:t>：</w:t>
      </w:r>
      <w:r>
        <w:t>符合</w:t>
      </w:r>
      <w:r>
        <w:rPr>
          <w:rFonts w:hint="eastAsia"/>
        </w:rPr>
        <w:t>G</w:t>
      </w:r>
      <w:r>
        <w:t>B 18584</w:t>
      </w:r>
      <w:r>
        <w:rPr>
          <w:rFonts w:hint="eastAsia"/>
        </w:rPr>
        <w:t>《家具中有害物质限量》</w:t>
      </w:r>
      <w:r>
        <w:t>的规定</w:t>
      </w:r>
      <w:r>
        <w:rPr>
          <w:rFonts w:hint="eastAsia"/>
        </w:rPr>
        <w:t>。</w:t>
      </w:r>
    </w:p>
    <w:p w:rsidR="00E56838" w:rsidRDefault="00F67CB6">
      <w:pPr>
        <w:pStyle w:val="aff5"/>
        <w:spacing w:before="120" w:after="120"/>
      </w:pPr>
      <w:r>
        <w:rPr>
          <w:rFonts w:hint="eastAsia"/>
        </w:rPr>
        <w:t>隔断</w:t>
      </w:r>
    </w:p>
    <w:p w:rsidR="00E56838" w:rsidRDefault="00F67CB6">
      <w:pPr>
        <w:pStyle w:val="afffff2"/>
        <w:ind w:firstLineChars="0" w:firstLine="0"/>
        <w:jc w:val="center"/>
      </w:pPr>
      <w:r>
        <w:rPr>
          <w:noProof/>
        </w:rPr>
        <w:drawing>
          <wp:inline distT="0" distB="0" distL="0" distR="0">
            <wp:extent cx="2348230" cy="1692275"/>
            <wp:effectExtent l="0" t="0" r="0" b="3175"/>
            <wp:docPr id="309135" name="图片 309135" descr="隔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5" name="图片 309135" descr="隔断"/>
                    <pic:cNvPicPr>
                      <a:picLocks noChangeAspect="1"/>
                    </pic:cNvPicPr>
                  </pic:nvPicPr>
                  <pic:blipFill>
                    <a:blip r:embed="rId96"/>
                    <a:stretch>
                      <a:fillRect/>
                    </a:stretch>
                  </pic:blipFill>
                  <pic:spPr>
                    <a:xfrm>
                      <a:off x="0" y="0"/>
                      <a:ext cx="2359690" cy="1700852"/>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sidR="00EB150F">
        <w:rPr>
          <w:rFonts w:ascii="黑体" w:eastAsia="黑体" w:hAnsi="黑体"/>
        </w:rPr>
        <w:t>E</w:t>
      </w:r>
      <w:r>
        <w:rPr>
          <w:rFonts w:ascii="黑体" w:eastAsia="黑体" w:hAnsi="黑体"/>
        </w:rPr>
        <w:t>.44</w:t>
      </w:r>
      <w:r>
        <w:rPr>
          <w:rFonts w:ascii="黑体" w:eastAsia="黑体" w:hAnsi="黑体" w:hint="eastAsia"/>
        </w:rPr>
        <w:t xml:space="preserve"> 隔断示例图</w:t>
      </w:r>
    </w:p>
    <w:p w:rsidR="00E56838" w:rsidRDefault="00F67CB6">
      <w:pPr>
        <w:pStyle w:val="aff6"/>
        <w:spacing w:before="120" w:after="120"/>
      </w:pPr>
      <w:r>
        <w:rPr>
          <w:rFonts w:hint="eastAsia"/>
        </w:rPr>
        <w:t>参考规格（mm）</w:t>
      </w:r>
    </w:p>
    <w:p w:rsidR="00E56838" w:rsidRDefault="00F67CB6">
      <w:pPr>
        <w:pStyle w:val="afffff2"/>
        <w:ind w:firstLine="420"/>
        <w:rPr>
          <w:rFonts w:cs="Calibri"/>
        </w:rPr>
      </w:pPr>
      <w:r>
        <w:rPr>
          <w:rFonts w:cs="Calibri" w:hint="eastAsia"/>
        </w:rPr>
        <w:t>W1200</w:t>
      </w:r>
      <w:r>
        <w:rPr>
          <w:rFonts w:hAnsi="宋体" w:hint="eastAsia"/>
        </w:rPr>
        <w:t>×</w:t>
      </w:r>
      <w:r>
        <w:rPr>
          <w:rFonts w:cs="Calibri" w:hint="eastAsia"/>
        </w:rPr>
        <w:t>D300</w:t>
      </w:r>
      <w:r>
        <w:rPr>
          <w:rFonts w:hAnsi="宋体" w:hint="eastAsia"/>
        </w:rPr>
        <w:t>×</w:t>
      </w:r>
      <w:r>
        <w:rPr>
          <w:rFonts w:cs="Calibri" w:hint="eastAsia"/>
        </w:rPr>
        <w:t>H1200</w:t>
      </w:r>
    </w:p>
    <w:p w:rsidR="00E56838" w:rsidRDefault="00F67CB6">
      <w:pPr>
        <w:pStyle w:val="aff6"/>
        <w:spacing w:before="120" w:after="120"/>
      </w:pPr>
      <w:r>
        <w:rPr>
          <w:rFonts w:hint="eastAsia"/>
        </w:rPr>
        <w:t>标准配置技术要求</w:t>
      </w:r>
    </w:p>
    <w:p w:rsidR="00E56838" w:rsidRPr="00624504" w:rsidRDefault="00F67CB6">
      <w:pPr>
        <w:pStyle w:val="af5"/>
        <w:numPr>
          <w:ilvl w:val="0"/>
          <w:numId w:val="192"/>
        </w:numPr>
        <w:rPr>
          <w:rFonts w:hAnsi="宋体"/>
        </w:rPr>
      </w:pPr>
      <w:r w:rsidRPr="00624504">
        <w:rPr>
          <w:rFonts w:hAnsi="宋体" w:hint="eastAsia"/>
        </w:rPr>
        <w:lastRenderedPageBreak/>
        <w:t>基材：采用≥</w:t>
      </w:r>
      <w:r w:rsidRPr="00624504">
        <w:rPr>
          <w:rFonts w:hAnsi="宋体" w:cs="Calibri" w:hint="eastAsia"/>
        </w:rPr>
        <w:t>16mm</w:t>
      </w:r>
      <w:r w:rsidRPr="00624504">
        <w:rPr>
          <w:rFonts w:hAnsi="宋体" w:hint="eastAsia"/>
        </w:rPr>
        <w:t>厚</w:t>
      </w:r>
      <w:r w:rsidRPr="00624504">
        <w:rPr>
          <w:rFonts w:hAnsi="宋体"/>
        </w:rPr>
        <w:t>采用</w:t>
      </w:r>
      <w:r w:rsidR="00EB150F" w:rsidRPr="00624504">
        <w:rPr>
          <w:rFonts w:hAnsi="宋体"/>
          <w:kern w:val="2"/>
          <w:szCs w:val="21"/>
        </w:rPr>
        <w:t>E</w:t>
      </w:r>
      <w:r w:rsidRPr="00624504">
        <w:rPr>
          <w:rFonts w:hAnsi="宋体"/>
          <w:kern w:val="2"/>
          <w:szCs w:val="21"/>
          <w:vertAlign w:val="subscript"/>
        </w:rPr>
        <w:t>0</w:t>
      </w:r>
      <w:r w:rsidRPr="00624504">
        <w:rPr>
          <w:rFonts w:hAnsi="宋体" w:hint="eastAsia"/>
          <w:kern w:val="2"/>
          <w:szCs w:val="21"/>
        </w:rPr>
        <w:t>级刨花板、中纤板或</w:t>
      </w:r>
      <w:r w:rsidRPr="00624504">
        <w:rPr>
          <w:rFonts w:hAnsi="宋体" w:hint="eastAsia"/>
        </w:rPr>
        <w:t>多层板；</w:t>
      </w:r>
    </w:p>
    <w:p w:rsidR="00E56838" w:rsidRPr="00624504" w:rsidRDefault="00F67CB6">
      <w:pPr>
        <w:pStyle w:val="af5"/>
        <w:rPr>
          <w:rFonts w:hAnsi="宋体"/>
        </w:rPr>
      </w:pPr>
      <w:r w:rsidRPr="00624504">
        <w:rPr>
          <w:rFonts w:hAnsi="宋体" w:hint="eastAsia"/>
        </w:rPr>
        <w:t>钢架：采用≥</w:t>
      </w:r>
      <w:r w:rsidRPr="00624504">
        <w:rPr>
          <w:rFonts w:hAnsi="宋体" w:cs="Calibri" w:hint="eastAsia"/>
        </w:rPr>
        <w:t>25</w:t>
      </w:r>
      <w:r w:rsidRPr="00624504">
        <w:rPr>
          <w:rFonts w:hAnsi="宋体" w:hint="eastAsia"/>
        </w:rPr>
        <w:t>×</w:t>
      </w:r>
      <w:r w:rsidRPr="00624504">
        <w:rPr>
          <w:rFonts w:hAnsi="宋体" w:cs="Calibri" w:hint="eastAsia"/>
        </w:rPr>
        <w:t>50</w:t>
      </w:r>
      <w:r w:rsidRPr="00624504">
        <w:rPr>
          <w:rFonts w:hAnsi="宋体" w:hint="eastAsia"/>
        </w:rPr>
        <w:t>×</w:t>
      </w:r>
      <w:r w:rsidRPr="00624504">
        <w:rPr>
          <w:rFonts w:hAnsi="宋体" w:cs="Calibri" w:hint="eastAsia"/>
        </w:rPr>
        <w:t>1.5mm</w:t>
      </w:r>
      <w:r w:rsidRPr="00624504">
        <w:rPr>
          <w:rFonts w:hAnsi="宋体" w:hint="eastAsia"/>
        </w:rPr>
        <w:t>钢管，表面经去油、除锈、抛丸处理后静电喷涂；</w:t>
      </w:r>
    </w:p>
    <w:p w:rsidR="00E56838" w:rsidRPr="00624504" w:rsidRDefault="00F67CB6">
      <w:pPr>
        <w:pStyle w:val="af5"/>
        <w:rPr>
          <w:rFonts w:hAnsi="宋体"/>
          <w:szCs w:val="21"/>
        </w:rPr>
      </w:pPr>
      <w:r w:rsidRPr="00624504">
        <w:rPr>
          <w:rFonts w:hAnsi="宋体" w:hint="eastAsia"/>
          <w:szCs w:val="21"/>
        </w:rPr>
        <w:t>贴面与封边：采用三聚氰胺纸贴面(颜色由采购人自选)，采用厚度≥1.0mm的PVC封边条，封边条应与板件平齐，无残胶、鼓胶等现象；</w:t>
      </w:r>
    </w:p>
    <w:p w:rsidR="00E56838" w:rsidRPr="00624504" w:rsidRDefault="00F67CB6">
      <w:pPr>
        <w:pStyle w:val="af5"/>
        <w:rPr>
          <w:rFonts w:hAnsi="宋体"/>
        </w:rPr>
      </w:pPr>
      <w:r w:rsidRPr="00624504">
        <w:rPr>
          <w:rFonts w:hAnsi="宋体"/>
        </w:rPr>
        <w:t>产品质量</w:t>
      </w:r>
      <w:r w:rsidRPr="00624504">
        <w:rPr>
          <w:rFonts w:hAnsi="宋体" w:hint="eastAsia"/>
        </w:rPr>
        <w:t>：</w:t>
      </w:r>
      <w:r w:rsidRPr="00624504">
        <w:rPr>
          <w:rFonts w:hAnsi="宋体"/>
        </w:rPr>
        <w:t>符合</w:t>
      </w:r>
      <w:r w:rsidRPr="00624504">
        <w:rPr>
          <w:rFonts w:hAnsi="宋体" w:hint="eastAsia"/>
        </w:rPr>
        <w:t>G</w:t>
      </w:r>
      <w:r w:rsidRPr="00624504">
        <w:rPr>
          <w:rFonts w:hAnsi="宋体"/>
        </w:rPr>
        <w:t>B 18584</w:t>
      </w:r>
      <w:r w:rsidRPr="00624504">
        <w:rPr>
          <w:rFonts w:hAnsi="宋体" w:hint="eastAsia"/>
        </w:rPr>
        <w:t>《家具中有害物质限量》</w:t>
      </w:r>
      <w:r w:rsidRPr="00624504">
        <w:rPr>
          <w:rFonts w:hAnsi="宋体"/>
        </w:rPr>
        <w:t>的规定</w:t>
      </w:r>
      <w:r w:rsidRPr="00624504">
        <w:rPr>
          <w:rFonts w:hAnsi="宋体" w:hint="eastAsia"/>
        </w:rPr>
        <w:t>。</w:t>
      </w:r>
    </w:p>
    <w:p w:rsidR="00E56838" w:rsidRDefault="00E56838">
      <w:pPr>
        <w:pStyle w:val="afffff2"/>
        <w:ind w:firstLineChars="0" w:firstLine="0"/>
        <w:sectPr w:rsidR="00E56838">
          <w:headerReference w:type="even" r:id="rId97"/>
          <w:headerReference w:type="default" r:id="rId98"/>
          <w:footerReference w:type="default" r:id="rId99"/>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173" w:name="_Toc186547664"/>
      <w:bookmarkStart w:id="174" w:name="_Toc190951070"/>
      <w:bookmarkStart w:id="175" w:name="_Toc190951126"/>
      <w:r>
        <w:rPr>
          <w:rFonts w:hint="eastAsia"/>
        </w:rPr>
        <w:t>（资料性）</w:t>
      </w:r>
      <w:r>
        <w:br/>
      </w:r>
      <w:r>
        <w:rPr>
          <w:rFonts w:hint="eastAsia"/>
        </w:rPr>
        <w:t>医用家具技术</w:t>
      </w:r>
      <w:bookmarkEnd w:id="173"/>
      <w:r>
        <w:rPr>
          <w:rFonts w:hint="eastAsia"/>
        </w:rPr>
        <w:t>要求</w:t>
      </w:r>
      <w:bookmarkEnd w:id="174"/>
      <w:bookmarkEnd w:id="175"/>
    </w:p>
    <w:p w:rsidR="00E56838" w:rsidRDefault="00F67CB6">
      <w:pPr>
        <w:pStyle w:val="aff4"/>
        <w:spacing w:before="120" w:after="120"/>
      </w:pPr>
      <w:bookmarkStart w:id="176" w:name="_Toc190951071"/>
      <w:r>
        <w:t>概述</w:t>
      </w:r>
      <w:bookmarkEnd w:id="176"/>
    </w:p>
    <w:p w:rsidR="00E56838" w:rsidRDefault="00F67CB6">
      <w:pPr>
        <w:pStyle w:val="afffff2"/>
        <w:ind w:firstLine="420"/>
      </w:pPr>
      <w:r>
        <w:rPr>
          <w:rFonts w:hint="eastAsia"/>
        </w:rPr>
        <w:t>本附录所描述的医用家具项目技术要求，是依照政府采购品目分类目录进行分类编排，在综合考量标准化文件与常见需求后，经过系统整理归纳，涵盖了医用家具的规格、材质、性能指标、产品质量要求等相关内容，为采购人在编制采购需求时提供切实可行的参考依据。</w:t>
      </w:r>
    </w:p>
    <w:p w:rsidR="00E56838" w:rsidRDefault="00F67CB6">
      <w:pPr>
        <w:pStyle w:val="afffff2"/>
        <w:ind w:firstLine="420"/>
        <w:rPr>
          <w:kern w:val="21"/>
        </w:rPr>
      </w:pPr>
      <w:r>
        <w:rPr>
          <w:rFonts w:ascii="Segoe UI" w:hAnsi="Segoe UI" w:cs="Segoe UI"/>
          <w:shd w:val="clear" w:color="auto" w:fill="FFFFFF"/>
        </w:rPr>
        <w:t>由于医疗环境和</w:t>
      </w:r>
      <w:r>
        <w:rPr>
          <w:rFonts w:ascii="Segoe UI" w:hAnsi="Segoe UI" w:cs="Segoe UI" w:hint="eastAsia"/>
          <w:shd w:val="clear" w:color="auto" w:fill="FFFFFF"/>
        </w:rPr>
        <w:t>诊疗</w:t>
      </w:r>
      <w:r>
        <w:rPr>
          <w:rFonts w:ascii="Segoe UI" w:hAnsi="Segoe UI" w:cs="Segoe UI"/>
          <w:shd w:val="clear" w:color="auto" w:fill="FFFFFF"/>
        </w:rPr>
        <w:t>需求的复杂性，</w:t>
      </w:r>
      <w:r>
        <w:rPr>
          <w:rFonts w:hint="eastAsia"/>
        </w:rPr>
        <w:t>采购人在实际操作过程中，</w:t>
      </w:r>
      <w:r>
        <w:rPr>
          <w:rFonts w:ascii="Segoe UI" w:hAnsi="Segoe UI" w:cs="Segoe UI"/>
          <w:shd w:val="clear" w:color="auto" w:fill="FFFFFF"/>
        </w:rPr>
        <w:t>可结合具体的医疗场景和使用需求，对本附录内容进行</w:t>
      </w:r>
      <w:r>
        <w:rPr>
          <w:rFonts w:ascii="Segoe UI" w:hAnsi="Segoe UI" w:cs="Segoe UI" w:hint="eastAsia"/>
          <w:shd w:val="clear" w:color="auto" w:fill="FFFFFF"/>
        </w:rPr>
        <w:t>合理</w:t>
      </w:r>
      <w:r>
        <w:rPr>
          <w:rFonts w:ascii="Segoe UI" w:hAnsi="Segoe UI" w:cs="Segoe UI"/>
          <w:shd w:val="clear" w:color="auto" w:fill="FFFFFF"/>
        </w:rPr>
        <w:t>的调整、补充与完善，确保所采购的医用家具符合医疗行业的特殊要求。</w:t>
      </w:r>
    </w:p>
    <w:p w:rsidR="00E56838" w:rsidRDefault="00F67CB6">
      <w:pPr>
        <w:pStyle w:val="aff4"/>
        <w:spacing w:before="120" w:after="120"/>
      </w:pPr>
      <w:bookmarkStart w:id="177" w:name="_Toc190951072"/>
      <w:bookmarkStart w:id="178" w:name="_Toc186547665"/>
      <w:r>
        <w:rPr>
          <w:rFonts w:hint="eastAsia"/>
        </w:rPr>
        <w:t>床类</w:t>
      </w:r>
      <w:bookmarkEnd w:id="177"/>
      <w:bookmarkEnd w:id="178"/>
    </w:p>
    <w:p w:rsidR="00E56838" w:rsidRDefault="00F67CB6">
      <w:pPr>
        <w:pStyle w:val="aff5"/>
        <w:spacing w:before="120" w:after="120"/>
      </w:pPr>
      <w:r>
        <w:rPr>
          <w:rFonts w:hint="eastAsia"/>
        </w:rPr>
        <w:t>病床</w:t>
      </w:r>
    </w:p>
    <w:p w:rsidR="00E56838" w:rsidRDefault="00F67CB6">
      <w:pPr>
        <w:pStyle w:val="aff6"/>
        <w:spacing w:before="120" w:after="120"/>
        <w:rPr>
          <w:szCs w:val="21"/>
        </w:rPr>
      </w:pPr>
      <w:r>
        <w:rPr>
          <w:rFonts w:hint="eastAsia"/>
        </w:rPr>
        <w:t>病床床架</w:t>
      </w:r>
    </w:p>
    <w:p w:rsidR="00E56838" w:rsidRDefault="00F67CB6">
      <w:pPr>
        <w:pStyle w:val="p16"/>
        <w:spacing w:line="480" w:lineRule="auto"/>
        <w:jc w:val="center"/>
        <w:rPr>
          <w:rFonts w:ascii="黑体" w:eastAsia="黑体" w:hAnsi="黑体"/>
        </w:rPr>
      </w:pPr>
      <w:r>
        <w:rPr>
          <w:noProof/>
        </w:rPr>
        <w:drawing>
          <wp:inline distT="0" distB="0" distL="0" distR="0">
            <wp:extent cx="2063115" cy="1310640"/>
            <wp:effectExtent l="0" t="0" r="0" b="3810"/>
            <wp:docPr id="33" name="图片 33" descr="C:\Users\ADMINI~1\AppData\Local\Temp\ksohtml1054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ksohtml10540\wps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068612" cy="1313771"/>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.1 病床床架示例图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pPr>
        <w:pStyle w:val="afffff2"/>
        <w:ind w:firstLine="420"/>
      </w:pPr>
      <w:r>
        <w:rPr>
          <w:rFonts w:hint="eastAsia"/>
        </w:rPr>
        <w:t>基材应符合以下要求：</w:t>
      </w:r>
    </w:p>
    <w:p w:rsidR="00E56838" w:rsidRDefault="00F67CB6">
      <w:pPr>
        <w:pStyle w:val="af5"/>
        <w:numPr>
          <w:ilvl w:val="0"/>
          <w:numId w:val="193"/>
        </w:numPr>
      </w:pPr>
      <w:r>
        <w:rPr>
          <w:rFonts w:hint="eastAsia"/>
        </w:rPr>
        <w:t>采用壁厚≥1.2mm</w:t>
      </w:r>
      <w:r>
        <w:rPr>
          <w:rFonts w:hAnsi="宋体" w:hint="eastAsia"/>
        </w:rPr>
        <w:t>空心型钢</w:t>
      </w:r>
      <w:r>
        <w:rPr>
          <w:rFonts w:hint="eastAsia"/>
        </w:rPr>
        <w:t>，且</w:t>
      </w:r>
      <w:r>
        <w:rPr>
          <w:rFonts w:hAnsi="宋体" w:hint="eastAsia"/>
        </w:rPr>
        <w:t>符合GB/T 6728《结构用冷弯空心型材》规定</w:t>
      </w:r>
      <w:r>
        <w:rPr>
          <w:rFonts w:hint="eastAsia"/>
        </w:rPr>
        <w:t>；</w:t>
      </w:r>
    </w:p>
    <w:p w:rsidR="00E56838" w:rsidRDefault="00F67CB6">
      <w:pPr>
        <w:pStyle w:val="af5"/>
      </w:pPr>
      <w:r>
        <w:rPr>
          <w:rFonts w:hint="eastAsia"/>
        </w:rPr>
        <w:t>冷轧钢板：最小屈服强度≤280MPa，转轴受力钣金件厚度≥2.5mm，其它钣金件厚度≥1.0mm。</w:t>
      </w:r>
    </w:p>
    <w:p w:rsidR="00E56838" w:rsidRDefault="00F67CB6">
      <w:pPr>
        <w:pStyle w:val="aff7"/>
        <w:spacing w:before="120" w:after="120"/>
      </w:pPr>
      <w:r>
        <w:rPr>
          <w:rFonts w:hint="eastAsia"/>
        </w:rPr>
        <w:t>高性能配置技术要求</w:t>
      </w:r>
    </w:p>
    <w:p w:rsidR="00E56838" w:rsidRDefault="00F67CB6">
      <w:pPr>
        <w:pStyle w:val="afffff2"/>
        <w:ind w:firstLine="420"/>
      </w:pPr>
      <w:r>
        <w:rPr>
          <w:rFonts w:hint="eastAsia"/>
        </w:rPr>
        <w:t>基材应符合以下要求：</w:t>
      </w:r>
    </w:p>
    <w:p w:rsidR="00E56838" w:rsidRDefault="00F67CB6">
      <w:pPr>
        <w:pStyle w:val="af5"/>
        <w:numPr>
          <w:ilvl w:val="0"/>
          <w:numId w:val="194"/>
        </w:numPr>
      </w:pPr>
      <w:r>
        <w:rPr>
          <w:rFonts w:hint="eastAsia"/>
        </w:rPr>
        <w:t>采用壁厚≥1.</w:t>
      </w:r>
      <w:r>
        <w:t>5</w:t>
      </w:r>
      <w:r>
        <w:rPr>
          <w:rFonts w:hint="eastAsia"/>
        </w:rPr>
        <w:t>mm</w:t>
      </w:r>
      <w:r>
        <w:rPr>
          <w:rFonts w:hAnsi="宋体" w:hint="eastAsia"/>
        </w:rPr>
        <w:t>空心型钢</w:t>
      </w:r>
      <w:r>
        <w:rPr>
          <w:rFonts w:hint="eastAsia"/>
        </w:rPr>
        <w:t>，且</w:t>
      </w:r>
      <w:r>
        <w:rPr>
          <w:rFonts w:hAnsi="宋体" w:hint="eastAsia"/>
        </w:rPr>
        <w:t>符合GB/T 6728《结构用冷弯空心型材》规定</w:t>
      </w:r>
      <w:r>
        <w:rPr>
          <w:rFonts w:hint="eastAsia"/>
        </w:rPr>
        <w:t>；</w:t>
      </w:r>
    </w:p>
    <w:p w:rsidR="00E56838" w:rsidRDefault="00F67CB6">
      <w:pPr>
        <w:pStyle w:val="af5"/>
      </w:pPr>
      <w:r>
        <w:rPr>
          <w:rFonts w:hint="eastAsia"/>
        </w:rPr>
        <w:t>冷轧钢板：最小屈服强度≤280MPa，转轴受力钣金件厚度≥3.0mm，其它钣金件厚度≥1.2mm。</w:t>
      </w:r>
    </w:p>
    <w:p w:rsidR="00E56838" w:rsidRDefault="00F67CB6">
      <w:pPr>
        <w:pStyle w:val="aff6"/>
        <w:spacing w:before="120" w:after="120"/>
      </w:pPr>
      <w:r>
        <w:rPr>
          <w:rFonts w:hint="eastAsia"/>
        </w:rPr>
        <w:t>病床床面板</w:t>
      </w:r>
    </w:p>
    <w:p w:rsidR="00E56838" w:rsidRDefault="00F67CB6">
      <w:pPr>
        <w:pStyle w:val="p16"/>
        <w:spacing w:line="480" w:lineRule="auto"/>
        <w:jc w:val="center"/>
        <w:rPr>
          <w:rFonts w:ascii="黑体" w:eastAsia="黑体" w:hAnsi="黑体"/>
        </w:rPr>
      </w:pPr>
      <w:r>
        <w:rPr>
          <w:noProof/>
        </w:rPr>
        <w:drawing>
          <wp:inline distT="0" distB="0" distL="0" distR="0">
            <wp:extent cx="1504950" cy="946150"/>
            <wp:effectExtent l="0" t="0" r="0" b="6350"/>
            <wp:docPr id="32" name="图片 32" descr="C:\Users\ADMINI~1\AppData\Local\Temp\ksohtml1054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ksohtml10540\wps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504950" cy="946150"/>
                    </a:xfrm>
                    <a:prstGeom prst="rect">
                      <a:avLst/>
                    </a:prstGeom>
                    <a:noFill/>
                    <a:ln>
                      <a:noFill/>
                    </a:ln>
                  </pic:spPr>
                </pic:pic>
              </a:graphicData>
            </a:graphic>
          </wp:inline>
        </w:drawing>
      </w:r>
      <w:r>
        <w:rPr>
          <w:noProof/>
        </w:rPr>
        <w:drawing>
          <wp:inline distT="0" distB="0" distL="0" distR="0">
            <wp:extent cx="1409700" cy="889000"/>
            <wp:effectExtent l="0" t="0" r="0" b="6350"/>
            <wp:docPr id="309151" name="图片 309151" descr="C:\Users\ADMINI~1\AppData\Local\Temp\ksohtml1054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1" name="图片 309151" descr="C:\Users\ADMINI~1\AppData\Local\Temp\ksohtml10540\wps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409700" cy="889000"/>
                    </a:xfrm>
                    <a:prstGeom prst="rect">
                      <a:avLst/>
                    </a:prstGeom>
                    <a:noFill/>
                    <a:ln>
                      <a:noFill/>
                    </a:ln>
                  </pic:spPr>
                </pic:pic>
              </a:graphicData>
            </a:graphic>
          </wp:inline>
        </w:drawing>
      </w:r>
      <w:r>
        <w:rPr>
          <w:noProof/>
        </w:rPr>
        <w:drawing>
          <wp:inline distT="0" distB="0" distL="0" distR="0">
            <wp:extent cx="1543050" cy="984250"/>
            <wp:effectExtent l="0" t="0" r="0" b="6350"/>
            <wp:docPr id="309150" name="图片 309150" descr="C:\Users\ADMINI~1\AppData\Local\Temp\ksohtml1054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0" name="图片 309150" descr="C:\Users\ADMINI~1\AppData\Local\Temp\ksohtml10540\wps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543050" cy="98425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.2 病床床面板示例图</w:t>
      </w:r>
    </w:p>
    <w:p w:rsidR="00E56838" w:rsidRDefault="00F67CB6">
      <w:pPr>
        <w:pStyle w:val="aff7"/>
        <w:spacing w:before="120" w:after="120"/>
      </w:pPr>
      <w:r>
        <w:rPr>
          <w:rFonts w:hint="eastAsia"/>
        </w:rPr>
        <w:lastRenderedPageBreak/>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pPr>
        <w:pStyle w:val="af5"/>
        <w:numPr>
          <w:ilvl w:val="0"/>
          <w:numId w:val="195"/>
        </w:numPr>
      </w:pPr>
      <w:r>
        <w:rPr>
          <w:rFonts w:hint="eastAsia"/>
        </w:rPr>
        <w:t>钢板面板基材：采用冷轧钢板，最小屈服强度≤280MPa，厚度≥0.8mm，四边折弯焊接；</w:t>
      </w:r>
    </w:p>
    <w:p w:rsidR="00E56838" w:rsidRDefault="00F67CB6">
      <w:pPr>
        <w:pStyle w:val="af5"/>
      </w:pPr>
      <w:r>
        <w:rPr>
          <w:rFonts w:hint="eastAsia"/>
        </w:rPr>
        <w:t>钢板条面板基材：外框采用</w:t>
      </w:r>
      <w:r>
        <w:rPr>
          <w:rFonts w:hAnsi="宋体" w:hint="eastAsia"/>
        </w:rPr>
        <w:t>符合GB/T 6728《结构用冷弯空心型材》规定的空心型钢</w:t>
      </w:r>
      <w:r>
        <w:rPr>
          <w:rFonts w:hint="eastAsia"/>
        </w:rPr>
        <w:t>，壁厚≥1.2mm；内部横条采用由冷轧钢板经冷加工而成，冷轧钢板力学性能符合最小屈服强度≤280MPa，厚度≥0.8mm，间隔≤25mm；</w:t>
      </w:r>
    </w:p>
    <w:p w:rsidR="00E56838" w:rsidRDefault="00F67CB6">
      <w:pPr>
        <w:pStyle w:val="af5"/>
      </w:pPr>
      <w:r>
        <w:rPr>
          <w:rFonts w:hint="eastAsia"/>
        </w:rPr>
        <w:t>木板面板基材：外框采用</w:t>
      </w:r>
      <w:r>
        <w:rPr>
          <w:rFonts w:hAnsi="宋体" w:hint="eastAsia"/>
        </w:rPr>
        <w:t>符合GB/T 6728《结构用冷弯空心型材》规定的空心型钢</w:t>
      </w:r>
      <w:r>
        <w:rPr>
          <w:rFonts w:hint="eastAsia"/>
        </w:rPr>
        <w:t>，壁厚≥1.2mm；内部采用浸渍胶膜纸饰面胶合板，其中外观质量合格品，板材厚度≥16mm；</w:t>
      </w:r>
    </w:p>
    <w:p w:rsidR="00E56838" w:rsidRDefault="00F67CB6">
      <w:pPr>
        <w:pStyle w:val="af5"/>
      </w:pPr>
      <w:r>
        <w:rPr>
          <w:rFonts w:hint="eastAsia"/>
        </w:rPr>
        <w:t>木条面板基材：外框采用</w:t>
      </w:r>
      <w:r>
        <w:rPr>
          <w:rFonts w:hAnsi="宋体" w:hint="eastAsia"/>
        </w:rPr>
        <w:t>符合GB/T 6728《结构用冷弯空心型材》规定的空心型钢</w:t>
      </w:r>
      <w:r>
        <w:rPr>
          <w:rFonts w:hint="eastAsia"/>
        </w:rPr>
        <w:t>，壁厚≥1.2mm，其中外观质量合格，板材厚度≥16mm，板材与板材间隔≤25mm；</w:t>
      </w:r>
    </w:p>
    <w:p w:rsidR="00E56838" w:rsidRDefault="00F67CB6">
      <w:pPr>
        <w:pStyle w:val="af5"/>
      </w:pPr>
      <w:r>
        <w:rPr>
          <w:rFonts w:hint="eastAsia"/>
        </w:rPr>
        <w:t>产品质量：与床架装配后，承重应符合YY 0003《病床标准》的规定。</w:t>
      </w:r>
    </w:p>
    <w:p w:rsidR="00E56838" w:rsidRDefault="00F67CB6">
      <w:pPr>
        <w:pStyle w:val="aff7"/>
        <w:spacing w:before="120" w:after="120"/>
      </w:pPr>
      <w:r>
        <w:rPr>
          <w:rFonts w:hint="eastAsia"/>
        </w:rPr>
        <w:t>高性能配置技术要求</w:t>
      </w:r>
    </w:p>
    <w:p w:rsidR="00E56838" w:rsidRDefault="00F67CB6">
      <w:pPr>
        <w:pStyle w:val="af5"/>
        <w:numPr>
          <w:ilvl w:val="0"/>
          <w:numId w:val="196"/>
        </w:numPr>
      </w:pPr>
      <w:r>
        <w:rPr>
          <w:rFonts w:hint="eastAsia"/>
        </w:rPr>
        <w:t>钢板面板基材：采用冷轧钢板：最小屈服强度≤280MPa，厚度≥1.0mm，四边折弯焊接；</w:t>
      </w:r>
    </w:p>
    <w:p w:rsidR="00E56838" w:rsidRDefault="00F67CB6">
      <w:pPr>
        <w:pStyle w:val="af5"/>
      </w:pPr>
      <w:r>
        <w:rPr>
          <w:rFonts w:hint="eastAsia"/>
        </w:rPr>
        <w:t>钢板条面板基材：外框采用</w:t>
      </w:r>
      <w:r>
        <w:rPr>
          <w:rFonts w:hAnsi="宋体" w:hint="eastAsia"/>
        </w:rPr>
        <w:t>符合GB/T 6728《结构用冷弯空心型材》规定的空心型钢</w:t>
      </w:r>
      <w:r>
        <w:rPr>
          <w:rFonts w:hint="eastAsia"/>
        </w:rPr>
        <w:t>，壁厚≥1.5mm；内部横条采用由冷轧钢板经冷加工而成，冷轧钢板力学性能符合最小屈服强度≤280MPa，厚度≥1.0mm，间隔≤20mm；</w:t>
      </w:r>
    </w:p>
    <w:p w:rsidR="00E56838" w:rsidRDefault="00F67CB6">
      <w:pPr>
        <w:pStyle w:val="af5"/>
      </w:pPr>
      <w:r>
        <w:rPr>
          <w:rFonts w:hint="eastAsia"/>
        </w:rPr>
        <w:t>木板面板基材：外框采用</w:t>
      </w:r>
      <w:r>
        <w:rPr>
          <w:rFonts w:hAnsi="宋体" w:hint="eastAsia"/>
        </w:rPr>
        <w:t>符合GB/T 6728《结构用冷弯空心型材》规定的空心型钢</w:t>
      </w:r>
      <w:r>
        <w:rPr>
          <w:rFonts w:hint="eastAsia"/>
        </w:rPr>
        <w:t>，壁厚≥1.5mm；内部采用浸渍胶膜纸饰面胶合板，其中外观质量一等品，板材厚度≥18mm；</w:t>
      </w:r>
    </w:p>
    <w:p w:rsidR="00E56838" w:rsidRDefault="00F67CB6">
      <w:pPr>
        <w:pStyle w:val="af5"/>
      </w:pPr>
      <w:r>
        <w:rPr>
          <w:rFonts w:hint="eastAsia"/>
        </w:rPr>
        <w:t>木条面板基材：外框采用</w:t>
      </w:r>
      <w:r>
        <w:rPr>
          <w:rFonts w:hAnsi="宋体" w:hint="eastAsia"/>
        </w:rPr>
        <w:t>符合GB/T 6728《结构用冷弯空心型材》规定的空心型钢</w:t>
      </w:r>
      <w:r>
        <w:rPr>
          <w:rFonts w:hint="eastAsia"/>
        </w:rPr>
        <w:t>，壁厚≥1.5mm；内部采用浸渍胶膜纸饰面胶合板，其中外观质量合格，板材厚度≥18mm，板材与板材间隔≤25mm；</w:t>
      </w:r>
    </w:p>
    <w:p w:rsidR="00E56838" w:rsidRDefault="00F67CB6">
      <w:pPr>
        <w:pStyle w:val="af5"/>
      </w:pPr>
      <w:r>
        <w:rPr>
          <w:rFonts w:hint="eastAsia"/>
        </w:rPr>
        <w:t>产品质量：与床架装配后，承重应符合YY 0003《病床标准》的规定。</w:t>
      </w:r>
    </w:p>
    <w:p w:rsidR="00E56838" w:rsidRDefault="00F67CB6">
      <w:pPr>
        <w:pStyle w:val="aff6"/>
        <w:spacing w:before="120" w:after="120"/>
      </w:pPr>
      <w:r>
        <w:rPr>
          <w:rFonts w:hint="eastAsia"/>
        </w:rPr>
        <w:t>病床床头（脚）板</w:t>
      </w:r>
    </w:p>
    <w:p w:rsidR="00E56838" w:rsidRDefault="00F67CB6">
      <w:pPr>
        <w:pStyle w:val="p16"/>
        <w:spacing w:line="480" w:lineRule="auto"/>
        <w:jc w:val="center"/>
        <w:rPr>
          <w:rFonts w:ascii="黑体" w:eastAsia="黑体" w:hAnsi="黑体"/>
        </w:rPr>
      </w:pPr>
      <w:r>
        <w:rPr>
          <w:noProof/>
        </w:rPr>
        <w:drawing>
          <wp:inline distT="0" distB="0" distL="0" distR="0">
            <wp:extent cx="1873250" cy="1866900"/>
            <wp:effectExtent l="0" t="0" r="0" b="0"/>
            <wp:docPr id="309149" name="图片 309149" descr="C:\Users\ADMINI~1\AppData\Local\Temp\ksohtml1054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9" name="图片 309149" descr="C:\Users\ADMINI~1\AppData\Local\Temp\ksohtml10540\wps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873250" cy="186690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.3 病床床头（脚）板示例图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pPr>
        <w:pStyle w:val="af5"/>
        <w:numPr>
          <w:ilvl w:val="0"/>
          <w:numId w:val="197"/>
        </w:numPr>
      </w:pPr>
      <w:r>
        <w:rPr>
          <w:rFonts w:hint="eastAsia"/>
        </w:rPr>
        <w:t>床头（脚）板基材：采用丙烯腈-丁二烯-苯乙烯塑料（ABS），吸塑工艺加工而成，床头（脚）板整体重量≥5kg，两侧带挂板，带手动锁闭装置；</w:t>
      </w:r>
    </w:p>
    <w:p w:rsidR="00E56838" w:rsidRDefault="00F67CB6">
      <w:pPr>
        <w:pStyle w:val="af5"/>
        <w:rPr>
          <w:rFonts w:hAnsi="Calibri"/>
          <w:sz w:val="28"/>
          <w:szCs w:val="28"/>
        </w:rPr>
      </w:pPr>
      <w:r>
        <w:rPr>
          <w:rFonts w:hint="eastAsia"/>
        </w:rPr>
        <w:lastRenderedPageBreak/>
        <w:t>木质床头（脚）板：采用</w:t>
      </w:r>
      <w:r w:rsidR="00EB150F">
        <w:rPr>
          <w:rFonts w:hAnsi="宋体"/>
          <w:kern w:val="2"/>
          <w:szCs w:val="21"/>
        </w:rPr>
        <w:t>E</w:t>
      </w:r>
      <w:r>
        <w:rPr>
          <w:rFonts w:hAnsi="宋体"/>
          <w:kern w:val="2"/>
          <w:szCs w:val="21"/>
          <w:vertAlign w:val="subscript"/>
        </w:rPr>
        <w:t>0</w:t>
      </w:r>
      <w:r>
        <w:rPr>
          <w:rFonts w:hint="eastAsia"/>
          <w:kern w:val="2"/>
          <w:szCs w:val="21"/>
        </w:rPr>
        <w:t>级</w:t>
      </w:r>
      <w:r>
        <w:rPr>
          <w:rFonts w:hint="eastAsia"/>
        </w:rPr>
        <w:t>中纤板、刨花板或多层板，贴面采用≥0.</w:t>
      </w:r>
      <w:r>
        <w:t>2</w:t>
      </w:r>
      <w:r>
        <w:rPr>
          <w:rFonts w:hint="eastAsia"/>
        </w:rPr>
        <w:t>mm天然木皮，水性漆涂饰；</w:t>
      </w:r>
    </w:p>
    <w:p w:rsidR="00E56838" w:rsidRDefault="00F67CB6">
      <w:pPr>
        <w:pStyle w:val="af5"/>
      </w:pPr>
      <w:r>
        <w:rPr>
          <w:rFonts w:hint="eastAsia"/>
        </w:rPr>
        <w:t>钢制床头（脚）板基材：采用</w:t>
      </w:r>
      <w:r>
        <w:rPr>
          <w:rFonts w:hAnsi="宋体" w:hint="eastAsia"/>
        </w:rPr>
        <w:t>符合GB/T 6728《结构用冷弯空心型材》规定的空心型钢</w:t>
      </w:r>
      <w:r>
        <w:rPr>
          <w:rFonts w:hint="eastAsia"/>
        </w:rPr>
        <w:t>，壁厚≥0.8mm，弯管后焊接而成；</w:t>
      </w:r>
    </w:p>
    <w:p w:rsidR="00E56838" w:rsidRDefault="00F67CB6">
      <w:pPr>
        <w:pStyle w:val="af5"/>
      </w:pPr>
      <w:r>
        <w:rPr>
          <w:rFonts w:hint="eastAsia"/>
        </w:rPr>
        <w:t>钢木结合床头（脚）板基材：外框采用</w:t>
      </w:r>
      <w:r>
        <w:rPr>
          <w:rFonts w:hAnsi="宋体" w:hint="eastAsia"/>
        </w:rPr>
        <w:t>符合GB/T 6728《结构用冷弯空心型材》规定的空心型钢</w:t>
      </w:r>
      <w:r>
        <w:rPr>
          <w:rFonts w:hint="eastAsia"/>
        </w:rPr>
        <w:t>和</w:t>
      </w:r>
      <w:r w:rsidR="00EB150F">
        <w:rPr>
          <w:rFonts w:hAnsi="宋体"/>
          <w:kern w:val="2"/>
          <w:szCs w:val="21"/>
        </w:rPr>
        <w:t>E</w:t>
      </w:r>
      <w:r>
        <w:rPr>
          <w:rFonts w:hAnsi="宋体"/>
          <w:kern w:val="2"/>
          <w:szCs w:val="21"/>
          <w:vertAlign w:val="subscript"/>
        </w:rPr>
        <w:t>0</w:t>
      </w:r>
      <w:r>
        <w:rPr>
          <w:rFonts w:hint="eastAsia"/>
          <w:kern w:val="2"/>
          <w:szCs w:val="21"/>
        </w:rPr>
        <w:t>级</w:t>
      </w:r>
      <w:r>
        <w:rPr>
          <w:rFonts w:hint="eastAsia"/>
        </w:rPr>
        <w:t>中纤板或刨花板组合而成，空心型钢壁厚≥0.8mm，贴面采用≥0.</w:t>
      </w:r>
      <w:r>
        <w:t>2</w:t>
      </w:r>
      <w:r>
        <w:rPr>
          <w:rFonts w:hint="eastAsia"/>
        </w:rPr>
        <w:t>mm天然木皮，水性漆涂饰。</w:t>
      </w:r>
    </w:p>
    <w:p w:rsidR="00E56838" w:rsidRDefault="00F67CB6">
      <w:pPr>
        <w:pStyle w:val="aff7"/>
        <w:spacing w:before="120" w:after="120"/>
      </w:pPr>
      <w:r>
        <w:rPr>
          <w:rFonts w:hint="eastAsia"/>
        </w:rPr>
        <w:t>高性能配置技术要求</w:t>
      </w:r>
    </w:p>
    <w:p w:rsidR="00E56838" w:rsidRPr="00963475" w:rsidRDefault="00F67CB6">
      <w:pPr>
        <w:pStyle w:val="af5"/>
        <w:numPr>
          <w:ilvl w:val="0"/>
          <w:numId w:val="198"/>
        </w:numPr>
        <w:rPr>
          <w:rFonts w:hAnsi="宋体"/>
        </w:rPr>
      </w:pPr>
      <w:r>
        <w:rPr>
          <w:rFonts w:hint="eastAsia"/>
        </w:rPr>
        <w:t>床头（脚）板基材：采用丙烯腈-丁二烯-苯乙烯塑料（ABS），吸塑工艺加工而成，床头（脚）板整体重</w:t>
      </w:r>
      <w:r w:rsidRPr="00963475">
        <w:rPr>
          <w:rFonts w:hAnsi="宋体" w:hint="eastAsia"/>
        </w:rPr>
        <w:t>量≥8kg，两侧带挂板，带手动锁闭装置，塑料手柄，转动灵活,两侧带有防撞轮；</w:t>
      </w:r>
    </w:p>
    <w:p w:rsidR="00E56838" w:rsidRPr="00963475" w:rsidRDefault="00F67CB6">
      <w:pPr>
        <w:pStyle w:val="af5"/>
        <w:rPr>
          <w:rFonts w:hAnsi="宋体"/>
          <w:sz w:val="28"/>
          <w:szCs w:val="28"/>
        </w:rPr>
      </w:pPr>
      <w:r w:rsidRPr="00963475">
        <w:rPr>
          <w:rFonts w:hAnsi="宋体" w:hint="eastAsia"/>
        </w:rPr>
        <w:t>木质床头（脚）板：采用</w:t>
      </w:r>
      <w:r w:rsidR="00EB150F" w:rsidRPr="00963475">
        <w:rPr>
          <w:rFonts w:hAnsi="宋体"/>
          <w:kern w:val="2"/>
          <w:szCs w:val="21"/>
        </w:rPr>
        <w:t>E</w:t>
      </w:r>
      <w:r w:rsidRPr="00963475">
        <w:rPr>
          <w:rFonts w:hAnsi="宋体" w:hint="eastAsia"/>
          <w:kern w:val="2"/>
          <w:szCs w:val="21"/>
          <w:vertAlign w:val="subscript"/>
        </w:rPr>
        <w:t>nf</w:t>
      </w:r>
      <w:r w:rsidRPr="00963475">
        <w:rPr>
          <w:rFonts w:hAnsi="宋体" w:hint="eastAsia"/>
          <w:kern w:val="2"/>
          <w:szCs w:val="21"/>
        </w:rPr>
        <w:t>级</w:t>
      </w:r>
      <w:r w:rsidRPr="00963475">
        <w:rPr>
          <w:rFonts w:hAnsi="宋体" w:hint="eastAsia"/>
        </w:rPr>
        <w:t>中纤板、刨花板或多层板，贴面采用≥0.</w:t>
      </w:r>
      <w:r w:rsidRPr="00963475">
        <w:rPr>
          <w:rFonts w:hAnsi="宋体"/>
        </w:rPr>
        <w:t>4</w:t>
      </w:r>
      <w:r w:rsidRPr="00963475">
        <w:rPr>
          <w:rFonts w:hAnsi="宋体" w:hint="eastAsia"/>
        </w:rPr>
        <w:t>mm天然木皮，水性漆涂饰；</w:t>
      </w:r>
    </w:p>
    <w:p w:rsidR="00E56838" w:rsidRPr="00963475" w:rsidRDefault="00F67CB6">
      <w:pPr>
        <w:pStyle w:val="af5"/>
        <w:rPr>
          <w:rFonts w:hAnsi="宋体"/>
        </w:rPr>
      </w:pPr>
      <w:r w:rsidRPr="00963475">
        <w:rPr>
          <w:rFonts w:hAnsi="宋体" w:hint="eastAsia"/>
        </w:rPr>
        <w:t>钢制床头（脚）板基材：采用符合GB/T 6728《结构用冷弯空心型材》规定的空心型钢，材质为304不锈钢，壁厚≥1.0mm，弯管后焊接而成；</w:t>
      </w:r>
    </w:p>
    <w:p w:rsidR="00E56838" w:rsidRDefault="00F67CB6">
      <w:pPr>
        <w:pStyle w:val="af5"/>
        <w:rPr>
          <w:rFonts w:hAnsi="Calibri"/>
          <w:sz w:val="28"/>
          <w:szCs w:val="28"/>
        </w:rPr>
      </w:pPr>
      <w:r w:rsidRPr="00963475">
        <w:rPr>
          <w:rFonts w:hAnsi="宋体" w:hint="eastAsia"/>
        </w:rPr>
        <w:t>钢木结合床头（脚）板基材：外框采用符合GB/T 6728《结构用冷弯空心型材》规定的空心型钢和</w:t>
      </w:r>
      <w:r w:rsidR="00EB150F" w:rsidRPr="00963475">
        <w:rPr>
          <w:rFonts w:hAnsi="宋体"/>
          <w:kern w:val="2"/>
          <w:szCs w:val="21"/>
        </w:rPr>
        <w:t>E</w:t>
      </w:r>
      <w:r w:rsidRPr="00963475">
        <w:rPr>
          <w:rFonts w:hAnsi="宋体" w:hint="eastAsia"/>
          <w:kern w:val="2"/>
          <w:szCs w:val="21"/>
          <w:vertAlign w:val="subscript"/>
        </w:rPr>
        <w:t>nf</w:t>
      </w:r>
      <w:r w:rsidRPr="00963475">
        <w:rPr>
          <w:rFonts w:hAnsi="宋体" w:hint="eastAsia"/>
          <w:kern w:val="2"/>
          <w:szCs w:val="21"/>
        </w:rPr>
        <w:t>级</w:t>
      </w:r>
      <w:r w:rsidRPr="00963475">
        <w:rPr>
          <w:rFonts w:hAnsi="宋体" w:hint="eastAsia"/>
        </w:rPr>
        <w:t>中纤板、刨花板或多层板组合而成，贴面采用≥0.</w:t>
      </w:r>
      <w:r w:rsidRPr="00963475">
        <w:rPr>
          <w:rFonts w:hAnsi="宋体"/>
        </w:rPr>
        <w:t>4</w:t>
      </w:r>
      <w:r w:rsidRPr="00963475">
        <w:rPr>
          <w:rFonts w:hAnsi="宋体" w:hint="eastAsia"/>
        </w:rPr>
        <w:t>mm天然木</w:t>
      </w:r>
      <w:r>
        <w:rPr>
          <w:rFonts w:hint="eastAsia"/>
        </w:rPr>
        <w:t>皮，水性漆涂饰。</w:t>
      </w:r>
    </w:p>
    <w:p w:rsidR="00E56838" w:rsidRDefault="00F67CB6">
      <w:pPr>
        <w:pStyle w:val="aff6"/>
        <w:spacing w:before="120" w:after="120"/>
      </w:pPr>
      <w:r>
        <w:rPr>
          <w:rFonts w:hint="eastAsia"/>
        </w:rPr>
        <w:t>病床护栏</w:t>
      </w:r>
    </w:p>
    <w:p w:rsidR="00E56838" w:rsidRDefault="00F67CB6">
      <w:pPr>
        <w:pStyle w:val="p16"/>
        <w:spacing w:line="480" w:lineRule="auto"/>
        <w:jc w:val="center"/>
        <w:rPr>
          <w:rFonts w:ascii="黑体" w:eastAsia="黑体" w:hAnsi="黑体"/>
        </w:rPr>
      </w:pPr>
      <w:r>
        <w:rPr>
          <w:noProof/>
        </w:rPr>
        <w:drawing>
          <wp:inline distT="0" distB="0" distL="0" distR="0">
            <wp:extent cx="1409700" cy="1270000"/>
            <wp:effectExtent l="0" t="0" r="0" b="6350"/>
            <wp:docPr id="309148" name="图片 309148" descr="C:\Users\ADMINI~1\AppData\Local\Temp\ksohtml1054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8" name="图片 309148" descr="C:\Users\ADMINI~1\AppData\Local\Temp\ksohtml10540\wps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409700" cy="1270000"/>
                    </a:xfrm>
                    <a:prstGeom prst="rect">
                      <a:avLst/>
                    </a:prstGeom>
                    <a:noFill/>
                    <a:ln>
                      <a:noFill/>
                    </a:ln>
                  </pic:spPr>
                </pic:pic>
              </a:graphicData>
            </a:graphic>
          </wp:inline>
        </w:drawing>
      </w:r>
      <w:r>
        <w:rPr>
          <w:noProof/>
        </w:rPr>
        <w:drawing>
          <wp:inline distT="0" distB="0" distL="0" distR="0">
            <wp:extent cx="1409700" cy="1295400"/>
            <wp:effectExtent l="0" t="0" r="0" b="0"/>
            <wp:docPr id="309147" name="图片 309147" descr="C:\Users\ADMINI~1\AppData\Local\Temp\ksohtml1054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7" name="图片 309147" descr="C:\Users\ADMINI~1\AppData\Local\Temp\ksohtml10540\wps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409700" cy="129540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.4 病床护栏示例图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rsidP="00A724D4">
      <w:pPr>
        <w:pStyle w:val="af5"/>
        <w:numPr>
          <w:ilvl w:val="0"/>
          <w:numId w:val="355"/>
        </w:numPr>
      </w:pPr>
      <w:r>
        <w:rPr>
          <w:rFonts w:hint="eastAsia"/>
        </w:rPr>
        <w:t>金属折叠护栏：基材采用</w:t>
      </w:r>
      <w:r w:rsidRPr="00096FC9">
        <w:rPr>
          <w:rFonts w:hAnsi="宋体" w:hint="eastAsia"/>
        </w:rPr>
        <w:t>符合GB/T 6728《结构用冷弯空心型材》规定的空心型钢</w:t>
      </w:r>
      <w:r>
        <w:rPr>
          <w:rFonts w:hint="eastAsia"/>
        </w:rPr>
        <w:t>，壁厚≥1.2mm，由碳钢异型管、矩形管、圆管、锁定装置等焊接装配而成，中间竖向栅栏5档，护栏高度≥350mm，护栏长度≥800mm；</w:t>
      </w:r>
    </w:p>
    <w:p w:rsidR="00E56838" w:rsidRDefault="00F67CB6" w:rsidP="00096FC9">
      <w:pPr>
        <w:pStyle w:val="af5"/>
      </w:pPr>
      <w:r>
        <w:rPr>
          <w:rFonts w:hint="eastAsia"/>
        </w:rPr>
        <w:t>聚丙烯（PP）护栏：基材采用聚丙烯（PP）</w:t>
      </w:r>
      <w:r>
        <w:rPr>
          <w:rFonts w:hAnsi="宋体" w:hint="eastAsia"/>
        </w:rPr>
        <w:t>材质</w:t>
      </w:r>
      <w:r>
        <w:rPr>
          <w:rFonts w:hint="eastAsia"/>
        </w:rPr>
        <w:t>,中空吹塑成型，金属升降支架，带升降阻尼及升降锁定开关。</w:t>
      </w:r>
    </w:p>
    <w:p w:rsidR="00E56838" w:rsidRDefault="00F67CB6">
      <w:pPr>
        <w:pStyle w:val="aff7"/>
        <w:spacing w:before="120" w:after="120"/>
      </w:pPr>
      <w:r>
        <w:rPr>
          <w:rFonts w:hint="eastAsia"/>
        </w:rPr>
        <w:t>高性能配置技术要求</w:t>
      </w:r>
    </w:p>
    <w:p w:rsidR="00E56838" w:rsidRDefault="00F67CB6" w:rsidP="00A724D4">
      <w:pPr>
        <w:pStyle w:val="af5"/>
        <w:numPr>
          <w:ilvl w:val="0"/>
          <w:numId w:val="199"/>
        </w:numPr>
      </w:pPr>
      <w:r>
        <w:rPr>
          <w:rFonts w:hint="eastAsia"/>
        </w:rPr>
        <w:t>金属折叠护栏：基材采用不锈钢或铝合金异型管、矩形管、圆管、锁定装置等焊接装配而成，壁厚≥1.5mm，中间竖向栅栏6档，护栏高度≥350mm，护栏长度≥800mm；</w:t>
      </w:r>
    </w:p>
    <w:p w:rsidR="00E56838" w:rsidRDefault="00F67CB6">
      <w:pPr>
        <w:pStyle w:val="af5"/>
      </w:pPr>
      <w:r>
        <w:rPr>
          <w:rFonts w:hint="eastAsia"/>
        </w:rPr>
        <w:t>聚丙烯（PP）护栏：聚丙烯（PP）</w:t>
      </w:r>
      <w:r>
        <w:rPr>
          <w:rFonts w:hAnsi="宋体" w:hint="eastAsia"/>
        </w:rPr>
        <w:t>材质</w:t>
      </w:r>
      <w:r>
        <w:rPr>
          <w:rFonts w:hint="eastAsia"/>
        </w:rPr>
        <w:t>，中空吹塑成型，铝合金升降支架，带升降阻尼及升降锁定开关。</w:t>
      </w:r>
    </w:p>
    <w:p w:rsidR="00E56838" w:rsidRDefault="00F67CB6">
      <w:pPr>
        <w:pStyle w:val="aff6"/>
        <w:spacing w:before="120" w:after="120"/>
      </w:pPr>
      <w:r>
        <w:rPr>
          <w:rFonts w:hint="eastAsia"/>
        </w:rPr>
        <w:t>床脚</w:t>
      </w:r>
    </w:p>
    <w:p w:rsidR="00E56838" w:rsidRDefault="00F67CB6">
      <w:pPr>
        <w:pStyle w:val="p16"/>
        <w:spacing w:line="480" w:lineRule="auto"/>
        <w:jc w:val="center"/>
        <w:rPr>
          <w:rFonts w:ascii="黑体" w:eastAsia="黑体" w:hAnsi="黑体"/>
        </w:rPr>
      </w:pPr>
      <w:r>
        <w:rPr>
          <w:noProof/>
        </w:rPr>
        <w:lastRenderedPageBreak/>
        <w:drawing>
          <wp:inline distT="0" distB="0" distL="0" distR="0">
            <wp:extent cx="2032000" cy="1365250"/>
            <wp:effectExtent l="0" t="0" r="6350" b="6350"/>
            <wp:docPr id="309146" name="图片 309146" descr="C:\Users\ADMINI~1\AppData\Local\Temp\ksohtml1054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6" name="图片 309146" descr="C:\Users\ADMINI~1\AppData\Local\Temp\ksohtml10540\wps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032000" cy="1365250"/>
                    </a:xfrm>
                    <a:prstGeom prst="rect">
                      <a:avLst/>
                    </a:prstGeom>
                    <a:noFill/>
                    <a:ln>
                      <a:noFill/>
                    </a:ln>
                  </pic:spPr>
                </pic:pic>
              </a:graphicData>
            </a:graphic>
          </wp:inline>
        </w:drawing>
      </w:r>
      <w:r>
        <w:rPr>
          <w:noProof/>
        </w:rPr>
        <w:drawing>
          <wp:inline distT="0" distB="0" distL="0" distR="0">
            <wp:extent cx="1562100" cy="1390650"/>
            <wp:effectExtent l="0" t="0" r="0" b="0"/>
            <wp:docPr id="309145" name="图片 309145" descr="C:\Users\ADMINI~1\AppData\Local\Temp\ksohtml1054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5" name="图片 309145" descr="C:\Users\ADMINI~1\AppData\Local\Temp\ksohtml10540\wps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562100" cy="139065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.5 床脚示例图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rsidP="00A724D4">
      <w:pPr>
        <w:pStyle w:val="af5"/>
        <w:numPr>
          <w:ilvl w:val="0"/>
          <w:numId w:val="200"/>
        </w:numPr>
      </w:pPr>
      <w:r>
        <w:rPr>
          <w:rFonts w:hint="eastAsia"/>
        </w:rPr>
        <w:t>分体床脚：基材采用</w:t>
      </w:r>
      <w:r>
        <w:rPr>
          <w:rFonts w:hAnsi="宋体" w:hint="eastAsia"/>
        </w:rPr>
        <w:t>符合GB/T 6728《结构用冷弯空心型材》规定的空心型钢</w:t>
      </w:r>
      <w:r>
        <w:rPr>
          <w:rFonts w:hint="eastAsia"/>
        </w:rPr>
        <w:t>，壁厚≥1.2mm，焊接加工，连接件厚度≥2.5mm。如需安装脚轮，安装方式及孔位与脚轮固定方式匹配；若无脚轮，应与地接触端需安装防震垫，有合适的位置安装置物框；</w:t>
      </w:r>
    </w:p>
    <w:p w:rsidR="00E56838" w:rsidRDefault="00F67CB6">
      <w:pPr>
        <w:pStyle w:val="af5"/>
      </w:pPr>
      <w:r>
        <w:rPr>
          <w:rFonts w:hint="eastAsia"/>
        </w:rPr>
        <w:t>整体床脚：基材采用采用</w:t>
      </w:r>
      <w:r>
        <w:rPr>
          <w:rFonts w:hAnsi="宋体" w:hint="eastAsia"/>
        </w:rPr>
        <w:t>符合GB/T 6728《结构用冷弯空心型材》规定的空心型钢</w:t>
      </w:r>
      <w:r>
        <w:rPr>
          <w:rFonts w:hint="eastAsia"/>
        </w:rPr>
        <w:t>，壁厚≥1.2mm，焊接加工，连接件厚度≥2.5mm，根据要求安装中控脚轮或者万向带刹脚轮，有合适的位置安装置物框。</w:t>
      </w:r>
    </w:p>
    <w:p w:rsidR="00E56838" w:rsidRDefault="00F67CB6">
      <w:pPr>
        <w:pStyle w:val="aff7"/>
        <w:spacing w:before="120" w:after="120"/>
      </w:pPr>
      <w:r>
        <w:rPr>
          <w:rFonts w:hint="eastAsia"/>
        </w:rPr>
        <w:t>高性能配置技术要求</w:t>
      </w:r>
    </w:p>
    <w:p w:rsidR="00E56838" w:rsidRDefault="00F67CB6" w:rsidP="00A724D4">
      <w:pPr>
        <w:pStyle w:val="af5"/>
        <w:numPr>
          <w:ilvl w:val="0"/>
          <w:numId w:val="201"/>
        </w:numPr>
      </w:pPr>
      <w:r>
        <w:rPr>
          <w:rFonts w:hint="eastAsia"/>
        </w:rPr>
        <w:t>分体床脚：基材采用符合GB/T 6728《结构用冷弯空心型材》规定的空心型钢，壁厚≥1.5mm，焊接加工，能和床架紧密，牢固的装配，连接件厚度≥3.0mm，如需安装脚轮，安装方式及孔位与脚轮固定方式匹配；若无脚轮，应与地接触端需安装防震垫，有合适的位置安装置物框；</w:t>
      </w:r>
    </w:p>
    <w:p w:rsidR="00E56838" w:rsidRDefault="00F67CB6">
      <w:pPr>
        <w:pStyle w:val="af5"/>
      </w:pPr>
      <w:r>
        <w:rPr>
          <w:rFonts w:hint="eastAsia"/>
        </w:rPr>
        <w:t>整体床脚：基材符合GB/T 6728《结构用冷弯空心型材》规定的空心型钢，壁厚≥1.5mm，焊接加工，能和床架紧密，牢固的装配，连接件厚度≥3.0mm，根据要求安装中控脚轮（中控轮制动连杆内置于空心型钢内部，中控轮安装座采用铝合金铸件）或者万向带刹脚轮，框架内部焊接多排空心型钢作为置物架。</w:t>
      </w:r>
    </w:p>
    <w:p w:rsidR="00E56838" w:rsidRDefault="00F67CB6">
      <w:pPr>
        <w:pStyle w:val="aff6"/>
        <w:spacing w:before="120" w:after="120"/>
      </w:pPr>
      <w:r>
        <w:rPr>
          <w:rFonts w:hint="eastAsia"/>
        </w:rPr>
        <w:t>医疗脚轮</w:t>
      </w:r>
    </w:p>
    <w:p w:rsidR="00E56838" w:rsidRDefault="00F67CB6">
      <w:pPr>
        <w:pStyle w:val="p16"/>
        <w:spacing w:line="480" w:lineRule="auto"/>
        <w:jc w:val="center"/>
      </w:pPr>
      <w:r>
        <w:rPr>
          <w:noProof/>
        </w:rPr>
        <w:drawing>
          <wp:inline distT="0" distB="0" distL="0" distR="0">
            <wp:extent cx="819150" cy="1047750"/>
            <wp:effectExtent l="0" t="0" r="0" b="0"/>
            <wp:docPr id="309144" name="图片 309144" descr="C:\Users\ADMINI~1\AppData\Local\Temp\ksohtml1054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4" name="图片 309144" descr="C:\Users\ADMINI~1\AppData\Local\Temp\ksohtml10540\wps1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819150" cy="1047750"/>
                    </a:xfrm>
                    <a:prstGeom prst="rect">
                      <a:avLst/>
                    </a:prstGeom>
                    <a:noFill/>
                    <a:ln>
                      <a:noFill/>
                    </a:ln>
                  </pic:spPr>
                </pic:pic>
              </a:graphicData>
            </a:graphic>
          </wp:inline>
        </w:drawing>
      </w:r>
      <w:r>
        <w:rPr>
          <w:rFonts w:hint="eastAsia"/>
        </w:rPr>
        <w:t xml:space="preserve"> </w:t>
      </w:r>
      <w:r>
        <w:rPr>
          <w:noProof/>
        </w:rPr>
        <w:drawing>
          <wp:inline distT="0" distB="0" distL="0" distR="0">
            <wp:extent cx="825500" cy="1168400"/>
            <wp:effectExtent l="0" t="0" r="0" b="0"/>
            <wp:docPr id="309143" name="图片 309143" descr="C:\Users\ADMINI~1\AppData\Local\Temp\ksohtml1054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3" name="图片 309143" descr="C:\Users\ADMINI~1\AppData\Local\Temp\ksohtml10540\wps1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825500" cy="1168400"/>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.6 医疗脚轮示例图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rsidP="00963475">
      <w:pPr>
        <w:pStyle w:val="aff7"/>
        <w:spacing w:before="120" w:after="120"/>
      </w:pPr>
      <w:r>
        <w:rPr>
          <w:rFonts w:hint="eastAsia"/>
        </w:rPr>
        <w:t>标准配置技术要求</w:t>
      </w:r>
    </w:p>
    <w:p w:rsidR="00E56838" w:rsidRDefault="00F67CB6" w:rsidP="00A724D4">
      <w:pPr>
        <w:pStyle w:val="af5"/>
        <w:numPr>
          <w:ilvl w:val="0"/>
          <w:numId w:val="202"/>
        </w:numPr>
      </w:pPr>
      <w:r>
        <w:rPr>
          <w:rFonts w:hint="eastAsia"/>
        </w:rPr>
        <w:lastRenderedPageBreak/>
        <w:t>支架：塑料（尼龙）支架；</w:t>
      </w:r>
    </w:p>
    <w:p w:rsidR="00E56838" w:rsidRDefault="00F67CB6">
      <w:pPr>
        <w:pStyle w:val="af5"/>
      </w:pPr>
      <w:r>
        <w:rPr>
          <w:rFonts w:hint="eastAsia"/>
        </w:rPr>
        <w:t>轮片：热塑性弹性体（TP</w:t>
      </w:r>
      <w:r w:rsidR="00EB150F">
        <w:rPr>
          <w:rFonts w:hint="eastAsia"/>
        </w:rPr>
        <w:t>E</w:t>
      </w:r>
      <w:r>
        <w:rPr>
          <w:rFonts w:hint="eastAsia"/>
        </w:rPr>
        <w:t>）或聚氨酯（PU）；</w:t>
      </w:r>
    </w:p>
    <w:p w:rsidR="00E56838" w:rsidRDefault="00F67CB6">
      <w:pPr>
        <w:pStyle w:val="af5"/>
      </w:pPr>
      <w:r>
        <w:rPr>
          <w:rFonts w:hint="eastAsia"/>
        </w:rPr>
        <w:t>功能：配精密滚珠轴承，可转动，带制动装置，静音、防缠绕，每个轮最大承载≥100kg。</w:t>
      </w:r>
    </w:p>
    <w:p w:rsidR="00E56838" w:rsidRDefault="00F67CB6">
      <w:pPr>
        <w:pStyle w:val="aff7"/>
        <w:spacing w:before="120" w:after="120"/>
      </w:pPr>
      <w:r>
        <w:rPr>
          <w:rFonts w:hint="eastAsia"/>
        </w:rPr>
        <w:t>高性能配置技术要求</w:t>
      </w:r>
    </w:p>
    <w:p w:rsidR="00E56838" w:rsidRDefault="00F67CB6" w:rsidP="00A724D4">
      <w:pPr>
        <w:pStyle w:val="af5"/>
        <w:numPr>
          <w:ilvl w:val="0"/>
          <w:numId w:val="203"/>
        </w:numPr>
      </w:pPr>
      <w:r>
        <w:rPr>
          <w:rFonts w:hint="eastAsia"/>
        </w:rPr>
        <w:t>支架：金属支架。</w:t>
      </w:r>
    </w:p>
    <w:p w:rsidR="00E56838" w:rsidRDefault="00F67CB6">
      <w:pPr>
        <w:pStyle w:val="af5"/>
      </w:pPr>
      <w:r>
        <w:rPr>
          <w:rFonts w:hint="eastAsia"/>
        </w:rPr>
        <w:t>轮片：热塑性弹性体（TP</w:t>
      </w:r>
      <w:r w:rsidR="00EB150F">
        <w:rPr>
          <w:rFonts w:hint="eastAsia"/>
        </w:rPr>
        <w:t>E</w:t>
      </w:r>
      <w:r>
        <w:rPr>
          <w:rFonts w:hint="eastAsia"/>
        </w:rPr>
        <w:t>）或聚氨酯（PU</w:t>
      </w:r>
      <w:r w:rsidR="00963475">
        <w:rPr>
          <w:rFonts w:hint="eastAsia"/>
        </w:rPr>
        <w:t>）；</w:t>
      </w:r>
    </w:p>
    <w:p w:rsidR="00E56838" w:rsidRDefault="00F67CB6">
      <w:pPr>
        <w:pStyle w:val="af5"/>
      </w:pPr>
      <w:r>
        <w:rPr>
          <w:rFonts w:hint="eastAsia"/>
        </w:rPr>
        <w:t>功能：配精密滚珠轴承，可转动，带制动装置，静音、防缠绕，每个轮最大承载≥1</w:t>
      </w:r>
      <w:r>
        <w:t>2</w:t>
      </w:r>
      <w:r>
        <w:rPr>
          <w:rFonts w:hint="eastAsia"/>
        </w:rPr>
        <w:t>0kg。</w:t>
      </w:r>
    </w:p>
    <w:p w:rsidR="00E56838" w:rsidRDefault="00F67CB6">
      <w:pPr>
        <w:pStyle w:val="aff6"/>
        <w:spacing w:before="120" w:after="120"/>
      </w:pPr>
      <w:r>
        <w:rPr>
          <w:rFonts w:hint="eastAsia"/>
        </w:rPr>
        <w:t>病床餐桌架</w:t>
      </w:r>
    </w:p>
    <w:p w:rsidR="00E56838" w:rsidRDefault="00F67CB6">
      <w:pPr>
        <w:pStyle w:val="p16"/>
        <w:spacing w:line="480" w:lineRule="auto"/>
        <w:jc w:val="center"/>
      </w:pPr>
      <w:r>
        <w:rPr>
          <w:noProof/>
        </w:rPr>
        <w:drawing>
          <wp:inline distT="0" distB="0" distL="0" distR="0">
            <wp:extent cx="1492250" cy="1428750"/>
            <wp:effectExtent l="0" t="0" r="0" b="0"/>
            <wp:docPr id="309142" name="图片 309142" descr="C:\Users\ADMINI~1\AppData\Local\Temp\ksohtml1054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2" name="图片 309142" descr="C:\Users\ADMINI~1\AppData\Local\Temp\ksohtml10540\wps1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492250" cy="1428750"/>
                    </a:xfrm>
                    <a:prstGeom prst="rect">
                      <a:avLst/>
                    </a:prstGeom>
                    <a:noFill/>
                    <a:ln>
                      <a:noFill/>
                    </a:ln>
                  </pic:spPr>
                </pic:pic>
              </a:graphicData>
            </a:graphic>
          </wp:inline>
        </w:drawing>
      </w:r>
      <w:r>
        <w:rPr>
          <w:rFonts w:hint="eastAsia"/>
        </w:rPr>
        <w:t xml:space="preserve"> </w:t>
      </w:r>
      <w:r>
        <w:rPr>
          <w:noProof/>
        </w:rPr>
        <w:drawing>
          <wp:inline distT="0" distB="0" distL="0" distR="0">
            <wp:extent cx="1200150" cy="1524000"/>
            <wp:effectExtent l="0" t="0" r="0" b="0"/>
            <wp:docPr id="309141" name="图片 309141" descr="C:\Users\ADMINI~1\AppData\Local\Temp\ksohtml1054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1" name="图片 309141" descr="C:\Users\ADMINI~1\AppData\Local\Temp\ksohtml10540\wps1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200150" cy="1524000"/>
                    </a:xfrm>
                    <a:prstGeom prst="rect">
                      <a:avLst/>
                    </a:prstGeom>
                    <a:noFill/>
                    <a:ln>
                      <a:noFill/>
                    </a:ln>
                  </pic:spPr>
                </pic:pic>
              </a:graphicData>
            </a:graphic>
          </wp:inline>
        </w:drawing>
      </w:r>
      <w:r>
        <w:rPr>
          <w:rFonts w:hint="eastAsia"/>
        </w:rPr>
        <w:t xml:space="preserve"> </w:t>
      </w:r>
      <w:r>
        <w:rPr>
          <w:noProof/>
        </w:rPr>
        <w:drawing>
          <wp:inline distT="0" distB="0" distL="0" distR="0">
            <wp:extent cx="1981200" cy="819150"/>
            <wp:effectExtent l="0" t="0" r="0" b="0"/>
            <wp:docPr id="309140" name="图片 309140" descr="C:\Users\ADMINI~1\AppData\Local\Temp\ksohtml1054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0" name="图片 309140" descr="C:\Users\ADMINI~1\AppData\Local\Temp\ksohtml10540\wps1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981200" cy="819150"/>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.7 病床餐桌架示例图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rsidP="00A724D4">
      <w:pPr>
        <w:pStyle w:val="af5"/>
        <w:numPr>
          <w:ilvl w:val="0"/>
          <w:numId w:val="204"/>
        </w:numPr>
      </w:pPr>
      <w:r>
        <w:rPr>
          <w:rFonts w:hint="eastAsia"/>
        </w:rPr>
        <w:t>翻板餐桌架：框架采用空心型钢弯管焊接而成，面板材质为塑料或者木质板材，与病床安装一体，可向后翻转90°收起，带阻尼，升起后餐桌板上表面离床面高度为380mm～420mm，餐桌板置于水平状态，当餐桌板中间部位最高可承受10kg重物；</w:t>
      </w:r>
    </w:p>
    <w:p w:rsidR="00E56838" w:rsidRDefault="00F67CB6">
      <w:pPr>
        <w:pStyle w:val="af5"/>
      </w:pPr>
      <w:r>
        <w:rPr>
          <w:rFonts w:hint="eastAsia"/>
        </w:rPr>
        <w:t>伸缩式餐桌板：使用时将餐桌板两侧槽口拉至与两侧护栏同宽距离，卡槽卡入护栏上沿管材，主体材质木材、丙烯腈-丁二烯-苯乙烯塑料（ABS）等，最高可承重8kg；</w:t>
      </w:r>
    </w:p>
    <w:p w:rsidR="00E56838" w:rsidRDefault="00F67CB6">
      <w:pPr>
        <w:pStyle w:val="af5"/>
      </w:pPr>
      <w:r>
        <w:rPr>
          <w:rFonts w:hint="eastAsia"/>
        </w:rPr>
        <w:t>移动餐桌：主体框架采用碳钢管材焊接，木质面板，可手动升降，脚轮采用带刹万向轮。</w:t>
      </w:r>
    </w:p>
    <w:p w:rsidR="00E56838" w:rsidRDefault="00F67CB6">
      <w:pPr>
        <w:pStyle w:val="aff7"/>
        <w:spacing w:before="120" w:after="120"/>
      </w:pPr>
      <w:r>
        <w:rPr>
          <w:rFonts w:hint="eastAsia"/>
        </w:rPr>
        <w:t>高性能配置技术要求</w:t>
      </w:r>
    </w:p>
    <w:p w:rsidR="00E56838" w:rsidRDefault="00F67CB6" w:rsidP="00A724D4">
      <w:pPr>
        <w:pStyle w:val="af5"/>
        <w:numPr>
          <w:ilvl w:val="0"/>
          <w:numId w:val="205"/>
        </w:numPr>
      </w:pPr>
      <w:r>
        <w:rPr>
          <w:rFonts w:hint="eastAsia"/>
        </w:rPr>
        <w:t>翻板餐桌架：与病床安装一体，丙烯腈-丁二烯-苯乙烯塑料（ABS）面板，可向后翻转90°收起，带阻尼，升起后餐桌板上表面离床面高度为380mm～420mm，餐桌板置于水平状态，当餐桌板中间部位最高可承受15kg重物；</w:t>
      </w:r>
    </w:p>
    <w:p w:rsidR="00E56838" w:rsidRDefault="00F67CB6">
      <w:pPr>
        <w:pStyle w:val="af5"/>
      </w:pPr>
      <w:r>
        <w:rPr>
          <w:rFonts w:hint="eastAsia"/>
        </w:rPr>
        <w:t>伸缩式餐桌板：使用时将餐桌板两侧开槽拉至与两侧护栏同宽距离，卡槽卡入护栏上沿管材，主体材质丙烯腈-丁二烯-苯乙烯塑料（ABS），两侧铝合金伸缩杆，带收纳挂钩，收起时可挂与床脚上沿，最高可承重10kg；</w:t>
      </w:r>
    </w:p>
    <w:p w:rsidR="00E56838" w:rsidRDefault="00F67CB6">
      <w:pPr>
        <w:pStyle w:val="af5"/>
      </w:pPr>
      <w:r>
        <w:rPr>
          <w:rFonts w:hint="eastAsia"/>
        </w:rPr>
        <w:t>移动餐桌：主体框架采用铝合金型材或不锈钢焊接装配，不锈钢餐桌板内衬木板，可控气杆手动控制升降，脚轮采用带刹万向轮。</w:t>
      </w:r>
    </w:p>
    <w:p w:rsidR="00E56838" w:rsidRDefault="00F67CB6">
      <w:pPr>
        <w:pStyle w:val="aff6"/>
        <w:spacing w:before="120" w:after="120"/>
      </w:pPr>
      <w:r>
        <w:rPr>
          <w:rFonts w:hint="eastAsia"/>
        </w:rPr>
        <w:t>病床床垫</w:t>
      </w:r>
    </w:p>
    <w:p w:rsidR="00E56838" w:rsidRDefault="00F67CB6">
      <w:pPr>
        <w:pStyle w:val="p16"/>
        <w:spacing w:line="480" w:lineRule="auto"/>
        <w:jc w:val="center"/>
        <w:rPr>
          <w:rFonts w:ascii="黑体" w:eastAsia="黑体" w:hAnsi="黑体"/>
        </w:rPr>
      </w:pPr>
      <w:r>
        <w:rPr>
          <w:noProof/>
        </w:rPr>
        <w:lastRenderedPageBreak/>
        <w:drawing>
          <wp:inline distT="0" distB="0" distL="0" distR="0">
            <wp:extent cx="2228850" cy="1574800"/>
            <wp:effectExtent l="0" t="0" r="0" b="6350"/>
            <wp:docPr id="309139" name="图片 309139" descr="C:\Users\ADMINI~1\AppData\Local\Temp\ksohtml1054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9" name="图片 309139" descr="C:\Users\ADMINI~1\AppData\Local\Temp\ksohtml10540\wps1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228850" cy="157480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.8 病床床垫示例图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rsidP="00A724D4">
      <w:pPr>
        <w:pStyle w:val="af5"/>
        <w:numPr>
          <w:ilvl w:val="0"/>
          <w:numId w:val="206"/>
        </w:numPr>
      </w:pPr>
      <w:r>
        <w:rPr>
          <w:rFonts w:hint="eastAsia"/>
        </w:rPr>
        <w:t>面料：600（及以上）D牛津布，聚氯乙烯（PVC）表面涂层；</w:t>
      </w:r>
    </w:p>
    <w:p w:rsidR="00E56838" w:rsidRDefault="00F67CB6">
      <w:pPr>
        <w:pStyle w:val="af5"/>
      </w:pPr>
      <w:r>
        <w:rPr>
          <w:rFonts w:hint="eastAsia"/>
        </w:rPr>
        <w:t>棕纤维内芯：环保棕纤维，密度≥80kg/m³，整体厚度≥40mm；</w:t>
      </w:r>
    </w:p>
    <w:p w:rsidR="00E56838" w:rsidRDefault="00F67CB6">
      <w:pPr>
        <w:pStyle w:val="af5"/>
      </w:pPr>
      <w:r>
        <w:rPr>
          <w:rFonts w:hint="eastAsia"/>
        </w:rPr>
        <w:t>海绵内芯：密度≥30kg/m³，整体厚度≥40mm，无腐朽、霉变或霉烂现象；</w:t>
      </w:r>
    </w:p>
    <w:p w:rsidR="00E56838" w:rsidRDefault="00F67CB6">
      <w:pPr>
        <w:pStyle w:val="af5"/>
      </w:pPr>
      <w:r>
        <w:rPr>
          <w:rFonts w:hint="eastAsia"/>
        </w:rPr>
        <w:t>棕纤维、海绵混合内芯：≥40mm厚度棕纤维加≥20mm厚度海绵，整体厚度≥60mm；</w:t>
      </w:r>
    </w:p>
    <w:p w:rsidR="00E56838" w:rsidRDefault="00F67CB6">
      <w:pPr>
        <w:pStyle w:val="af5"/>
        <w:rPr>
          <w:szCs w:val="21"/>
        </w:rPr>
      </w:pPr>
      <w:r>
        <w:rPr>
          <w:rFonts w:hint="eastAsia"/>
          <w:szCs w:val="21"/>
        </w:rPr>
        <w:t>产品质量：符合GB/T 26706《软体家具 棕纤维弹性床垫》的规定，且甲醛释放量≤0.08mg/m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，可分解芳香胺染料≤20mg/kg。</w:t>
      </w:r>
    </w:p>
    <w:p w:rsidR="00E56838" w:rsidRDefault="00F67CB6">
      <w:pPr>
        <w:pStyle w:val="aff7"/>
        <w:spacing w:before="120" w:after="120"/>
      </w:pPr>
      <w:r>
        <w:rPr>
          <w:rFonts w:hint="eastAsia"/>
        </w:rPr>
        <w:t>高性能配置技术要求</w:t>
      </w:r>
    </w:p>
    <w:p w:rsidR="00E56838" w:rsidRDefault="00F67CB6" w:rsidP="00A724D4">
      <w:pPr>
        <w:pStyle w:val="af5"/>
        <w:numPr>
          <w:ilvl w:val="0"/>
          <w:numId w:val="207"/>
        </w:numPr>
      </w:pPr>
      <w:r>
        <w:rPr>
          <w:rFonts w:hint="eastAsia"/>
        </w:rPr>
        <w:t>面料：800（及以上）D牛津布，聚氯乙烯（PVC）表面涂层；</w:t>
      </w:r>
    </w:p>
    <w:p w:rsidR="00E56838" w:rsidRDefault="00F67CB6">
      <w:pPr>
        <w:pStyle w:val="af5"/>
      </w:pPr>
      <w:r>
        <w:rPr>
          <w:rFonts w:hint="eastAsia"/>
        </w:rPr>
        <w:t>棕纤维内芯：环保棕纤维，密度≥80kg/m³，整体厚度≥40mm；</w:t>
      </w:r>
    </w:p>
    <w:p w:rsidR="00E56838" w:rsidRDefault="00F67CB6">
      <w:pPr>
        <w:pStyle w:val="af5"/>
      </w:pPr>
      <w:r>
        <w:rPr>
          <w:rFonts w:hint="eastAsia"/>
        </w:rPr>
        <w:t>海绵内芯：密度≥45kg/m³，整体厚度≥40mm，无腐朽、霉变或霉烂现象；</w:t>
      </w:r>
    </w:p>
    <w:p w:rsidR="00E56838" w:rsidRDefault="00F67CB6">
      <w:pPr>
        <w:pStyle w:val="af5"/>
      </w:pPr>
      <w:r>
        <w:rPr>
          <w:rFonts w:hint="eastAsia"/>
        </w:rPr>
        <w:t>棕纤维、海绵混合内芯：≥40mm厚度棕纤维加≥4</w:t>
      </w:r>
      <w:r>
        <w:t>0mm</w:t>
      </w:r>
      <w:r>
        <w:rPr>
          <w:rFonts w:hint="eastAsia"/>
        </w:rPr>
        <w:t>厚度海绵,整体厚度≥80mm；</w:t>
      </w:r>
    </w:p>
    <w:p w:rsidR="00E56838" w:rsidRDefault="00F67CB6">
      <w:pPr>
        <w:pStyle w:val="af5"/>
        <w:rPr>
          <w:rFonts w:hAnsi="Arial"/>
        </w:rPr>
      </w:pPr>
      <w:r>
        <w:rPr>
          <w:rFonts w:hint="eastAsia"/>
          <w:szCs w:val="21"/>
        </w:rPr>
        <w:t>产品质量：符合GB/T 35607《绿色产品评价 家具》的规定，其中桌面水平耐久性≥6万次，甲醛释放量≤0.05mg/m³，苯≤0.05mg/m³，甲苯≤0.10mg/m³，二甲苯≤0.10mg/m³，总挥发性有机化合物（TVOC）≤0.30mg/m³，</w:t>
      </w:r>
      <w:r>
        <w:rPr>
          <w:rFonts w:hint="eastAsia"/>
        </w:rPr>
        <w:t>五氯苯酚≤0.</w:t>
      </w:r>
      <w:r>
        <w:t>5</w:t>
      </w:r>
      <w:r>
        <w:rPr>
          <w:rFonts w:hint="eastAsia"/>
        </w:rPr>
        <w:t>mg/kg，铺面耐久性≥6万次，边部耐久性≥1万次</w:t>
      </w:r>
      <w:r>
        <w:rPr>
          <w:rFonts w:hint="eastAsia"/>
          <w:szCs w:val="21"/>
        </w:rPr>
        <w:t>。</w:t>
      </w:r>
    </w:p>
    <w:p w:rsidR="00E56838" w:rsidRDefault="00F67CB6">
      <w:pPr>
        <w:pStyle w:val="aff6"/>
        <w:spacing w:before="120" w:after="120"/>
      </w:pPr>
      <w:r>
        <w:rPr>
          <w:rFonts w:hint="eastAsia"/>
        </w:rPr>
        <w:t>病床功能</w:t>
      </w:r>
    </w:p>
    <w:p w:rsidR="00E56838" w:rsidRDefault="00F67CB6">
      <w:pPr>
        <w:pStyle w:val="p16"/>
        <w:spacing w:line="480" w:lineRule="auto"/>
        <w:jc w:val="center"/>
      </w:pPr>
      <w:r>
        <w:rPr>
          <w:noProof/>
        </w:rPr>
        <w:drawing>
          <wp:inline distT="0" distB="0" distL="0" distR="0">
            <wp:extent cx="1111250" cy="609600"/>
            <wp:effectExtent l="0" t="0" r="0" b="0"/>
            <wp:docPr id="309138" name="图片 309138" descr="C:\Users\ADMINI~1\AppData\Local\Temp\ksohtml1054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8" name="图片 309138" descr="C:\Users\ADMINI~1\AppData\Local\Temp\ksohtml10540\wps1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111250" cy="609600"/>
                    </a:xfrm>
                    <a:prstGeom prst="rect">
                      <a:avLst/>
                    </a:prstGeom>
                    <a:noFill/>
                    <a:ln>
                      <a:noFill/>
                    </a:ln>
                  </pic:spPr>
                </pic:pic>
              </a:graphicData>
            </a:graphic>
          </wp:inline>
        </w:drawing>
      </w:r>
      <w:r>
        <w:rPr>
          <w:rFonts w:hint="eastAsia"/>
        </w:rPr>
        <w:t xml:space="preserve"> </w:t>
      </w:r>
      <w:r>
        <w:rPr>
          <w:noProof/>
        </w:rPr>
        <w:drawing>
          <wp:inline distT="0" distB="0" distL="0" distR="0">
            <wp:extent cx="1092200" cy="628650"/>
            <wp:effectExtent l="0" t="0" r="0" b="0"/>
            <wp:docPr id="309137" name="图片 309137" descr="C:\Users\ADMINI~1\AppData\Local\Temp\ksohtml1054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7" name="图片 309137" descr="C:\Users\ADMINI~1\AppData\Local\Temp\ksohtml10540\wps1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092200" cy="628650"/>
                    </a:xfrm>
                    <a:prstGeom prst="rect">
                      <a:avLst/>
                    </a:prstGeom>
                    <a:noFill/>
                    <a:ln>
                      <a:noFill/>
                    </a:ln>
                  </pic:spPr>
                </pic:pic>
              </a:graphicData>
            </a:graphic>
          </wp:inline>
        </w:drawing>
      </w:r>
      <w:r>
        <w:rPr>
          <w:noProof/>
        </w:rPr>
        <w:drawing>
          <wp:inline distT="0" distB="0" distL="0" distR="0">
            <wp:extent cx="869950" cy="400050"/>
            <wp:effectExtent l="0" t="0" r="6350" b="0"/>
            <wp:docPr id="309136" name="图片 309136" descr="C:\Users\ADMINI~1\AppData\Local\Temp\ksohtml1054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6" name="图片 309136" descr="C:\Users\ADMINI~1\AppData\Local\Temp\ksohtml10540\wps1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869950" cy="400050"/>
                    </a:xfrm>
                    <a:prstGeom prst="rect">
                      <a:avLst/>
                    </a:prstGeom>
                    <a:noFill/>
                    <a:ln>
                      <a:noFill/>
                    </a:ln>
                  </pic:spPr>
                </pic:pic>
              </a:graphicData>
            </a:graphic>
          </wp:inline>
        </w:drawing>
      </w:r>
      <w:r>
        <w:rPr>
          <w:noProof/>
        </w:rPr>
        <w:drawing>
          <wp:inline distT="0" distB="0" distL="0" distR="0">
            <wp:extent cx="952500" cy="400050"/>
            <wp:effectExtent l="0" t="0" r="0" b="0"/>
            <wp:docPr id="309126" name="图片 309126" descr="C:\Users\ADMINI~1\AppData\Local\Temp\ksohtml105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6" name="图片 309126" descr="C:\Users\ADMINI~1\AppData\Local\Temp\ksohtml10540\wps1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952500" cy="400050"/>
                    </a:xfrm>
                    <a:prstGeom prst="rect">
                      <a:avLst/>
                    </a:prstGeom>
                    <a:noFill/>
                    <a:ln>
                      <a:noFill/>
                    </a:ln>
                  </pic:spPr>
                </pic:pic>
              </a:graphicData>
            </a:graphic>
          </wp:inline>
        </w:drawing>
      </w:r>
      <w:r>
        <w:rPr>
          <w:noProof/>
        </w:rPr>
        <w:drawing>
          <wp:inline distT="0" distB="0" distL="0" distR="0">
            <wp:extent cx="1219200" cy="317500"/>
            <wp:effectExtent l="0" t="0" r="0" b="6350"/>
            <wp:docPr id="309125" name="图片 309125" descr="C:\Users\ADMINI~1\AppData\Local\Temp\ksohtml105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5" name="图片 309125" descr="C:\Users\ADMINI~1\AppData\Local\Temp\ksohtml10540\wps2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219200" cy="317500"/>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.9 病床功能示例图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rsidP="00A724D4">
      <w:pPr>
        <w:pStyle w:val="af5"/>
        <w:numPr>
          <w:ilvl w:val="0"/>
          <w:numId w:val="208"/>
        </w:numPr>
      </w:pPr>
      <w:r>
        <w:rPr>
          <w:rFonts w:hint="eastAsia"/>
        </w:rPr>
        <w:lastRenderedPageBreak/>
        <w:t>床框折起角度：各床框面板折起角度符合YY 0003</w:t>
      </w:r>
      <w:r w:rsidR="00963475">
        <w:rPr>
          <w:rFonts w:hint="eastAsia"/>
        </w:rPr>
        <w:t>《病床》的规定；</w:t>
      </w:r>
    </w:p>
    <w:p w:rsidR="00E56838" w:rsidRDefault="00F67CB6">
      <w:pPr>
        <w:pStyle w:val="af5"/>
      </w:pPr>
      <w:r>
        <w:rPr>
          <w:rFonts w:hint="eastAsia"/>
        </w:rPr>
        <w:t>整体升降：床面板水平状态下离地高度可达500mm～（700±20）mm</w:t>
      </w:r>
      <w:r w:rsidR="00963475">
        <w:rPr>
          <w:rFonts w:hint="eastAsia"/>
        </w:rPr>
        <w:t>；</w:t>
      </w:r>
    </w:p>
    <w:p w:rsidR="00E56838" w:rsidRDefault="00F67CB6">
      <w:pPr>
        <w:pStyle w:val="af5"/>
      </w:pPr>
      <w:r>
        <w:rPr>
          <w:rFonts w:hint="eastAsia"/>
        </w:rPr>
        <w:t>床体头尾倾斜：床体头部或者尾部可倾斜0°～（12±2）°。</w:t>
      </w:r>
    </w:p>
    <w:p w:rsidR="00E56838" w:rsidRDefault="00F67CB6">
      <w:pPr>
        <w:pStyle w:val="aff7"/>
        <w:spacing w:before="120" w:after="120"/>
      </w:pPr>
      <w:r>
        <w:rPr>
          <w:rFonts w:hint="eastAsia"/>
        </w:rPr>
        <w:t>高性能配置技术要求</w:t>
      </w:r>
    </w:p>
    <w:p w:rsidR="00E56838" w:rsidRDefault="00F67CB6" w:rsidP="00A724D4">
      <w:pPr>
        <w:pStyle w:val="af5"/>
        <w:numPr>
          <w:ilvl w:val="0"/>
          <w:numId w:val="209"/>
        </w:numPr>
      </w:pPr>
      <w:r>
        <w:rPr>
          <w:rFonts w:hAnsi="宋体" w:hint="eastAsia"/>
        </w:rPr>
        <w:t>床框折起角度：各床框面板折起角度符合</w:t>
      </w:r>
      <w:r>
        <w:rPr>
          <w:rFonts w:hint="eastAsia"/>
        </w:rPr>
        <w:t>YY 0003《病床》的规定，拥有以下一项或几项功能，臀部下陷防滑功能、背框后撤减压功能、防侧滑功能、辅助翻身功能等；</w:t>
      </w:r>
    </w:p>
    <w:p w:rsidR="00E56838" w:rsidRDefault="00F67CB6">
      <w:pPr>
        <w:pStyle w:val="af5"/>
      </w:pPr>
      <w:r>
        <w:rPr>
          <w:rFonts w:hAnsi="宋体" w:hint="eastAsia"/>
        </w:rPr>
        <w:t>整体升降：床面板水平状态下离地高度可达430mm～（720±20）mm；</w:t>
      </w:r>
    </w:p>
    <w:p w:rsidR="00E56838" w:rsidRDefault="00F67CB6">
      <w:pPr>
        <w:pStyle w:val="af5"/>
      </w:pPr>
      <w:r>
        <w:rPr>
          <w:rFonts w:hAnsi="宋体" w:hint="eastAsia"/>
        </w:rPr>
        <w:t>床体头尾倾斜：床体头部或者尾部可倾斜0°～（12±2）°。</w:t>
      </w:r>
    </w:p>
    <w:p w:rsidR="00E56838" w:rsidRDefault="00F67CB6">
      <w:pPr>
        <w:pStyle w:val="aff6"/>
        <w:spacing w:before="120" w:after="120"/>
      </w:pPr>
      <w:r>
        <w:rPr>
          <w:rFonts w:hint="eastAsia"/>
        </w:rPr>
        <w:t>病床驱动</w:t>
      </w:r>
    </w:p>
    <w:p w:rsidR="00E56838" w:rsidRDefault="00F67CB6">
      <w:pPr>
        <w:pStyle w:val="p16"/>
        <w:spacing w:line="480" w:lineRule="auto"/>
        <w:jc w:val="center"/>
        <w:rPr>
          <w:rFonts w:ascii="黑体" w:eastAsia="黑体" w:hAnsi="黑体"/>
        </w:rPr>
      </w:pPr>
      <w:r>
        <w:rPr>
          <w:noProof/>
        </w:rPr>
        <w:drawing>
          <wp:inline distT="0" distB="0" distL="0" distR="0">
            <wp:extent cx="2190750" cy="457200"/>
            <wp:effectExtent l="0" t="0" r="0" b="0"/>
            <wp:docPr id="309124" name="图片 309124" descr="C:\Users\ADMINI~1\AppData\Local\Temp\ksohtml105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4" name="图片 309124" descr="C:\Users\ADMINI~1\AppData\Local\Temp\ksohtml10540\wps2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190750" cy="457200"/>
                    </a:xfrm>
                    <a:prstGeom prst="rect">
                      <a:avLst/>
                    </a:prstGeom>
                    <a:noFill/>
                    <a:ln>
                      <a:noFill/>
                    </a:ln>
                  </pic:spPr>
                </pic:pic>
              </a:graphicData>
            </a:graphic>
          </wp:inline>
        </w:drawing>
      </w:r>
      <w:r>
        <w:rPr>
          <w:noProof/>
        </w:rPr>
        <w:drawing>
          <wp:inline distT="0" distB="0" distL="0" distR="0">
            <wp:extent cx="1314450" cy="914400"/>
            <wp:effectExtent l="0" t="0" r="0" b="0"/>
            <wp:docPr id="26" name="图片 26" descr="C:\Users\ADMINI~1\AppData\Local\Temp\ksohtml105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ksohtml10540\wps2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314450" cy="914400"/>
                    </a:xfrm>
                    <a:prstGeom prst="rect">
                      <a:avLst/>
                    </a:prstGeom>
                    <a:noFill/>
                    <a:ln>
                      <a:noFill/>
                    </a:ln>
                  </pic:spPr>
                </pic:pic>
              </a:graphicData>
            </a:graphic>
          </wp:inline>
        </w:drawing>
      </w:r>
      <w:r>
        <w:rPr>
          <w:noProof/>
        </w:rPr>
        <w:drawing>
          <wp:inline distT="0" distB="0" distL="0" distR="0">
            <wp:extent cx="800100" cy="622300"/>
            <wp:effectExtent l="0" t="0" r="0" b="6350"/>
            <wp:docPr id="23" name="图片 23" descr="C:\Users\ADMINI~1\AppData\Local\Temp\ksohtml105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ksohtml10540\wps23.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800100" cy="622300"/>
                    </a:xfrm>
                    <a:prstGeom prst="rect">
                      <a:avLst/>
                    </a:prstGeom>
                    <a:noFill/>
                    <a:ln>
                      <a:noFill/>
                    </a:ln>
                  </pic:spPr>
                </pic:pic>
              </a:graphicData>
            </a:graphic>
          </wp:inline>
        </w:drawing>
      </w:r>
      <w:r>
        <w:rPr>
          <w:noProof/>
        </w:rPr>
        <w:drawing>
          <wp:inline distT="0" distB="0" distL="0" distR="0">
            <wp:extent cx="546100" cy="1104900"/>
            <wp:effectExtent l="0" t="0" r="6350" b="0"/>
            <wp:docPr id="17" name="图片 17" descr="C:\Users\ADMINI~1\AppData\Local\Temp\ksohtml105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ksohtml10540\wps24.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46100" cy="110490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.10 病床驱动示例图</w:t>
      </w:r>
    </w:p>
    <w:p w:rsidR="00E56838" w:rsidRDefault="00F67CB6">
      <w:pPr>
        <w:pStyle w:val="aff7"/>
        <w:spacing w:before="120" w:after="120"/>
      </w:pPr>
      <w:r>
        <w:rPr>
          <w:rFonts w:hint="eastAsia"/>
        </w:rPr>
        <w:t>参考规格（mm）</w:t>
      </w:r>
    </w:p>
    <w:p w:rsidR="00E56838" w:rsidRDefault="00F67CB6">
      <w:pPr>
        <w:pStyle w:val="afffff2"/>
        <w:ind w:firstLine="420"/>
      </w:pPr>
      <w:r>
        <w:rPr>
          <w:rFonts w:hAnsi="宋体" w:hint="eastAsia"/>
        </w:rPr>
        <w:t>无</w:t>
      </w:r>
    </w:p>
    <w:p w:rsidR="00E56838" w:rsidRDefault="00F67CB6">
      <w:pPr>
        <w:pStyle w:val="aff7"/>
        <w:spacing w:before="120" w:after="120"/>
      </w:pPr>
      <w:r>
        <w:rPr>
          <w:rFonts w:hint="eastAsia"/>
        </w:rPr>
        <w:t>标准配置技术要求</w:t>
      </w:r>
    </w:p>
    <w:p w:rsidR="00E56838" w:rsidRDefault="00F67CB6" w:rsidP="00A724D4">
      <w:pPr>
        <w:pStyle w:val="af5"/>
        <w:numPr>
          <w:ilvl w:val="0"/>
          <w:numId w:val="210"/>
        </w:numPr>
      </w:pPr>
      <w:r>
        <w:rPr>
          <w:rFonts w:hint="eastAsia"/>
        </w:rPr>
        <w:t>手摇丝杆：万向节连接，塑料手柄，操纵按顺时针方向旋转，背框、腿框则上升，反之则下降，达到极限位置后丝杆空转，手柄在不使用时，应能折入床内，不得露出床架外面，空载时，手柄起动力应不大于2N·m</w:t>
      </w:r>
      <w:r w:rsidR="00963475">
        <w:rPr>
          <w:rFonts w:hint="eastAsia"/>
        </w:rPr>
        <w:t>；</w:t>
      </w:r>
    </w:p>
    <w:p w:rsidR="00E56838" w:rsidRDefault="00F67CB6">
      <w:pPr>
        <w:pStyle w:val="af5"/>
      </w:pPr>
      <w:r>
        <w:rPr>
          <w:rFonts w:hint="eastAsia"/>
        </w:rPr>
        <w:t>电动推杆（含控制）：正常工作时，噪音</w:t>
      </w:r>
      <w:r>
        <w:rPr>
          <w:rFonts w:hint="eastAsia"/>
          <w:szCs w:val="21"/>
        </w:rPr>
        <w:t>≤</w:t>
      </w:r>
      <w:r>
        <w:rPr>
          <w:rFonts w:hint="eastAsia"/>
        </w:rPr>
        <w:t>55dB(A),电源系统通过3C认证。</w:t>
      </w:r>
    </w:p>
    <w:p w:rsidR="00E56838" w:rsidRDefault="00F67CB6">
      <w:pPr>
        <w:pStyle w:val="aff7"/>
        <w:spacing w:before="120" w:after="120"/>
      </w:pPr>
      <w:r>
        <w:rPr>
          <w:rFonts w:hint="eastAsia"/>
        </w:rPr>
        <w:t>高性能配置技术要求</w:t>
      </w:r>
    </w:p>
    <w:p w:rsidR="00E56838" w:rsidRDefault="00F67CB6" w:rsidP="00A724D4">
      <w:pPr>
        <w:pStyle w:val="af5"/>
        <w:numPr>
          <w:ilvl w:val="0"/>
          <w:numId w:val="211"/>
        </w:numPr>
      </w:pPr>
      <w:r>
        <w:rPr>
          <w:rFonts w:hint="eastAsia"/>
        </w:rPr>
        <w:t>手摇丝杆：万向节采用铝合金浇筑件，丝杆采用45#钢精加工、热处理，手柄摇手没有收拢状态时受撞击，可在180°内翻转，防止摇手柄被撞断，操纵按顺时针方向旋转，背框、腿框则上升，反之则下降，手柄在不使用时，应能折入床内，不得露出床架外面，空载时，手柄起动力应不大于2N·m</w:t>
      </w:r>
      <w:r w:rsidR="00963475">
        <w:rPr>
          <w:rFonts w:hint="eastAsia"/>
        </w:rPr>
        <w:t>；</w:t>
      </w:r>
    </w:p>
    <w:p w:rsidR="00E56838" w:rsidRDefault="00F67CB6">
      <w:pPr>
        <w:pStyle w:val="af5"/>
      </w:pPr>
      <w:r>
        <w:rPr>
          <w:rFonts w:hint="eastAsia"/>
        </w:rPr>
        <w:t>电动推杆（含控制）：正常工作时，噪音</w:t>
      </w:r>
      <w:r>
        <w:rPr>
          <w:rFonts w:hint="eastAsia"/>
          <w:szCs w:val="21"/>
        </w:rPr>
        <w:t>≤</w:t>
      </w:r>
      <w:r>
        <w:rPr>
          <w:rFonts w:hint="eastAsia"/>
        </w:rPr>
        <w:t>55dB(A),电源系统通过3C认证。</w:t>
      </w:r>
    </w:p>
    <w:p w:rsidR="00E56838" w:rsidRDefault="00F67CB6">
      <w:pPr>
        <w:pStyle w:val="aff5"/>
        <w:spacing w:before="120" w:after="120"/>
        <w:rPr>
          <w:szCs w:val="21"/>
        </w:rPr>
      </w:pPr>
      <w:r>
        <w:rPr>
          <w:rFonts w:hint="eastAsia"/>
        </w:rPr>
        <w:t>诊床</w:t>
      </w:r>
    </w:p>
    <w:p w:rsidR="00E56838" w:rsidRDefault="00F67CB6">
      <w:pPr>
        <w:pStyle w:val="p16"/>
        <w:spacing w:line="480" w:lineRule="auto"/>
        <w:jc w:val="center"/>
        <w:rPr>
          <w:rFonts w:ascii="黑体" w:eastAsia="黑体" w:hAnsi="黑体"/>
        </w:rPr>
      </w:pPr>
      <w:r>
        <w:rPr>
          <w:noProof/>
        </w:rPr>
        <w:drawing>
          <wp:inline distT="0" distB="0" distL="0" distR="0">
            <wp:extent cx="2150110" cy="1635760"/>
            <wp:effectExtent l="0" t="0" r="2540" b="2540"/>
            <wp:docPr id="51" name="图片 51" descr="C:\Users\ADMINI~1\AppData\Local\Temp\ksohtml1287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1\AppData\Local\Temp\ksohtml12876\wps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155653" cy="1639511"/>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pPr>
      <w:r>
        <w:rPr>
          <w:rFonts w:ascii="黑体" w:eastAsia="黑体" w:hAnsi="黑体" w:hint="eastAsia"/>
        </w:rPr>
        <w:lastRenderedPageBreak/>
        <w:t>图</w:t>
      </w:r>
      <w:r>
        <w:rPr>
          <w:rFonts w:ascii="黑体" w:eastAsia="黑体" w:hAnsi="黑体"/>
        </w:rPr>
        <w:t>F</w:t>
      </w:r>
      <w:r>
        <w:rPr>
          <w:rFonts w:ascii="黑体" w:eastAsia="黑体" w:hAnsi="黑体" w:hint="eastAsia"/>
        </w:rPr>
        <w:t>.</w:t>
      </w:r>
      <w:r>
        <w:rPr>
          <w:rFonts w:ascii="黑体" w:eastAsia="黑体" w:hAnsi="黑体"/>
        </w:rPr>
        <w:t>11</w:t>
      </w:r>
      <w:r>
        <w:rPr>
          <w:rFonts w:ascii="黑体" w:eastAsia="黑体" w:hAnsi="黑体" w:hint="eastAsia"/>
        </w:rPr>
        <w:t>诊床示例图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W（1400～2000）</w:t>
      </w:r>
      <w:r>
        <w:rPr>
          <w:rFonts w:ascii="Times New Roman" w:hint="eastAsia"/>
        </w:rPr>
        <w:t>×</w:t>
      </w:r>
      <w:r>
        <w:rPr>
          <w:rFonts w:hAnsi="宋体" w:hint="eastAsia"/>
        </w:rPr>
        <w:t>D（600～700）</w:t>
      </w:r>
      <w:r>
        <w:rPr>
          <w:rFonts w:ascii="Times New Roman" w:hint="eastAsia"/>
        </w:rPr>
        <w:t>×</w:t>
      </w:r>
      <w:r>
        <w:rPr>
          <w:rFonts w:hAnsi="宋体" w:hint="eastAsia"/>
        </w:rPr>
        <w:t>H（600～700）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12"/>
        </w:numPr>
      </w:pPr>
      <w:r>
        <w:rPr>
          <w:rFonts w:hint="eastAsia"/>
        </w:rPr>
        <w:t>基材：采用</w:t>
      </w:r>
      <w:r w:rsidR="00EB150F">
        <w:rPr>
          <w:rFonts w:hint="eastAsia"/>
        </w:rPr>
        <w:t>E</w:t>
      </w:r>
      <w:r>
        <w:rPr>
          <w:rFonts w:hint="eastAsia"/>
          <w:vertAlign w:val="subscript"/>
        </w:rPr>
        <w:t>0</w:t>
      </w:r>
      <w:r>
        <w:rPr>
          <w:rFonts w:hint="eastAsia"/>
        </w:rPr>
        <w:t>级中纤板或刨花板，其中台面板厚度≥18mm；</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支撑脚：空心型钢，符合GB/T 6728《结构用冷弯空心型材》的要求，壁厚≥1.2mm；</w:t>
      </w:r>
    </w:p>
    <w:p w:rsidR="00E56838" w:rsidRDefault="00F67CB6">
      <w:pPr>
        <w:pStyle w:val="af5"/>
        <w:rPr>
          <w:sz w:val="24"/>
          <w:szCs w:val="24"/>
        </w:rPr>
      </w:pPr>
      <w:r>
        <w:t>产品质量</w:t>
      </w:r>
      <w:r>
        <w:rPr>
          <w:rFonts w:hint="eastAsia"/>
        </w:rPr>
        <w:t>：</w:t>
      </w:r>
      <w:r>
        <w:rPr>
          <w:rFonts w:hint="eastAsia"/>
          <w:szCs w:val="21"/>
        </w:rPr>
        <w:t>符合GB/T 3325《金属家具通用技术条件》的规定，其中，甲醛释放量≤0.08mg/m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13"/>
        </w:numPr>
      </w:pPr>
      <w:r>
        <w:rPr>
          <w:rFonts w:hint="eastAsia"/>
        </w:rPr>
        <w:t>基材：采用</w:t>
      </w:r>
      <w:r w:rsidR="00EB150F">
        <w:rPr>
          <w:rFonts w:hint="eastAsia"/>
        </w:rPr>
        <w:t>E</w:t>
      </w:r>
      <w:r>
        <w:rPr>
          <w:rFonts w:hint="eastAsia"/>
          <w:vertAlign w:val="subscript"/>
        </w:rPr>
        <w:t>nf</w:t>
      </w:r>
      <w:r>
        <w:rPr>
          <w:rFonts w:hint="eastAsia"/>
        </w:rPr>
        <w:t>级多层板，其中台面板厚度≥18mm；</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支撑脚：空心型钢，符合GB/T 6728《结构用冷弯空心型材》的要求，壁厚≥1.2mm；</w:t>
      </w:r>
    </w:p>
    <w:p w:rsidR="00E56838" w:rsidRDefault="00F67CB6">
      <w:pPr>
        <w:pStyle w:val="af5"/>
      </w:pPr>
      <w:r>
        <w:t>产品质量</w:t>
      </w:r>
      <w:r>
        <w:rPr>
          <w:rFonts w:hint="eastAsia"/>
        </w:rPr>
        <w:t>：符合GB/T 35607《绿色产品评价 家具》的规定，其中床结构耐久性≥</w:t>
      </w:r>
      <w:r>
        <w:t>2</w:t>
      </w:r>
      <w:r w:rsidR="00963475">
        <w:t>万</w:t>
      </w:r>
      <w:r>
        <w:rPr>
          <w:rFonts w:hint="eastAsia"/>
        </w:rPr>
        <w:t>次，甲醛释放量≤0.05mg/m³，苯≤0.05mg/m³，甲苯≤0.10mg/m³，二甲苯≤0.10mg/m³，总挥发性有机化合物（TVOC）≤0.30mg/m³。</w:t>
      </w:r>
    </w:p>
    <w:p w:rsidR="00E56838" w:rsidRDefault="00F67CB6">
      <w:pPr>
        <w:pStyle w:val="aff4"/>
        <w:spacing w:before="120" w:after="120"/>
        <w:rPr>
          <w:sz w:val="24"/>
          <w:szCs w:val="24"/>
        </w:rPr>
      </w:pPr>
      <w:bookmarkStart w:id="179" w:name="_Toc190951073"/>
      <w:bookmarkStart w:id="180" w:name="_Toc186547666"/>
      <w:r>
        <w:rPr>
          <w:rFonts w:hint="eastAsia"/>
        </w:rPr>
        <w:t>台、桌类</w:t>
      </w:r>
      <w:bookmarkEnd w:id="179"/>
      <w:bookmarkEnd w:id="180"/>
    </w:p>
    <w:p w:rsidR="00E56838" w:rsidRDefault="00F67CB6">
      <w:pPr>
        <w:pStyle w:val="aff5"/>
        <w:spacing w:before="120" w:after="120"/>
        <w:rPr>
          <w:szCs w:val="21"/>
        </w:rPr>
      </w:pPr>
      <w:r>
        <w:rPr>
          <w:rFonts w:hint="eastAsia"/>
        </w:rPr>
        <w:t>板式医用诊桌</w:t>
      </w:r>
    </w:p>
    <w:p w:rsidR="00E56838" w:rsidRDefault="00F67CB6">
      <w:pPr>
        <w:pStyle w:val="p16"/>
        <w:spacing w:line="480" w:lineRule="auto"/>
        <w:jc w:val="center"/>
        <w:rPr>
          <w:rFonts w:ascii="黑体" w:eastAsia="黑体" w:hAnsi="黑体"/>
        </w:rPr>
      </w:pPr>
      <w:r>
        <w:rPr>
          <w:noProof/>
        </w:rPr>
        <w:drawing>
          <wp:inline distT="0" distB="0" distL="0" distR="0">
            <wp:extent cx="1706245" cy="1280160"/>
            <wp:effectExtent l="0" t="0" r="8255" b="0"/>
            <wp:docPr id="52" name="图片 52" descr="C:\Users\ADMINI~1\AppData\Local\Temp\ksohtml1287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1\AppData\Local\Temp\ksohtml12876\wps4.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714109" cy="1285582"/>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12</w:t>
      </w:r>
      <w:r>
        <w:rPr>
          <w:rFonts w:ascii="黑体" w:eastAsia="黑体" w:hAnsi="黑体" w:hint="eastAsia"/>
        </w:rPr>
        <w:t xml:space="preserve"> 板式医用诊桌示例图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W（1200～1800）</w:t>
      </w:r>
      <w:r>
        <w:rPr>
          <w:rFonts w:ascii="Times New Roman" w:hint="eastAsia"/>
        </w:rPr>
        <w:t>×</w:t>
      </w:r>
      <w:r>
        <w:rPr>
          <w:rFonts w:hAnsi="宋体" w:hint="eastAsia"/>
        </w:rPr>
        <w:t>D（600～1800）</w:t>
      </w:r>
      <w:r>
        <w:rPr>
          <w:rFonts w:ascii="Times New Roman" w:hint="eastAsia"/>
        </w:rPr>
        <w:t>×</w:t>
      </w:r>
      <w:r>
        <w:rPr>
          <w:rFonts w:hAnsi="宋体" w:hint="eastAsia"/>
        </w:rPr>
        <w:t>H750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14"/>
        </w:numPr>
      </w:pPr>
      <w:r>
        <w:rPr>
          <w:rFonts w:hint="eastAsia"/>
        </w:rPr>
        <w:t>基材：采用</w:t>
      </w:r>
      <w:r w:rsidR="00EB150F">
        <w:rPr>
          <w:rFonts w:hint="eastAsia"/>
        </w:rPr>
        <w:t>E</w:t>
      </w:r>
      <w:r>
        <w:rPr>
          <w:rFonts w:hint="eastAsia"/>
          <w:vertAlign w:val="subscript"/>
        </w:rPr>
        <w:t>0</w:t>
      </w:r>
      <w:r>
        <w:rPr>
          <w:rFonts w:hint="eastAsia"/>
        </w:rPr>
        <w:t>级中纤板或刨花板，其中桌面厚度≥18mm，抽屉面板厚度≥16mm；</w:t>
      </w:r>
    </w:p>
    <w:p w:rsidR="00E56838" w:rsidRDefault="00F67CB6">
      <w:pPr>
        <w:pStyle w:val="af5"/>
      </w:pPr>
      <w:r>
        <w:rPr>
          <w:rFonts w:hint="eastAsia"/>
        </w:rPr>
        <w:t>贴面与封边：采用三聚氰胺纸贴面(颜色由采购人自选)，采用厚度≥1</w:t>
      </w:r>
      <w:r>
        <w:t>.0</w:t>
      </w:r>
      <w:r>
        <w:rPr>
          <w:rFonts w:hint="eastAsia"/>
        </w:rPr>
        <w:t>mm的PVC封边条，封边条应与板件平齐，无残胶、鼓胶等现象；</w:t>
      </w:r>
    </w:p>
    <w:p w:rsidR="00E56838" w:rsidRDefault="00F67CB6">
      <w:pPr>
        <w:pStyle w:val="af5"/>
      </w:pPr>
      <w:r>
        <w:rPr>
          <w:rFonts w:hint="eastAsia"/>
        </w:rPr>
        <w:lastRenderedPageBreak/>
        <w:t>桌脚：圆盘钢脚,立柱规格≥φ60</w:t>
      </w:r>
      <w:r w:rsidR="00B55518">
        <w:rPr>
          <w:rFonts w:hint="eastAsia"/>
        </w:rPr>
        <w:t>×</w:t>
      </w:r>
      <w:r>
        <w:rPr>
          <w:rFonts w:hint="eastAsia"/>
        </w:rPr>
        <w:t>1.5mm,表面静电粉末喷涂，底部圆盘使用热轧钢板,厚度≥7mm,外包304不锈钢,厚度≥0.45mm,表面不锈钢拉丝处理；</w:t>
      </w:r>
    </w:p>
    <w:p w:rsidR="00E56838" w:rsidRDefault="00F67CB6">
      <w:pPr>
        <w:pStyle w:val="af5"/>
      </w:pPr>
      <w:r>
        <w:rPr>
          <w:rFonts w:hint="eastAsia"/>
        </w:rPr>
        <w:t>五金件：三节滚珠抽屉导轨、铰链和正面锁，且在安装后抽屉导轨应滑动顺畅，</w:t>
      </w:r>
      <w:r>
        <w:rPr>
          <w:rFonts w:hAnsi="宋体" w:hint="eastAsia"/>
        </w:rPr>
        <w:t>锁开、关无卡阻现象</w:t>
      </w:r>
      <w:r>
        <w:rPr>
          <w:rFonts w:hint="eastAsia"/>
        </w:rPr>
        <w:t>；</w:t>
      </w:r>
    </w:p>
    <w:p w:rsidR="00E56838" w:rsidRDefault="00F67CB6">
      <w:pPr>
        <w:pStyle w:val="af5"/>
      </w:pPr>
      <w:r>
        <w:t>功能</w:t>
      </w:r>
      <w:r>
        <w:rPr>
          <w:rFonts w:hint="eastAsia"/>
        </w:rPr>
        <w:t>：配置桌面置物架、塑料文具抽屉、线盒（可安装5个86型插座）；</w:t>
      </w:r>
    </w:p>
    <w:p w:rsidR="00E56838" w:rsidRDefault="00F67CB6">
      <w:pPr>
        <w:pStyle w:val="af5"/>
      </w:pPr>
      <w:r>
        <w:rPr>
          <w:rFonts w:hint="eastAsia"/>
        </w:rPr>
        <w:t>产品质量：符合GB/T 3325《金属家具通用技术条件》的规定，</w:t>
      </w:r>
      <w:r>
        <w:rPr>
          <w:rFonts w:hAnsi="宋体" w:hint="eastAsia"/>
          <w:szCs w:val="21"/>
        </w:rPr>
        <w:t>且甲醛释放量≤0.08mg/m</w:t>
      </w:r>
      <w:r>
        <w:rPr>
          <w:rFonts w:hAnsi="宋体" w:hint="eastAsia"/>
          <w:szCs w:val="21"/>
          <w:vertAlign w:val="superscript"/>
        </w:rPr>
        <w:t>3</w:t>
      </w:r>
      <w:r>
        <w:rPr>
          <w:rFonts w:hAnsi="宋体" w:hint="eastAsia"/>
          <w:szCs w:val="21"/>
        </w:rPr>
        <w:t>,苯≤0.06mg/m</w:t>
      </w:r>
      <w:r>
        <w:rPr>
          <w:rFonts w:hAnsi="宋体" w:hint="eastAsia"/>
          <w:szCs w:val="21"/>
          <w:vertAlign w:val="superscript"/>
        </w:rPr>
        <w:t>3</w:t>
      </w:r>
      <w:r>
        <w:rPr>
          <w:rFonts w:hAnsi="宋体" w:hint="eastAsia"/>
          <w:szCs w:val="21"/>
        </w:rPr>
        <w:t>，甲苯≤0.15g/m</w:t>
      </w:r>
      <w:r>
        <w:rPr>
          <w:rFonts w:hAnsi="宋体" w:hint="eastAsia"/>
          <w:szCs w:val="21"/>
          <w:vertAlign w:val="superscript"/>
        </w:rPr>
        <w:t>3</w:t>
      </w:r>
      <w:r>
        <w:rPr>
          <w:rFonts w:hAnsi="宋体" w:hint="eastAsia"/>
          <w:szCs w:val="21"/>
        </w:rPr>
        <w:t>，二甲苯（邻、间、对二甲苯之和）≤0.20mg/m</w:t>
      </w:r>
      <w:r>
        <w:rPr>
          <w:rFonts w:hAnsi="宋体" w:hint="eastAsia"/>
          <w:szCs w:val="21"/>
          <w:vertAlign w:val="superscript"/>
        </w:rPr>
        <w:t>3</w:t>
      </w:r>
      <w:r>
        <w:rPr>
          <w:rFonts w:hAnsi="宋体" w:hint="eastAsia"/>
          <w:szCs w:val="21"/>
        </w:rPr>
        <w:t>，总挥发性有机化合物（TVOC）≤0.50mg/m</w:t>
      </w:r>
      <w:r>
        <w:rPr>
          <w:rFonts w:hAnsi="宋体" w:hint="eastAsia"/>
          <w:szCs w:val="21"/>
          <w:vertAlign w:val="superscript"/>
        </w:rPr>
        <w:t>3</w:t>
      </w:r>
      <w:r>
        <w:rPr>
          <w:rFonts w:hAnsi="宋体" w:hint="eastAsia"/>
          <w:szCs w:val="21"/>
        </w:rPr>
        <w:t>，</w:t>
      </w:r>
      <w:r>
        <w:rPr>
          <w:rFonts w:hint="eastAsia"/>
        </w:rPr>
        <w:t>家具涂层可迁移元素锑（Sb）≤60mg/kg，砷（As）≤25mg/kg，钡（Ba）≤1000mg/kg，镉（Cd）≤75mg/kg，铬（Cr）≤60mg/kg，铅（Pb）≤90mg/kg，汞（Hg）≤60mg/kg，硒</w:t>
      </w:r>
      <w:r w:rsidR="00EB150F">
        <w:rPr>
          <w:rFonts w:hint="eastAsia"/>
        </w:rPr>
        <w:t>（Se）</w:t>
      </w:r>
      <w:r>
        <w:rPr>
          <w:rFonts w:hint="eastAsia"/>
        </w:rPr>
        <w:t>≤500mg/kg。</w:t>
      </w:r>
    </w:p>
    <w:p w:rsidR="00E56838" w:rsidRDefault="00F67CB6">
      <w:pPr>
        <w:pStyle w:val="aff6"/>
        <w:spacing w:before="120" w:after="120"/>
        <w:rPr>
          <w:rFonts w:hAnsi="宋体"/>
        </w:rPr>
      </w:pPr>
      <w:r>
        <w:rPr>
          <w:rFonts w:hint="eastAsia"/>
        </w:rPr>
        <w:t>高性能配置技术要求</w:t>
      </w:r>
    </w:p>
    <w:p w:rsidR="00E56838" w:rsidRDefault="00F67CB6" w:rsidP="00A724D4">
      <w:pPr>
        <w:pStyle w:val="af5"/>
        <w:numPr>
          <w:ilvl w:val="0"/>
          <w:numId w:val="215"/>
        </w:numPr>
      </w:pPr>
      <w:r>
        <w:rPr>
          <w:rFonts w:hint="eastAsia"/>
        </w:rPr>
        <w:t>基材：</w:t>
      </w:r>
      <w:r>
        <w:rPr>
          <w:rFonts w:hAnsi="宋体" w:hint="eastAsia"/>
        </w:rPr>
        <w:t>采用</w:t>
      </w:r>
      <w:r w:rsidR="00EB150F">
        <w:rPr>
          <w:rFonts w:hint="eastAsia"/>
        </w:rPr>
        <w:t>E</w:t>
      </w:r>
      <w:r>
        <w:rPr>
          <w:rFonts w:hint="eastAsia"/>
          <w:vertAlign w:val="subscript"/>
        </w:rPr>
        <w:t>NF</w:t>
      </w:r>
      <w:r>
        <w:t>级</w:t>
      </w:r>
      <w:r>
        <w:rPr>
          <w:rFonts w:hint="eastAsia"/>
        </w:rPr>
        <w:t xml:space="preserve">多层板，其中桌面厚度≥25mm，抽屉面板厚度≥16mm； </w:t>
      </w:r>
    </w:p>
    <w:p w:rsidR="00E56838" w:rsidRDefault="00F67CB6">
      <w:pPr>
        <w:pStyle w:val="af5"/>
      </w:pPr>
      <w:r>
        <w:rPr>
          <w:rFonts w:hint="eastAsia"/>
        </w:rPr>
        <w:t>贴面与封边：采用三聚氰胺纸贴面(颜色由采购人自选)，采用≥1.2mm ABS封边条，封边条应与板件平齐，无残胶、鼓胶等现象；</w:t>
      </w:r>
    </w:p>
    <w:p w:rsidR="00E56838" w:rsidRDefault="00F67CB6">
      <w:pPr>
        <w:pStyle w:val="af5"/>
      </w:pPr>
      <w:r>
        <w:rPr>
          <w:rFonts w:hint="eastAsia"/>
        </w:rPr>
        <w:t>桌脚：圆盘钢脚,立柱规格≥φ60</w:t>
      </w:r>
      <w:r w:rsidR="00B55518">
        <w:rPr>
          <w:rFonts w:hint="eastAsia"/>
        </w:rPr>
        <w:t>×</w:t>
      </w:r>
      <w:r>
        <w:rPr>
          <w:rFonts w:hint="eastAsia"/>
        </w:rPr>
        <w:t>1.5mm,表面静电粉末喷涂，底部圆盘使用热轧钢板,厚度≥7mm,外包304不锈钢,厚度≥0.45mm,表面不锈钢拉丝处理；</w:t>
      </w:r>
    </w:p>
    <w:p w:rsidR="00E56838" w:rsidRDefault="00F67CB6">
      <w:pPr>
        <w:pStyle w:val="af5"/>
        <w:rPr>
          <w:szCs w:val="24"/>
        </w:rPr>
      </w:pPr>
      <w:r>
        <w:rPr>
          <w:rFonts w:hint="eastAsia"/>
        </w:rPr>
        <w:t>五金件：</w:t>
      </w:r>
      <w:r>
        <w:rPr>
          <w:rFonts w:hAnsi="宋体" w:hint="eastAsia"/>
          <w:szCs w:val="21"/>
        </w:rPr>
        <w:t>阻尼三节滚珠抽屉导轨、阻尼铰链和</w:t>
      </w:r>
      <w:r>
        <w:rPr>
          <w:rFonts w:hint="eastAsia"/>
        </w:rPr>
        <w:t>正面锁</w:t>
      </w:r>
      <w:r>
        <w:rPr>
          <w:rFonts w:hAnsi="宋体" w:hint="eastAsia"/>
          <w:szCs w:val="21"/>
        </w:rPr>
        <w:t>，且在安装后抽屉导轨应滑动顺畅，</w:t>
      </w:r>
      <w:r>
        <w:rPr>
          <w:rFonts w:hAnsi="宋体" w:hint="eastAsia"/>
        </w:rPr>
        <w:t>锁开、关无卡阻现象</w:t>
      </w:r>
      <w:r>
        <w:rPr>
          <w:rFonts w:hAnsi="宋体" w:hint="eastAsia"/>
          <w:szCs w:val="21"/>
        </w:rPr>
        <w:t>；</w:t>
      </w:r>
    </w:p>
    <w:p w:rsidR="00E56838" w:rsidRDefault="00F67CB6">
      <w:pPr>
        <w:pStyle w:val="af5"/>
      </w:pPr>
      <w:r>
        <w:t>功能</w:t>
      </w:r>
      <w:r>
        <w:rPr>
          <w:rFonts w:hint="eastAsia"/>
        </w:rPr>
        <w:t>：配置桌面置物架、塑料文具抽屉、线盒（可安装5个86型插座）；</w:t>
      </w:r>
    </w:p>
    <w:p w:rsidR="00E56838" w:rsidRDefault="00F67CB6">
      <w:pPr>
        <w:pStyle w:val="af5"/>
        <w:rPr>
          <w:sz w:val="24"/>
          <w:szCs w:val="24"/>
        </w:rPr>
      </w:pPr>
      <w:r>
        <w:rPr>
          <w:rFonts w:hint="eastAsia"/>
          <w:szCs w:val="21"/>
        </w:rPr>
        <w:t>产品质量：符合GB/T 35607《绿色产品评价 家具》的规定，其中桌面水平耐久性≥6万次，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rPr>
          <w:rFonts w:hint="eastAsia"/>
        </w:rPr>
        <w:t>中医诊桌</w:t>
      </w:r>
    </w:p>
    <w:p w:rsidR="00E56838" w:rsidRDefault="00F67CB6">
      <w:pPr>
        <w:pStyle w:val="afffff2"/>
        <w:ind w:firstLineChars="0" w:firstLine="0"/>
        <w:jc w:val="center"/>
      </w:pPr>
      <w:r>
        <w:rPr>
          <w:noProof/>
        </w:rPr>
        <w:drawing>
          <wp:inline distT="0" distB="0" distL="0" distR="0">
            <wp:extent cx="1656080" cy="1231265"/>
            <wp:effectExtent l="0" t="0" r="1270" b="6985"/>
            <wp:docPr id="309129" name="图片 30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9" name="图片 309129"/>
                    <pic:cNvPicPr>
                      <a:picLocks noChangeAspect="1"/>
                    </pic:cNvPicPr>
                  </pic:nvPicPr>
                  <pic:blipFill>
                    <a:blip r:embed="rId126">
                      <a:clrChange>
                        <a:clrFrom>
                          <a:srgbClr val="E5E5E5">
                            <a:alpha val="100000"/>
                          </a:srgbClr>
                        </a:clrFrom>
                        <a:clrTo>
                          <a:srgbClr val="E5E5E5">
                            <a:alpha val="100000"/>
                            <a:alpha val="0"/>
                          </a:srgbClr>
                        </a:clrTo>
                      </a:clrChange>
                    </a:blip>
                    <a:stretch>
                      <a:fillRect/>
                    </a:stretch>
                  </pic:blipFill>
                  <pic:spPr>
                    <a:xfrm>
                      <a:off x="0" y="0"/>
                      <a:ext cx="1667218" cy="1239881"/>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13</w:t>
      </w:r>
      <w:r>
        <w:rPr>
          <w:rFonts w:ascii="黑体" w:eastAsia="黑体" w:hAnsi="黑体" w:hint="eastAsia"/>
        </w:rPr>
        <w:t xml:space="preserve"> 中医诊桌示例图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W（1200～1800）</w:t>
      </w:r>
      <w:r>
        <w:rPr>
          <w:rFonts w:ascii="Times New Roman" w:hint="eastAsia"/>
        </w:rPr>
        <w:t>×</w:t>
      </w:r>
      <w:r>
        <w:rPr>
          <w:rFonts w:hAnsi="宋体" w:hint="eastAsia"/>
        </w:rPr>
        <w:t>D（600～1800）</w:t>
      </w:r>
      <w:r>
        <w:rPr>
          <w:rFonts w:ascii="Times New Roman" w:hint="eastAsia"/>
        </w:rPr>
        <w:t>×</w:t>
      </w:r>
      <w:r>
        <w:rPr>
          <w:rFonts w:hAnsi="宋体" w:hint="eastAsia"/>
        </w:rPr>
        <w:t>H750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16"/>
        </w:numPr>
        <w:rPr>
          <w:szCs w:val="21"/>
        </w:rPr>
      </w:pPr>
      <w:r>
        <w:rPr>
          <w:rFonts w:hint="eastAsia"/>
        </w:rPr>
        <w:t>基材：桌脚、柜门及面板等外框采用橡胶木、桦木、水曲柳、榆木、榉木或白蜡木或同档次实木材料，外露可见表面无裂缝、虫蛀、腐朽、树脂囊、死结、孔洞等木材缺陷；做防霉菌、烘干等处理，所有实木材料经干燥处理，木材含水率应为≥</w:t>
      </w:r>
      <w:r>
        <w:rPr>
          <w:rFonts w:cs="Calibri" w:hint="eastAsia"/>
        </w:rPr>
        <w:t>8%～</w:t>
      </w:r>
      <w:r>
        <w:rPr>
          <w:rFonts w:hint="eastAsia"/>
        </w:rPr>
        <w:t>≤产品所在地区年平均木材平衡含水率</w:t>
      </w:r>
      <w:r>
        <w:rPr>
          <w:rFonts w:cs="Calibri" w:hint="eastAsia"/>
        </w:rPr>
        <w:t>+1%)</w:t>
      </w:r>
      <w:r>
        <w:rPr>
          <w:rFonts w:hint="eastAsia"/>
        </w:rPr>
        <w:t>；</w:t>
      </w:r>
    </w:p>
    <w:p w:rsidR="00E56838" w:rsidRDefault="00F67CB6">
      <w:pPr>
        <w:pStyle w:val="af5"/>
      </w:pPr>
      <w:r>
        <w:rPr>
          <w:rFonts w:hint="eastAsia"/>
        </w:rPr>
        <w:t>板材：内芯板和部分侧板、层板采用橡胶木、桦木、水曲柳、榆木、榉木、白蜡木或同等档次的集成材、指接材或胶合木制作。外露可见表面经橡胶木、桦木、水曲柳、榆木、榉木、白蜡木或同等档次天然实木木皮：</w:t>
      </w:r>
      <w:r>
        <w:rPr>
          <w:rStyle w:val="101"/>
          <w:rFonts w:hAnsi="宋体" w:hint="eastAsia"/>
          <w:sz w:val="22"/>
          <w:szCs w:val="22"/>
        </w:rPr>
        <w:t>虎斑、水波纹、蓝斑的木皮（薄片）不可使用；木皮</w:t>
      </w:r>
      <w:r>
        <w:rPr>
          <w:rFonts w:hint="eastAsia"/>
        </w:rPr>
        <w:t>经水洗、</w:t>
      </w:r>
      <w:r>
        <w:rPr>
          <w:rFonts w:hint="eastAsia"/>
        </w:rPr>
        <w:lastRenderedPageBreak/>
        <w:t>染色或漂白等工艺处理；裁切、无线拼缝、热压贴面，木皮厚度≥40s、纹理清晰自然；贴面件表面不得有开裂、起泡、重叠、漏胶、透胶、</w:t>
      </w:r>
      <w:r>
        <w:rPr>
          <w:rStyle w:val="101"/>
          <w:rFonts w:hAnsi="宋体" w:hint="eastAsia"/>
          <w:sz w:val="22"/>
          <w:szCs w:val="22"/>
        </w:rPr>
        <w:t>发黑、</w:t>
      </w:r>
      <w:r>
        <w:rPr>
          <w:rFonts w:hint="eastAsia"/>
        </w:rPr>
        <w:t>泛白等现象，不得有较大的色差、同一整体平面采用对纹拼花工艺，美观大方；</w:t>
      </w:r>
    </w:p>
    <w:p w:rsidR="00E56838" w:rsidRDefault="00F67CB6">
      <w:pPr>
        <w:pStyle w:val="af5"/>
      </w:pPr>
      <w:r>
        <w:rPr>
          <w:rFonts w:hint="eastAsia"/>
        </w:rPr>
        <w:t>结构：实木框架部分采用榫卯结构连接：框架与内芯板采用内嵌分体结构或采用预留伸缩缝，正常使用时，可接触到的边、角都应进行倒圆、倒角、砂光或以其他合适的方式进行保护，倒圆半径≥</w:t>
      </w:r>
      <w:r>
        <w:rPr>
          <w:rFonts w:cs="Calibri" w:hint="eastAsia"/>
        </w:rPr>
        <w:t>0.5mm；</w:t>
      </w:r>
    </w:p>
    <w:p w:rsidR="00E56838" w:rsidRDefault="00F67CB6">
      <w:pPr>
        <w:pStyle w:val="af5"/>
      </w:pPr>
      <w:r>
        <w:rPr>
          <w:rFonts w:hint="eastAsia"/>
        </w:rPr>
        <w:t>胶黏剂：采用水基型胶粘剂；</w:t>
      </w:r>
    </w:p>
    <w:p w:rsidR="00E56838" w:rsidRDefault="00F67CB6">
      <w:pPr>
        <w:pStyle w:val="af5"/>
      </w:pPr>
      <w:r>
        <w:rPr>
          <w:rFonts w:hint="eastAsia"/>
        </w:rPr>
        <w:t>表面工艺：采用水性漆，封闭或开放式涂装工艺；</w:t>
      </w:r>
    </w:p>
    <w:p w:rsidR="00E56838" w:rsidRDefault="00F67CB6">
      <w:pPr>
        <w:pStyle w:val="af5"/>
      </w:pPr>
      <w:r>
        <w:rPr>
          <w:rFonts w:hint="eastAsia"/>
        </w:rPr>
        <w:t>五金件：三节滚珠抽屉导轨、铰链、锁；且在安装后抽屉导轨应滑动顺畅，锁开、关无卡阻现象；</w:t>
      </w:r>
    </w:p>
    <w:p w:rsidR="00E56838" w:rsidRDefault="00F67CB6">
      <w:pPr>
        <w:pStyle w:val="af5"/>
        <w:rPr>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，甲苯≤0.15mg/m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rPr>
          <w:rFonts w:hAnsi="宋体"/>
        </w:rPr>
      </w:pPr>
      <w:r>
        <w:rPr>
          <w:rFonts w:hint="eastAsia"/>
        </w:rPr>
        <w:t>高性能配置技术要求</w:t>
      </w:r>
    </w:p>
    <w:p w:rsidR="00E56838" w:rsidRDefault="00F67CB6" w:rsidP="00A724D4">
      <w:pPr>
        <w:pStyle w:val="af5"/>
        <w:numPr>
          <w:ilvl w:val="0"/>
          <w:numId w:val="217"/>
        </w:numPr>
      </w:pPr>
      <w:r>
        <w:rPr>
          <w:rFonts w:hint="eastAsia"/>
        </w:rPr>
        <w:t>基材：桌脚、柜门及面板等外框采用白橡木、红橡木、胡桃木、黑胡桃木或同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rPr>
          <w:szCs w:val="21"/>
        </w:rPr>
      </w:pPr>
      <w:r>
        <w:rPr>
          <w:rFonts w:hint="eastAsia"/>
        </w:rPr>
        <w:t>板材：内芯板和部分侧板、层板采用白橡木、红橡木、胡桃木、黑胡桃木或同等档次的集成材、指接材或胶合木制作；外露可见表面经白橡木、红橡木、胡桃木、黑胡桃木或同等档次天然实木木皮，虎斑、水波纹、蓝斑的木皮（薄片）不可使用；木皮经（根据需方色板）水洗、染色或漂白等工艺处理；裁切、无线拼缝、热压贴面，木皮厚度≥40s，纹理清晰自然；贴面件表面不得有开裂、起泡、重叠、漏胶、透胶、发黑、泛白等现象;不得有大的色差、同一整体平面采用</w:t>
      </w:r>
      <w:r>
        <w:rPr>
          <w:rFonts w:hAnsi="宋体" w:hint="eastAsia"/>
        </w:rPr>
        <w:t>对纹拼花工艺；</w:t>
      </w:r>
    </w:p>
    <w:p w:rsidR="00E56838" w:rsidRDefault="00F67CB6">
      <w:pPr>
        <w:pStyle w:val="af5"/>
        <w:rPr>
          <w:szCs w:val="21"/>
        </w:rPr>
      </w:pPr>
      <w:r>
        <w:rPr>
          <w:rFonts w:hint="eastAsia"/>
        </w:rPr>
        <w:t>结构：结构：实木框架采用榫卯结构连接，框架与内芯板采用内嵌分体结构或采用预留伸缩缝，</w:t>
      </w:r>
      <w:r>
        <w:rPr>
          <w:rFonts w:hAnsi="宋体" w:hint="eastAsia"/>
        </w:rPr>
        <w:t>正常使用时，可接触到的边、角都应进行倒圆、倒角、砂光或以其他合适的方式进行保护，倒圆半径≥</w:t>
      </w:r>
      <w:r>
        <w:rPr>
          <w:rFonts w:hAnsi="宋体" w:cs="Calibri" w:hint="eastAsia"/>
        </w:rPr>
        <w:t>0.5mm；</w:t>
      </w:r>
    </w:p>
    <w:p w:rsidR="00E56838" w:rsidRDefault="00F67CB6">
      <w:pPr>
        <w:pStyle w:val="af5"/>
        <w:rPr>
          <w:rFonts w:hAnsi="宋体"/>
        </w:rPr>
      </w:pPr>
      <w:r>
        <w:rPr>
          <w:rFonts w:hAnsi="宋体" w:hint="eastAsia"/>
        </w:rPr>
        <w:t>胶黏剂：采用水基型胶粘剂；</w:t>
      </w:r>
    </w:p>
    <w:p w:rsidR="00E56838" w:rsidRDefault="00F67CB6">
      <w:pPr>
        <w:pStyle w:val="af5"/>
      </w:pPr>
      <w:r>
        <w:rPr>
          <w:rFonts w:hint="eastAsia"/>
        </w:rPr>
        <w:t>表面工艺：采用环保水性漆，封闭或开放式涂装工艺或木蜡油涂装工艺；</w:t>
      </w:r>
    </w:p>
    <w:p w:rsidR="00E56838" w:rsidRDefault="00F67CB6">
      <w:pPr>
        <w:pStyle w:val="af5"/>
        <w:rPr>
          <w:sz w:val="24"/>
          <w:szCs w:val="24"/>
        </w:rPr>
      </w:pPr>
      <w:r>
        <w:rPr>
          <w:rFonts w:hint="eastAsia"/>
        </w:rPr>
        <w:t>五金件：阻尼三节滚珠抽屉导轨或托底导轨、阻尼铰链和密码锁，且在安装后抽屉导轨应滑动顺畅，锁开、关无卡阻现象；</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采血台</w:t>
      </w:r>
    </w:p>
    <w:p w:rsidR="00E56838" w:rsidRDefault="00F67CB6">
      <w:pPr>
        <w:pStyle w:val="afffff2"/>
        <w:ind w:firstLine="420"/>
        <w:jc w:val="center"/>
      </w:pPr>
      <w:r>
        <w:rPr>
          <w:noProof/>
        </w:rPr>
        <w:drawing>
          <wp:inline distT="0" distB="0" distL="0" distR="0">
            <wp:extent cx="1257300" cy="1541780"/>
            <wp:effectExtent l="0" t="0" r="0" b="127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127"/>
                    <a:stretch>
                      <a:fillRect/>
                    </a:stretch>
                  </pic:blipFill>
                  <pic:spPr>
                    <a:xfrm>
                      <a:off x="0" y="0"/>
                      <a:ext cx="1267255" cy="1554499"/>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14</w:t>
      </w:r>
      <w:r>
        <w:rPr>
          <w:rFonts w:ascii="黑体" w:eastAsia="黑体" w:hAnsi="黑体" w:hint="eastAsia"/>
        </w:rPr>
        <w:t>采血台示例图</w:t>
      </w:r>
    </w:p>
    <w:p w:rsidR="00E56838" w:rsidRDefault="00F67CB6">
      <w:pPr>
        <w:pStyle w:val="aff6"/>
        <w:spacing w:before="120" w:after="120"/>
      </w:pPr>
      <w:r>
        <w:rPr>
          <w:rFonts w:hint="eastAsia"/>
        </w:rPr>
        <w:lastRenderedPageBreak/>
        <w:t>参考规格（mm）</w:t>
      </w:r>
    </w:p>
    <w:p w:rsidR="00E56838" w:rsidRDefault="00F67CB6">
      <w:pPr>
        <w:pStyle w:val="afffff2"/>
        <w:ind w:firstLine="420"/>
      </w:pPr>
      <w:r>
        <w:rPr>
          <w:rFonts w:hint="eastAsia"/>
        </w:rPr>
        <w:t>W</w:t>
      </w:r>
      <w:r>
        <w:t>1400</w:t>
      </w:r>
      <w:r>
        <w:rPr>
          <w:rFonts w:ascii="Times New Roman" w:hint="eastAsia"/>
        </w:rPr>
        <w:t>×</w:t>
      </w:r>
      <w:r>
        <w:t>D750</w:t>
      </w:r>
      <w:r>
        <w:rPr>
          <w:rFonts w:ascii="Times New Roman" w:hint="eastAsia"/>
        </w:rPr>
        <w:t>×</w:t>
      </w:r>
      <w:r>
        <w:t>H1300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18"/>
        </w:numPr>
      </w:pPr>
      <w:r>
        <w:rPr>
          <w:rFonts w:hint="eastAsia"/>
        </w:rPr>
        <w:t>基材：采用</w:t>
      </w:r>
      <w:r w:rsidR="00EB150F">
        <w:rPr>
          <w:rFonts w:hint="eastAsia"/>
        </w:rPr>
        <w:t>E</w:t>
      </w:r>
      <w:r>
        <w:rPr>
          <w:rFonts w:hint="eastAsia"/>
          <w:vertAlign w:val="subscript"/>
        </w:rPr>
        <w:t>0</w:t>
      </w:r>
      <w:r>
        <w:rPr>
          <w:rFonts w:hint="eastAsia"/>
        </w:rPr>
        <w:t>级中纤板或刨花板，其中</w:t>
      </w:r>
      <w:r>
        <w:t>台</w:t>
      </w:r>
      <w:r>
        <w:rPr>
          <w:rFonts w:hint="eastAsia"/>
        </w:rPr>
        <w:t>面厚度≥</w:t>
      </w:r>
      <w:r>
        <w:t>25</w:t>
      </w:r>
      <w:r>
        <w:rPr>
          <w:rFonts w:hint="eastAsia"/>
        </w:rPr>
        <w:t>mm；</w:t>
      </w:r>
    </w:p>
    <w:p w:rsidR="00E56838" w:rsidRDefault="00F67CB6">
      <w:pPr>
        <w:pStyle w:val="af5"/>
      </w:pPr>
      <w:r>
        <w:rPr>
          <w:rFonts w:hint="eastAsia"/>
        </w:rPr>
        <w:t>贴面与封边：采用三聚氰胺纸贴面(颜色由采购人自选)，采用厚度≥1</w:t>
      </w:r>
      <w:r>
        <w:t>.0</w:t>
      </w:r>
      <w:r>
        <w:rPr>
          <w:rFonts w:hint="eastAsia"/>
        </w:rPr>
        <w:t>mm的PVC封边条，封边条应与板件平齐，无残胶、鼓胶等现象；</w:t>
      </w:r>
    </w:p>
    <w:p w:rsidR="00E56838" w:rsidRDefault="00F67CB6">
      <w:pPr>
        <w:pStyle w:val="af5"/>
      </w:pPr>
      <w:r>
        <w:t>功能</w:t>
      </w:r>
      <w:r>
        <w:rPr>
          <w:rFonts w:hint="eastAsia"/>
        </w:rPr>
        <w:t>：配置试剂架、显示器支架和垃圾桶管套；</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rPr>
          <w:rFonts w:hAnsi="宋体"/>
        </w:rPr>
      </w:pPr>
      <w:r>
        <w:rPr>
          <w:rFonts w:hint="eastAsia"/>
        </w:rPr>
        <w:t>高性能配置技术要求</w:t>
      </w:r>
    </w:p>
    <w:p w:rsidR="00E56838" w:rsidRDefault="00F67CB6" w:rsidP="00A724D4">
      <w:pPr>
        <w:pStyle w:val="af5"/>
        <w:numPr>
          <w:ilvl w:val="0"/>
          <w:numId w:val="219"/>
        </w:numPr>
      </w:pPr>
      <w:r>
        <w:rPr>
          <w:rFonts w:hint="eastAsia"/>
        </w:rPr>
        <w:t>基材：采用</w:t>
      </w:r>
      <w:r w:rsidR="00EB150F">
        <w:rPr>
          <w:rFonts w:hint="eastAsia"/>
        </w:rPr>
        <w:t>E</w:t>
      </w:r>
      <w:r>
        <w:rPr>
          <w:rFonts w:hint="eastAsia"/>
          <w:vertAlign w:val="subscript"/>
        </w:rPr>
        <w:t>nf</w:t>
      </w:r>
      <w:r>
        <w:rPr>
          <w:rFonts w:hint="eastAsia"/>
        </w:rPr>
        <w:t>级多层板，其中</w:t>
      </w:r>
      <w:r>
        <w:t>台</w:t>
      </w:r>
      <w:r>
        <w:rPr>
          <w:rFonts w:hint="eastAsia"/>
        </w:rPr>
        <w:t>面厚度≥</w:t>
      </w:r>
      <w:r>
        <w:t>25</w:t>
      </w:r>
      <w:r>
        <w:rPr>
          <w:rFonts w:hint="eastAsia"/>
        </w:rPr>
        <w:t>mm；</w:t>
      </w:r>
    </w:p>
    <w:p w:rsidR="00E56838" w:rsidRDefault="00F67CB6">
      <w:pPr>
        <w:pStyle w:val="af5"/>
      </w:pPr>
      <w:r>
        <w:rPr>
          <w:rFonts w:hAnsi="宋体" w:hint="eastAsia"/>
        </w:rPr>
        <w:t>贴面与封边：采用三聚氰胺纸贴面(颜色由采购人自选)，采用≥1.2mmABS封边条，封边条应与板件平齐，无残胶、鼓胶等现象；</w:t>
      </w:r>
    </w:p>
    <w:p w:rsidR="00E56838" w:rsidRDefault="00F67CB6">
      <w:pPr>
        <w:pStyle w:val="af5"/>
      </w:pPr>
      <w:r>
        <w:t>功能</w:t>
      </w:r>
      <w:r>
        <w:rPr>
          <w:rFonts w:hint="eastAsia"/>
        </w:rPr>
        <w:t>：配置试剂架、显示器支架和垃圾桶管套；</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pPr>
      <w:r>
        <w:t>雾化台</w:t>
      </w:r>
    </w:p>
    <w:p w:rsidR="00E56838" w:rsidRDefault="00F67CB6">
      <w:pPr>
        <w:pStyle w:val="af5"/>
        <w:numPr>
          <w:ilvl w:val="0"/>
          <w:numId w:val="0"/>
        </w:numPr>
        <w:ind w:left="851" w:hanging="426"/>
        <w:jc w:val="center"/>
      </w:pPr>
      <w:r>
        <w:rPr>
          <w:noProof/>
        </w:rPr>
        <w:drawing>
          <wp:inline distT="0" distB="0" distL="0" distR="0">
            <wp:extent cx="1005840" cy="1377950"/>
            <wp:effectExtent l="0" t="0" r="3810" b="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128"/>
                    <a:stretch>
                      <a:fillRect/>
                    </a:stretch>
                  </pic:blipFill>
                  <pic:spPr>
                    <a:xfrm>
                      <a:off x="0" y="0"/>
                      <a:ext cx="1009666" cy="1382637"/>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15 </w:t>
      </w:r>
      <w:r>
        <w:rPr>
          <w:rFonts w:ascii="黑体" w:eastAsia="黑体" w:hAnsi="黑体" w:hint="eastAsia"/>
        </w:rPr>
        <w:t>雾化台示例图</w:t>
      </w:r>
    </w:p>
    <w:p w:rsidR="00E56838" w:rsidRDefault="00F67CB6">
      <w:pPr>
        <w:pStyle w:val="aff6"/>
        <w:spacing w:before="120" w:after="120"/>
      </w:pPr>
      <w:r>
        <w:rPr>
          <w:rFonts w:hint="eastAsia"/>
        </w:rPr>
        <w:t>参考规格（mm）</w:t>
      </w:r>
    </w:p>
    <w:p w:rsidR="00E56838" w:rsidRDefault="00F67CB6">
      <w:pPr>
        <w:pStyle w:val="afffff2"/>
        <w:ind w:firstLine="420"/>
      </w:pPr>
      <w:r>
        <w:t>W900</w:t>
      </w:r>
      <w:r>
        <w:rPr>
          <w:rFonts w:ascii="Times New Roman" w:hint="eastAsia"/>
        </w:rPr>
        <w:t>×</w:t>
      </w:r>
      <w:r>
        <w:rPr>
          <w:rFonts w:ascii="Times New Roman" w:hint="eastAsia"/>
        </w:rPr>
        <w:t>D</w:t>
      </w:r>
      <w:r>
        <w:t>600</w:t>
      </w:r>
      <w:r>
        <w:rPr>
          <w:rFonts w:ascii="Times New Roman" w:hint="eastAsia"/>
        </w:rPr>
        <w:t>×</w:t>
      </w:r>
      <w:r>
        <w:rPr>
          <w:rFonts w:ascii="Times New Roman" w:hint="eastAsia"/>
        </w:rPr>
        <w:t>H</w:t>
      </w:r>
      <w:r>
        <w:t>1200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20"/>
        </w:numPr>
        <w:rPr>
          <w:rFonts w:hAnsi="宋体"/>
        </w:rPr>
      </w:pPr>
      <w:r>
        <w:rPr>
          <w:rFonts w:hint="eastAsia"/>
        </w:rPr>
        <w:t>基材：采用</w:t>
      </w:r>
      <w:r w:rsidR="00EB150F">
        <w:rPr>
          <w:rFonts w:hint="eastAsia"/>
        </w:rPr>
        <w:t>E</w:t>
      </w:r>
      <w:r>
        <w:rPr>
          <w:rFonts w:hint="eastAsia"/>
          <w:vertAlign w:val="subscript"/>
        </w:rPr>
        <w:t>0</w:t>
      </w:r>
      <w:r>
        <w:rPr>
          <w:rFonts w:hint="eastAsia"/>
        </w:rPr>
        <w:t>级中纤板或刨花板，其中台面厚度</w:t>
      </w:r>
      <w:r>
        <w:rPr>
          <w:rFonts w:hAnsi="宋体" w:hint="eastAsia"/>
        </w:rPr>
        <w:t>≥2</w:t>
      </w:r>
      <w:r>
        <w:rPr>
          <w:rFonts w:hAnsi="宋体"/>
        </w:rPr>
        <w:t>5mm</w:t>
      </w:r>
      <w:r>
        <w:rPr>
          <w:rFonts w:hAnsi="宋体" w:hint="eastAsia"/>
        </w:rPr>
        <w:t>，</w:t>
      </w:r>
      <w:r>
        <w:rPr>
          <w:rFonts w:hAnsi="宋体"/>
        </w:rPr>
        <w:t>旁板厚度</w:t>
      </w:r>
      <w:r>
        <w:rPr>
          <w:rFonts w:hAnsi="宋体" w:hint="eastAsia"/>
        </w:rPr>
        <w:t>≥1</w:t>
      </w:r>
      <w:r>
        <w:rPr>
          <w:rFonts w:hAnsi="宋体"/>
        </w:rPr>
        <w:t>8mm;</w:t>
      </w:r>
    </w:p>
    <w:p w:rsidR="00E56838" w:rsidRDefault="00F67CB6">
      <w:pPr>
        <w:pStyle w:val="af5"/>
      </w:pPr>
      <w:r>
        <w:rPr>
          <w:rFonts w:hint="eastAsia"/>
        </w:rPr>
        <w:t>贴面与封边：采用三聚氰胺纸贴面(颜色由采购人自选)，采用厚度≥1</w:t>
      </w:r>
      <w:r>
        <w:t>.0</w:t>
      </w:r>
      <w:r>
        <w:rPr>
          <w:rFonts w:hint="eastAsia"/>
        </w:rPr>
        <w:t>mm的PVC封边条，封边条应与板件平齐，无残胶、鼓胶等现象；</w:t>
      </w:r>
    </w:p>
    <w:p w:rsidR="00E56838" w:rsidRDefault="00F67CB6">
      <w:pPr>
        <w:pStyle w:val="af5"/>
        <w:rPr>
          <w:sz w:val="24"/>
          <w:szCs w:val="24"/>
        </w:rPr>
      </w:pPr>
      <w:r>
        <w:rPr>
          <w:rFonts w:hint="eastAsia"/>
        </w:rPr>
        <w:t>五金件：铰链和卷门钩锁，且在安装后锁开、关无卡阻现象；</w:t>
      </w:r>
    </w:p>
    <w:p w:rsidR="00E56838" w:rsidRDefault="00F67CB6">
      <w:pPr>
        <w:pStyle w:val="af5"/>
      </w:pPr>
      <w:r>
        <w:rPr>
          <w:rFonts w:hint="eastAsia"/>
        </w:rPr>
        <w:t>功能：旁板含一个挂钩,可挂衣物等，配置一个雾化接口和一个五孔排插；</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rPr>
          <w:rFonts w:hAnsi="宋体"/>
        </w:rPr>
      </w:pPr>
      <w:r>
        <w:rPr>
          <w:rFonts w:hint="eastAsia"/>
        </w:rPr>
        <w:t>高性能配置技术要求</w:t>
      </w:r>
    </w:p>
    <w:p w:rsidR="00E56838" w:rsidRDefault="00F67CB6" w:rsidP="00A724D4">
      <w:pPr>
        <w:pStyle w:val="af5"/>
        <w:numPr>
          <w:ilvl w:val="0"/>
          <w:numId w:val="221"/>
        </w:numPr>
        <w:rPr>
          <w:rFonts w:hAnsi="宋体"/>
        </w:rPr>
      </w:pPr>
      <w:r>
        <w:rPr>
          <w:rFonts w:hint="eastAsia"/>
        </w:rPr>
        <w:t>基材：采用</w:t>
      </w:r>
      <w:r w:rsidR="00EB150F">
        <w:rPr>
          <w:rFonts w:hint="eastAsia"/>
        </w:rPr>
        <w:t>E</w:t>
      </w:r>
      <w:r>
        <w:rPr>
          <w:rFonts w:hint="eastAsia"/>
          <w:vertAlign w:val="subscript"/>
        </w:rPr>
        <w:t>nf</w:t>
      </w:r>
      <w:r>
        <w:rPr>
          <w:rFonts w:hint="eastAsia"/>
        </w:rPr>
        <w:t>级中纤板或刨花板，其中台面厚度</w:t>
      </w:r>
      <w:r>
        <w:rPr>
          <w:rFonts w:hAnsi="宋体" w:hint="eastAsia"/>
        </w:rPr>
        <w:t>≥2</w:t>
      </w:r>
      <w:r>
        <w:rPr>
          <w:rFonts w:hAnsi="宋体"/>
        </w:rPr>
        <w:t>5mm</w:t>
      </w:r>
      <w:r>
        <w:rPr>
          <w:rFonts w:hAnsi="宋体" w:hint="eastAsia"/>
        </w:rPr>
        <w:t>，</w:t>
      </w:r>
      <w:r>
        <w:rPr>
          <w:rFonts w:hAnsi="宋体"/>
        </w:rPr>
        <w:t>旁板厚度</w:t>
      </w:r>
      <w:r>
        <w:rPr>
          <w:rFonts w:hAnsi="宋体" w:hint="eastAsia"/>
        </w:rPr>
        <w:t>≥1</w:t>
      </w:r>
      <w:r>
        <w:rPr>
          <w:rFonts w:hAnsi="宋体"/>
        </w:rPr>
        <w:t>8mm;</w:t>
      </w:r>
    </w:p>
    <w:p w:rsidR="00E56838" w:rsidRDefault="00F67CB6">
      <w:pPr>
        <w:pStyle w:val="af5"/>
      </w:pPr>
      <w:r>
        <w:rPr>
          <w:rFonts w:hint="eastAsia"/>
        </w:rPr>
        <w:lastRenderedPageBreak/>
        <w:t>贴面与封边：采用三聚氰胺纸贴面(颜色由采购人自选)，采用厚度≥1</w:t>
      </w:r>
      <w:r>
        <w:t>.0</w:t>
      </w:r>
      <w:r>
        <w:rPr>
          <w:rFonts w:hint="eastAsia"/>
        </w:rPr>
        <w:t>mm的A</w:t>
      </w:r>
      <w:r>
        <w:t>BS</w:t>
      </w:r>
      <w:r>
        <w:rPr>
          <w:rFonts w:hint="eastAsia"/>
        </w:rPr>
        <w:t>封边条，封边条应与板件平齐，无残胶、鼓胶等现象；</w:t>
      </w:r>
    </w:p>
    <w:p w:rsidR="00E56838" w:rsidRDefault="00F67CB6">
      <w:pPr>
        <w:pStyle w:val="af5"/>
        <w:rPr>
          <w:sz w:val="24"/>
          <w:szCs w:val="24"/>
        </w:rPr>
      </w:pPr>
      <w:r>
        <w:rPr>
          <w:rFonts w:hint="eastAsia"/>
        </w:rPr>
        <w:t>五金件：阻尼铰链和卷门钩锁，且在安装后锁开、关无卡阻现象；</w:t>
      </w:r>
    </w:p>
    <w:p w:rsidR="00E56838" w:rsidRDefault="00F67CB6">
      <w:pPr>
        <w:pStyle w:val="af5"/>
      </w:pPr>
      <w:r>
        <w:rPr>
          <w:rFonts w:hint="eastAsia"/>
        </w:rPr>
        <w:t>功能：旁板含一个挂钩,可挂衣物等，配置一个雾化接口和一个五孔排插；</w:t>
      </w:r>
    </w:p>
    <w:p w:rsidR="00E56838" w:rsidRDefault="00F67CB6">
      <w:pPr>
        <w:pStyle w:val="af5"/>
      </w:pPr>
      <w:r>
        <w:rPr>
          <w:rFonts w:hint="eastAsia"/>
        </w:rPr>
        <w:t>产品质量：符合GB/T 35607《绿色产品评价</w:t>
      </w:r>
      <w:r>
        <w:t xml:space="preserve"> </w:t>
      </w:r>
      <w:r>
        <w:rPr>
          <w:rFonts w:hint="eastAsia"/>
        </w:rPr>
        <w:t>家具》的规定，其中甲醛释放量≤0.05mg/m³，苯≤0.05mg/m³，甲苯≤0.1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rPr>
          <w:szCs w:val="21"/>
        </w:rPr>
      </w:pPr>
      <w:r>
        <w:rPr>
          <w:rFonts w:hint="eastAsia"/>
        </w:rPr>
        <w:t>调剂台</w:t>
      </w:r>
    </w:p>
    <w:p w:rsidR="00E56838" w:rsidRDefault="00F67CB6">
      <w:pPr>
        <w:pStyle w:val="p16"/>
        <w:spacing w:line="480" w:lineRule="auto"/>
        <w:jc w:val="center"/>
        <w:rPr>
          <w:rFonts w:ascii="黑体" w:eastAsia="黑体" w:hAnsi="黑体"/>
        </w:rPr>
      </w:pPr>
      <w:r>
        <w:rPr>
          <w:noProof/>
        </w:rPr>
        <w:drawing>
          <wp:inline distT="0" distB="0" distL="0" distR="0">
            <wp:extent cx="1369060" cy="1593850"/>
            <wp:effectExtent l="0" t="0" r="2540" b="6350"/>
            <wp:docPr id="35" name="图片 35" descr="C:\Users\ADMINI~1\AppData\Local\Temp\ksohtml91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ksohtml9112\wps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1378374" cy="1604001"/>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16</w:t>
      </w:r>
      <w:r>
        <w:rPr>
          <w:rFonts w:ascii="黑体" w:eastAsia="黑体" w:hAnsi="黑体" w:hint="eastAsia"/>
        </w:rPr>
        <w:t xml:space="preserve"> 调剂台</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D（550～600）</w:t>
      </w:r>
      <w:r>
        <w:rPr>
          <w:rFonts w:ascii="Times New Roman" w:hint="eastAsia"/>
        </w:rPr>
        <w:t>×</w:t>
      </w:r>
      <w:r>
        <w:rPr>
          <w:rFonts w:hAnsi="宋体" w:hint="eastAsia"/>
        </w:rPr>
        <w:t>H（850～900）（W长度定制）</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22"/>
        </w:numPr>
      </w:pPr>
      <w:r>
        <w:rPr>
          <w:rFonts w:hint="eastAsia"/>
        </w:rPr>
        <w:t>基材：采用</w:t>
      </w:r>
      <w:r w:rsidR="00EB150F">
        <w:rPr>
          <w:rFonts w:hint="eastAsia"/>
        </w:rPr>
        <w:t>E</w:t>
      </w:r>
      <w:r>
        <w:rPr>
          <w:rFonts w:hint="eastAsia"/>
          <w:vertAlign w:val="subscript"/>
        </w:rPr>
        <w:t>0</w:t>
      </w:r>
      <w:r>
        <w:rPr>
          <w:rFonts w:hint="eastAsia"/>
        </w:rPr>
        <w:t>级刨花板、中纤板或多层板，其中台面厚度≥2</w:t>
      </w:r>
      <w:r>
        <w:t>5mm</w:t>
      </w:r>
      <w:r>
        <w:rPr>
          <w:rFonts w:hint="eastAsia"/>
        </w:rPr>
        <w:t>，</w:t>
      </w:r>
      <w:r>
        <w:t>旁板厚度</w:t>
      </w:r>
      <w:r>
        <w:rPr>
          <w:rFonts w:hint="eastAsia"/>
        </w:rPr>
        <w:t>≥1</w:t>
      </w:r>
      <w:r>
        <w:t>8mm</w:t>
      </w:r>
      <w:r>
        <w:rPr>
          <w:rFonts w:hint="eastAsia"/>
        </w:rPr>
        <w:t>；</w:t>
      </w:r>
    </w:p>
    <w:p w:rsidR="00E56838" w:rsidRDefault="00F67CB6">
      <w:pPr>
        <w:pStyle w:val="af5"/>
      </w:pPr>
      <w:r>
        <w:rPr>
          <w:rFonts w:hint="eastAsia"/>
        </w:rPr>
        <w:t>贴面与封边：采用三聚氰胺纸贴面(颜色由采购人自选)，采用厚度≥1</w:t>
      </w:r>
      <w:r>
        <w:t>.0</w:t>
      </w:r>
      <w:r>
        <w:rPr>
          <w:rFonts w:hint="eastAsia"/>
        </w:rPr>
        <w:t>mm的PVC封边条，封边条应与板件平齐，无残胶、鼓胶等现象；</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rPr>
          <w:rFonts w:hAnsi="宋体"/>
        </w:rPr>
      </w:pPr>
      <w:r>
        <w:rPr>
          <w:rFonts w:hint="eastAsia"/>
        </w:rPr>
        <w:t>高性能配置技术要求</w:t>
      </w:r>
    </w:p>
    <w:p w:rsidR="00E56838" w:rsidRDefault="00F67CB6" w:rsidP="00A724D4">
      <w:pPr>
        <w:pStyle w:val="af5"/>
        <w:numPr>
          <w:ilvl w:val="0"/>
          <w:numId w:val="223"/>
        </w:numPr>
      </w:pPr>
      <w:r>
        <w:rPr>
          <w:rFonts w:hint="eastAsia"/>
        </w:rPr>
        <w:t>基材：采用≥</w:t>
      </w:r>
      <w:r>
        <w:t>1.0</w:t>
      </w:r>
      <w:r>
        <w:rPr>
          <w:rFonts w:hint="eastAsia"/>
        </w:rPr>
        <w:t>mm冷轧钢板，符合GB/T 708《冷轧钢板和钢带的尺寸、外形、重量及允许偏差》的规定；</w:t>
      </w:r>
    </w:p>
    <w:p w:rsidR="00E56838" w:rsidRDefault="00F67CB6">
      <w:pPr>
        <w:pStyle w:val="af5"/>
      </w:pPr>
      <w:r>
        <w:rPr>
          <w:rFonts w:hint="eastAsia"/>
        </w:rPr>
        <w:t>表面处理：高温静电喷涂，焊接牢固，经过打磨后平整光滑，不易生锈；</w:t>
      </w:r>
    </w:p>
    <w:p w:rsidR="00E56838" w:rsidRDefault="00F67CB6">
      <w:pPr>
        <w:pStyle w:val="af5"/>
      </w:pPr>
      <w:r>
        <w:rPr>
          <w:rFonts w:hint="eastAsia"/>
        </w:rPr>
        <w:t>产品质量：符合GB/T 35607《绿色产品评价 家具》的规定，其中家具涂层可迁移元素铅（Pb）≤90mg/kg，镉（Cd）≤50mg/kg，铬（Cr）≤25mg/kg，汞（Hg）≤25mg/kg，锑（Sb）≤60mg/kg，钡（Ba）≤1000mg/kg，硒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收费台</w:t>
      </w:r>
    </w:p>
    <w:p w:rsidR="00E56838" w:rsidRDefault="00F67CB6">
      <w:pPr>
        <w:pStyle w:val="af2"/>
        <w:numPr>
          <w:ilvl w:val="0"/>
          <w:numId w:val="0"/>
        </w:numPr>
        <w:spacing w:before="100" w:beforeAutospacing="1" w:after="100" w:afterAutospacing="1"/>
        <w:jc w:val="center"/>
      </w:pPr>
      <w:r>
        <w:rPr>
          <w:noProof/>
        </w:rPr>
        <w:lastRenderedPageBreak/>
        <w:drawing>
          <wp:inline distT="0" distB="0" distL="0" distR="0">
            <wp:extent cx="1174115" cy="1200150"/>
            <wp:effectExtent l="0" t="0" r="6985"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130"/>
                    <a:stretch>
                      <a:fillRect/>
                    </a:stretch>
                  </pic:blipFill>
                  <pic:spPr>
                    <a:xfrm>
                      <a:off x="0" y="0"/>
                      <a:ext cx="1174115" cy="1200150"/>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17 </w:t>
      </w:r>
      <w:r>
        <w:rPr>
          <w:rFonts w:ascii="黑体" w:eastAsia="黑体" w:hAnsi="黑体" w:hint="eastAsia"/>
        </w:rPr>
        <w:t>收费台示例图</w:t>
      </w:r>
    </w:p>
    <w:p w:rsidR="00E56838" w:rsidRDefault="00F67CB6">
      <w:pPr>
        <w:pStyle w:val="aff6"/>
        <w:spacing w:before="120" w:after="120"/>
      </w:pPr>
      <w:r>
        <w:rPr>
          <w:rFonts w:hint="eastAsia"/>
        </w:rPr>
        <w:t>参考规格（mm）</w:t>
      </w:r>
    </w:p>
    <w:p w:rsidR="00E56838" w:rsidRDefault="00F67CB6">
      <w:pPr>
        <w:pStyle w:val="afffff2"/>
        <w:ind w:firstLine="420"/>
        <w:rPr>
          <w:rFonts w:hAnsi="宋体"/>
        </w:rPr>
      </w:pPr>
      <w:r>
        <w:rPr>
          <w:rFonts w:hAnsi="宋体"/>
        </w:rPr>
        <w:t>W1500</w:t>
      </w:r>
      <w:r>
        <w:rPr>
          <w:rFonts w:hAnsi="宋体" w:hint="eastAsia"/>
        </w:rPr>
        <w:t>×D</w:t>
      </w:r>
      <w:r>
        <w:rPr>
          <w:rFonts w:hAnsi="宋体"/>
        </w:rPr>
        <w:t>600</w:t>
      </w:r>
      <w:r>
        <w:rPr>
          <w:rFonts w:hAnsi="宋体" w:hint="eastAsia"/>
        </w:rPr>
        <w:t>×H</w:t>
      </w:r>
      <w:r>
        <w:rPr>
          <w:rFonts w:hAnsi="宋体"/>
        </w:rPr>
        <w:t>800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24"/>
        </w:numPr>
      </w:pPr>
      <w:r>
        <w:rPr>
          <w:rFonts w:hint="eastAsia"/>
        </w:rPr>
        <w:t>基材：采用</w:t>
      </w:r>
      <w:r w:rsidR="00EB150F">
        <w:rPr>
          <w:rFonts w:hint="eastAsia"/>
        </w:rPr>
        <w:t>E</w:t>
      </w:r>
      <w:r>
        <w:rPr>
          <w:rFonts w:hint="eastAsia"/>
          <w:vertAlign w:val="subscript"/>
        </w:rPr>
        <w:t>0</w:t>
      </w:r>
      <w:r>
        <w:rPr>
          <w:rFonts w:hint="eastAsia"/>
        </w:rPr>
        <w:t>级刨花板或中纤板，其中台面厚度≥2</w:t>
      </w:r>
      <w:r>
        <w:t>5mm</w:t>
      </w:r>
      <w:r>
        <w:rPr>
          <w:rFonts w:hint="eastAsia"/>
        </w:rPr>
        <w:t>，</w:t>
      </w:r>
      <w:r>
        <w:t>旁板厚度</w:t>
      </w:r>
      <w:r>
        <w:rPr>
          <w:rFonts w:hint="eastAsia"/>
        </w:rPr>
        <w:t>≥1</w:t>
      </w:r>
      <w:r>
        <w:t>8mm</w:t>
      </w:r>
      <w:r>
        <w:rPr>
          <w:rFonts w:hint="eastAsia"/>
        </w:rPr>
        <w:t>；</w:t>
      </w:r>
    </w:p>
    <w:p w:rsidR="00E56838" w:rsidRDefault="00F67CB6">
      <w:pPr>
        <w:pStyle w:val="af5"/>
      </w:pPr>
      <w:r>
        <w:rPr>
          <w:rFonts w:hint="eastAsia"/>
        </w:rPr>
        <w:t>贴面与封边：采用三聚氰胺纸贴面(颜色由采购人自选)，采用厚度≥1</w:t>
      </w:r>
      <w:r>
        <w:t>.0</w:t>
      </w:r>
      <w:r>
        <w:rPr>
          <w:rFonts w:hint="eastAsia"/>
        </w:rPr>
        <w:t>mm的PVC封边条，封边条应与板件平齐，无残胶、鼓胶等现象；</w:t>
      </w:r>
    </w:p>
    <w:p w:rsidR="00E56838" w:rsidRDefault="00F67CB6">
      <w:pPr>
        <w:pStyle w:val="af5"/>
        <w:rPr>
          <w:kern w:val="2"/>
          <w:szCs w:val="21"/>
        </w:rPr>
      </w:pPr>
      <w:r>
        <w:rPr>
          <w:rFonts w:hint="eastAsia"/>
        </w:rPr>
        <w:t>五金件：</w:t>
      </w:r>
      <w:r>
        <w:rPr>
          <w:rFonts w:hAnsi="宋体" w:hint="eastAsia"/>
        </w:rPr>
        <w:t>三节滚珠抽屉导轨、铰链和正面锁，且在安装后抽屉导轨应滑动顺畅，锁开、关无卡阻现象；</w:t>
      </w:r>
    </w:p>
    <w:p w:rsidR="00E56838" w:rsidRDefault="00F67CB6">
      <w:pPr>
        <w:pStyle w:val="af5"/>
      </w:pPr>
      <w:r>
        <w:rPr>
          <w:rFonts w:hint="eastAsia"/>
        </w:rPr>
        <w:t>线槽:采用壁厚≥0.7mm冷轧钢,表面静电粉末喷涂</w:t>
      </w:r>
      <w:r w:rsidR="00963475">
        <w:rPr>
          <w:rFonts w:hint="eastAsia"/>
        </w:rPr>
        <w:t>；</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rPr>
          <w:rFonts w:hAnsi="宋体"/>
        </w:rPr>
      </w:pPr>
      <w:r>
        <w:rPr>
          <w:rFonts w:hint="eastAsia"/>
        </w:rPr>
        <w:t>高性能配置技术要求</w:t>
      </w:r>
    </w:p>
    <w:p w:rsidR="00E56838" w:rsidRDefault="00F67CB6" w:rsidP="00A724D4">
      <w:pPr>
        <w:pStyle w:val="af5"/>
        <w:numPr>
          <w:ilvl w:val="0"/>
          <w:numId w:val="225"/>
        </w:numPr>
      </w:pPr>
      <w:r>
        <w:rPr>
          <w:rFonts w:hint="eastAsia"/>
        </w:rPr>
        <w:t>基材：采用</w:t>
      </w:r>
      <w:r w:rsidR="00EB150F">
        <w:rPr>
          <w:rFonts w:hint="eastAsia"/>
        </w:rPr>
        <w:t>E</w:t>
      </w:r>
      <w:r>
        <w:rPr>
          <w:rFonts w:hint="eastAsia"/>
          <w:vertAlign w:val="subscript"/>
        </w:rPr>
        <w:t>nf</w:t>
      </w:r>
      <w:r>
        <w:rPr>
          <w:rFonts w:hint="eastAsia"/>
        </w:rPr>
        <w:t>级刨花板或中纤板，其中台面厚度≥2</w:t>
      </w:r>
      <w:r>
        <w:t>5mm</w:t>
      </w:r>
      <w:r>
        <w:rPr>
          <w:rFonts w:hint="eastAsia"/>
        </w:rPr>
        <w:t>，</w:t>
      </w:r>
      <w:r>
        <w:t>旁板厚度</w:t>
      </w:r>
      <w:r>
        <w:rPr>
          <w:rFonts w:hint="eastAsia"/>
        </w:rPr>
        <w:t>≥1</w:t>
      </w:r>
      <w:r>
        <w:t>8mm</w:t>
      </w:r>
      <w:r>
        <w:rPr>
          <w:rFonts w:hint="eastAsia"/>
        </w:rPr>
        <w:t>；</w:t>
      </w:r>
    </w:p>
    <w:p w:rsidR="00E56838" w:rsidRDefault="00F67CB6">
      <w:pPr>
        <w:pStyle w:val="af5"/>
      </w:pPr>
      <w:r>
        <w:rPr>
          <w:rFonts w:hint="eastAsia"/>
        </w:rPr>
        <w:t>贴面与封边：采用三聚氰胺纸贴面(颜色由采购人自选)，采用厚度≥1</w:t>
      </w:r>
      <w:r>
        <w:t>.0</w:t>
      </w:r>
      <w:r>
        <w:rPr>
          <w:rFonts w:hint="eastAsia"/>
        </w:rPr>
        <w:t>mm的</w:t>
      </w:r>
      <w:r>
        <w:t>ABS封边条，</w:t>
      </w:r>
      <w:r>
        <w:rPr>
          <w:rFonts w:hint="eastAsia"/>
        </w:rPr>
        <w:t>封边条应与板件平齐，无残胶、鼓胶等现象；</w:t>
      </w:r>
    </w:p>
    <w:p w:rsidR="00E56838" w:rsidRDefault="00F67CB6">
      <w:pPr>
        <w:pStyle w:val="af5"/>
        <w:rPr>
          <w:kern w:val="2"/>
          <w:szCs w:val="21"/>
        </w:rPr>
      </w:pPr>
      <w:r>
        <w:rPr>
          <w:rFonts w:hint="eastAsia"/>
        </w:rPr>
        <w:t>五金件：</w:t>
      </w:r>
      <w:r>
        <w:rPr>
          <w:rFonts w:hAnsi="宋体" w:hint="eastAsia"/>
        </w:rPr>
        <w:t>阻尼抽屉导轨、阻尼铰链和正面锁，且在安装后抽屉导轨应滑动顺畅，锁开、关无卡阻现象；</w:t>
      </w:r>
    </w:p>
    <w:p w:rsidR="00E56838" w:rsidRDefault="00F67CB6">
      <w:pPr>
        <w:pStyle w:val="af5"/>
      </w:pPr>
      <w:r>
        <w:rPr>
          <w:rFonts w:hint="eastAsia"/>
        </w:rPr>
        <w:t>线槽:采用壁厚≥0.7mm冷轧钢,表面静电粉末喷涂</w:t>
      </w:r>
      <w:r w:rsidR="00963475">
        <w:rPr>
          <w:rFonts w:hint="eastAsia"/>
        </w:rPr>
        <w:t>；</w:t>
      </w:r>
    </w:p>
    <w:p w:rsidR="00E56838" w:rsidRDefault="00F67CB6">
      <w:pPr>
        <w:pStyle w:val="af5"/>
      </w:pPr>
      <w:r>
        <w:rPr>
          <w:rFonts w:hint="eastAsia"/>
        </w:rPr>
        <w:t>产品质量：符合GB/T 35607《绿色产品评价</w:t>
      </w:r>
      <w:r>
        <w:t xml:space="preserve"> </w:t>
      </w:r>
      <w:r>
        <w:rPr>
          <w:rFonts w:hint="eastAsia"/>
        </w:rPr>
        <w:t>家具》的规定，其中甲醛释放量≤0.05mg/m³，苯≤0.05mg/m³，甲苯≤0.1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rPr>
          <w:szCs w:val="21"/>
        </w:rPr>
      </w:pPr>
      <w:r>
        <w:rPr>
          <w:rFonts w:hint="eastAsia"/>
        </w:rPr>
        <w:t>医用打包台</w:t>
      </w:r>
    </w:p>
    <w:p w:rsidR="00E56838" w:rsidRDefault="00F67CB6">
      <w:pPr>
        <w:pStyle w:val="p16"/>
        <w:spacing w:line="480" w:lineRule="auto"/>
        <w:jc w:val="center"/>
        <w:rPr>
          <w:rFonts w:ascii="黑体" w:eastAsia="黑体" w:hAnsi="黑体"/>
        </w:rPr>
      </w:pPr>
      <w:r>
        <w:rPr>
          <w:noProof/>
        </w:rPr>
        <w:drawing>
          <wp:inline distT="0" distB="0" distL="0" distR="0">
            <wp:extent cx="1697990" cy="1048385"/>
            <wp:effectExtent l="0" t="0" r="0" b="0"/>
            <wp:docPr id="47" name="图片 47" descr="C:\Users\ADMINI~1\AppData\Local\Temp\ksohtml911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ksohtml9112\wps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706737" cy="1054205"/>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18</w:t>
      </w:r>
      <w:r>
        <w:rPr>
          <w:rFonts w:ascii="黑体" w:eastAsia="黑体" w:hAnsi="黑体" w:hint="eastAsia"/>
        </w:rPr>
        <w:t xml:space="preserve"> 医用打包台示例图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lastRenderedPageBreak/>
        <w:t>W（1400～1600）</w:t>
      </w:r>
      <w:r>
        <w:rPr>
          <w:rFonts w:ascii="Times New Roman" w:hint="eastAsia"/>
        </w:rPr>
        <w:t>×</w:t>
      </w:r>
      <w:r>
        <w:rPr>
          <w:rFonts w:hAnsi="宋体" w:hint="eastAsia"/>
        </w:rPr>
        <w:t>D（500～600）</w:t>
      </w:r>
      <w:r>
        <w:rPr>
          <w:rFonts w:ascii="Times New Roman" w:hint="eastAsia"/>
        </w:rPr>
        <w:t>×</w:t>
      </w:r>
      <w:r>
        <w:rPr>
          <w:rFonts w:hAnsi="宋体" w:hint="eastAsia"/>
        </w:rPr>
        <w:t>H（750～800）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26"/>
        </w:numPr>
      </w:pPr>
      <w:r>
        <w:rPr>
          <w:rFonts w:hint="eastAsia"/>
        </w:rPr>
        <w:t>基材：采用≥1.0mm不锈钢，其中槽体为316不锈钢，其余为304不锈钢；</w:t>
      </w:r>
    </w:p>
    <w:p w:rsidR="00E56838" w:rsidRDefault="00F67CB6">
      <w:pPr>
        <w:pStyle w:val="af5"/>
      </w:pPr>
      <w:r>
        <w:t>表面</w:t>
      </w:r>
      <w:r>
        <w:rPr>
          <w:rFonts w:hint="eastAsia"/>
        </w:rPr>
        <w:t>工艺：静电喷涂；</w:t>
      </w:r>
    </w:p>
    <w:p w:rsidR="00E56838" w:rsidRDefault="00F67CB6">
      <w:pPr>
        <w:pStyle w:val="af5"/>
      </w:pPr>
      <w:r>
        <w:t>脚轮</w:t>
      </w:r>
      <w:r>
        <w:rPr>
          <w:rFonts w:hint="eastAsia"/>
        </w:rPr>
        <w:t>：下部装有4个塑料脚轮，每个脚轮有2个表面PU轮片，减少地面划痕；</w:t>
      </w:r>
    </w:p>
    <w:p w:rsidR="00E56838" w:rsidRDefault="00F67CB6">
      <w:pPr>
        <w:pStyle w:val="af5"/>
        <w:rPr>
          <w:sz w:val="24"/>
          <w:szCs w:val="24"/>
        </w:rPr>
      </w:pPr>
      <w:r>
        <w:rPr>
          <w:rFonts w:hint="eastAsia"/>
          <w:szCs w:val="21"/>
        </w:rPr>
        <w:t>产品质量：符合GB/T 3325《金属家具通用技术条件》的规定，</w:t>
      </w:r>
      <w:r>
        <w:rPr>
          <w:rFonts w:hint="eastAsia"/>
        </w:rPr>
        <w:t>其中</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27"/>
        </w:numPr>
      </w:pPr>
      <w:r>
        <w:rPr>
          <w:rFonts w:hint="eastAsia"/>
        </w:rPr>
        <w:t>基材：采用≥1.</w:t>
      </w:r>
      <w:r>
        <w:t>2</w:t>
      </w:r>
      <w:r>
        <w:rPr>
          <w:rFonts w:hint="eastAsia"/>
        </w:rPr>
        <w:t>mm不锈钢，其中槽体为316不锈钢，其余为304不锈钢；</w:t>
      </w:r>
    </w:p>
    <w:p w:rsidR="00E56838" w:rsidRDefault="00F67CB6">
      <w:pPr>
        <w:pStyle w:val="af5"/>
      </w:pPr>
      <w:r>
        <w:t>表面</w:t>
      </w:r>
      <w:r>
        <w:rPr>
          <w:rFonts w:hint="eastAsia"/>
        </w:rPr>
        <w:t>工艺：静电喷涂；</w:t>
      </w:r>
    </w:p>
    <w:p w:rsidR="00E56838" w:rsidRDefault="00F67CB6">
      <w:pPr>
        <w:pStyle w:val="af5"/>
      </w:pPr>
      <w:r>
        <w:t>脚轮</w:t>
      </w:r>
      <w:r>
        <w:rPr>
          <w:rFonts w:hint="eastAsia"/>
        </w:rPr>
        <w:t>：下部装有4个塑料脚轮，每个脚轮有2个表面PU轮片，减少地面划痕；</w:t>
      </w:r>
    </w:p>
    <w:p w:rsidR="00E56838" w:rsidRDefault="00F67CB6">
      <w:pPr>
        <w:pStyle w:val="af5"/>
      </w:pPr>
      <w:r>
        <w:rPr>
          <w:rFonts w:hint="eastAsia"/>
        </w:rPr>
        <w:t>产品质量：符合GB/T 35607《绿色产品评价 家具》的规定，其中家具涂层可迁移元素铅（Pb）≤90mg/kg，镉（Cd）≤50mg/kg，铬（Cr）≤25mg/kg，汞（Hg）≤25mg/kg，锑（Sb）≤60mg/kg，钡（Ba）≤1000mg/kg，硒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导医台</w:t>
      </w:r>
    </w:p>
    <w:p w:rsidR="00E56838" w:rsidRDefault="00F67CB6">
      <w:pPr>
        <w:pStyle w:val="afffff2"/>
        <w:ind w:firstLine="420"/>
        <w:jc w:val="center"/>
      </w:pPr>
      <w:r>
        <w:rPr>
          <w:noProof/>
        </w:rPr>
        <w:drawing>
          <wp:inline distT="0" distB="0" distL="0" distR="0">
            <wp:extent cx="1383665" cy="1466850"/>
            <wp:effectExtent l="0" t="0" r="0" b="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132"/>
                    <a:stretch>
                      <a:fillRect/>
                    </a:stretch>
                  </pic:blipFill>
                  <pic:spPr>
                    <a:xfrm>
                      <a:off x="0" y="0"/>
                      <a:ext cx="1383665" cy="1466850"/>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19</w:t>
      </w:r>
      <w:r>
        <w:rPr>
          <w:rFonts w:ascii="黑体" w:eastAsia="黑体" w:hAnsi="黑体" w:hint="eastAsia"/>
        </w:rPr>
        <w:t>导医台示例图</w:t>
      </w:r>
    </w:p>
    <w:p w:rsidR="00E56838" w:rsidRDefault="00F67CB6">
      <w:pPr>
        <w:pStyle w:val="aff6"/>
        <w:spacing w:before="120" w:after="120"/>
      </w:pPr>
      <w:r>
        <w:rPr>
          <w:rFonts w:hint="eastAsia"/>
        </w:rPr>
        <w:t>参考规格（mm）</w:t>
      </w:r>
    </w:p>
    <w:p w:rsidR="00E56838" w:rsidRDefault="00F67CB6">
      <w:pPr>
        <w:pStyle w:val="afffff2"/>
        <w:ind w:firstLine="420"/>
      </w:pPr>
      <w:r>
        <w:t>W3700</w:t>
      </w:r>
      <w:r>
        <w:rPr>
          <w:rFonts w:hAnsi="宋体" w:hint="eastAsia"/>
        </w:rPr>
        <w:t>×D</w:t>
      </w:r>
      <w:r>
        <w:t>3740</w:t>
      </w:r>
      <w:r>
        <w:rPr>
          <w:rFonts w:hAnsi="宋体" w:hint="eastAsia"/>
        </w:rPr>
        <w:t>×H</w:t>
      </w:r>
      <w:r>
        <w:t>1100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28"/>
        </w:numPr>
      </w:pPr>
      <w:r>
        <w:rPr>
          <w:rFonts w:hint="eastAsia"/>
        </w:rPr>
        <w:t>站体：主体钢架采用≥1.0mm厚双面电解钢板,内部龙骨框架采用2.0mm厚双面电解钢板,表面静电粉末喷涂；</w:t>
      </w:r>
    </w:p>
    <w:p w:rsidR="00E56838" w:rsidRDefault="00F67CB6">
      <w:pPr>
        <w:pStyle w:val="af5"/>
      </w:pPr>
      <w:r>
        <w:rPr>
          <w:rFonts w:hint="eastAsia"/>
        </w:rPr>
        <w:t>台面和外立面：采用医用亚克力人造石,厚度≥12mm；</w:t>
      </w:r>
    </w:p>
    <w:p w:rsidR="00E56838" w:rsidRDefault="00F67CB6">
      <w:pPr>
        <w:pStyle w:val="af5"/>
      </w:pPr>
      <w:r>
        <w:rPr>
          <w:rFonts w:hint="eastAsia"/>
        </w:rPr>
        <w:t>踢脚：采用304拉丝不锈钢,厚度≥0.8mm</w:t>
      </w:r>
    </w:p>
    <w:p w:rsidR="00E56838" w:rsidRDefault="00F67CB6">
      <w:pPr>
        <w:pStyle w:val="af5"/>
      </w:pPr>
      <w:r>
        <w:rPr>
          <w:rFonts w:hint="eastAsia"/>
        </w:rPr>
        <w:t>表面工艺：整体钢架采用电阻焊接工艺,无外露焊点,钢板采用激光切割及数控折边成型，人造石采用CNN加工、涂胶、抛光打磨等,成品表面光滑平整、无拼接痕迹；</w:t>
      </w:r>
    </w:p>
    <w:p w:rsidR="00E56838" w:rsidRDefault="00F67CB6">
      <w:pPr>
        <w:pStyle w:val="af5"/>
      </w:pPr>
      <w:r>
        <w:rPr>
          <w:rFonts w:hint="eastAsia"/>
        </w:rPr>
        <w:t>功能：柜内采用贯穿式钢架设计,便于穿线走线,内部均配置拆卸式门板,便于后期检修。</w:t>
      </w:r>
    </w:p>
    <w:p w:rsidR="00E56838" w:rsidRDefault="00F67CB6">
      <w:pPr>
        <w:pStyle w:val="aff4"/>
        <w:spacing w:before="120" w:after="120"/>
        <w:rPr>
          <w:kern w:val="0"/>
          <w:sz w:val="24"/>
          <w:szCs w:val="24"/>
        </w:rPr>
      </w:pPr>
      <w:bookmarkStart w:id="181" w:name="_Toc190951074"/>
      <w:bookmarkStart w:id="182" w:name="_Toc186547667"/>
      <w:r>
        <w:rPr>
          <w:rFonts w:hint="eastAsia"/>
        </w:rPr>
        <w:t>椅凳类</w:t>
      </w:r>
      <w:bookmarkEnd w:id="181"/>
      <w:bookmarkEnd w:id="182"/>
    </w:p>
    <w:p w:rsidR="00E56838" w:rsidRDefault="00F67CB6">
      <w:pPr>
        <w:pStyle w:val="aff5"/>
        <w:spacing w:before="120" w:after="120"/>
      </w:pPr>
      <w:r>
        <w:rPr>
          <w:rFonts w:hint="eastAsia"/>
        </w:rPr>
        <w:t>候诊椅</w:t>
      </w:r>
    </w:p>
    <w:p w:rsidR="00E56838" w:rsidRDefault="00F67CB6">
      <w:pPr>
        <w:pStyle w:val="afffff2"/>
        <w:ind w:firstLine="420"/>
        <w:jc w:val="center"/>
      </w:pPr>
      <w:r>
        <w:rPr>
          <w:noProof/>
        </w:rPr>
        <w:lastRenderedPageBreak/>
        <w:drawing>
          <wp:inline distT="0" distB="0" distL="0" distR="0">
            <wp:extent cx="1358900" cy="1461770"/>
            <wp:effectExtent l="0" t="0" r="0" b="508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133"/>
                    <a:stretch>
                      <a:fillRect/>
                    </a:stretch>
                  </pic:blipFill>
                  <pic:spPr>
                    <a:xfrm>
                      <a:off x="0" y="0"/>
                      <a:ext cx="1358900" cy="1461770"/>
                    </a:xfrm>
                    <a:prstGeom prst="rect">
                      <a:avLst/>
                    </a:prstGeom>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20 </w:t>
      </w:r>
      <w:r>
        <w:rPr>
          <w:rFonts w:ascii="黑体" w:eastAsia="黑体" w:hAnsi="黑体" w:hint="eastAsia"/>
        </w:rPr>
        <w:t>候诊椅示例图</w:t>
      </w:r>
    </w:p>
    <w:p w:rsidR="00E56838" w:rsidRDefault="00F67CB6">
      <w:pPr>
        <w:pStyle w:val="aff6"/>
        <w:spacing w:before="120" w:after="120"/>
      </w:pPr>
      <w:r>
        <w:rPr>
          <w:rFonts w:hint="eastAsia"/>
        </w:rPr>
        <w:t>参考规格（mm）</w:t>
      </w:r>
    </w:p>
    <w:p w:rsidR="00E56838" w:rsidRDefault="00F67CB6">
      <w:pPr>
        <w:pStyle w:val="afffff2"/>
        <w:ind w:firstLine="420"/>
      </w:pPr>
      <w:r>
        <w:t>W1200</w:t>
      </w:r>
      <w:r>
        <w:rPr>
          <w:rFonts w:hAnsi="宋体" w:hint="eastAsia"/>
        </w:rPr>
        <w:t>×D</w:t>
      </w:r>
      <w:r>
        <w:t>650</w:t>
      </w:r>
      <w:r>
        <w:rPr>
          <w:rFonts w:hAnsi="宋体" w:hint="eastAsia"/>
        </w:rPr>
        <w:t>×H</w:t>
      </w:r>
      <w:r>
        <w:t>790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29"/>
        </w:numPr>
      </w:pPr>
      <w:r>
        <w:rPr>
          <w:rFonts w:hint="eastAsia"/>
        </w:rPr>
        <w:t>横梁:采用壁厚≥2.0mm冷轧钢,表面静电粉末喷涂；</w:t>
      </w:r>
    </w:p>
    <w:p w:rsidR="00E56838" w:rsidRDefault="00F67CB6">
      <w:pPr>
        <w:pStyle w:val="af5"/>
      </w:pPr>
      <w:r>
        <w:rPr>
          <w:rFonts w:hint="eastAsia"/>
        </w:rPr>
        <w:t>支撑脚: 采用壁厚≥1.2mm冷轧钢,,表面静电粉末喷涂；</w:t>
      </w:r>
    </w:p>
    <w:p w:rsidR="00E56838" w:rsidRDefault="00F67CB6">
      <w:pPr>
        <w:pStyle w:val="af5"/>
      </w:pPr>
      <w:r>
        <w:rPr>
          <w:rFonts w:hint="eastAsia"/>
        </w:rPr>
        <w:t>扶手: 采用壁厚≥1.2mm冷轧钢,表面静电粉末喷涂；</w:t>
      </w:r>
    </w:p>
    <w:p w:rsidR="00E56838" w:rsidRDefault="00F67CB6">
      <w:pPr>
        <w:pStyle w:val="af5"/>
      </w:pPr>
      <w:r>
        <w:rPr>
          <w:rFonts w:hint="eastAsia"/>
        </w:rPr>
        <w:t>座背:采用PU一体发泡成型,整体厚度≥20mm；</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pPr>
      <w:r>
        <w:rPr>
          <w:rFonts w:hint="eastAsia"/>
        </w:rPr>
        <w:t>陪护椅</w:t>
      </w:r>
    </w:p>
    <w:p w:rsidR="00E56838" w:rsidRDefault="00F67CB6">
      <w:pPr>
        <w:pStyle w:val="afffff2"/>
        <w:ind w:firstLineChars="0" w:firstLine="0"/>
        <w:jc w:val="center"/>
      </w:pPr>
      <w:r>
        <w:rPr>
          <w:noProof/>
        </w:rPr>
        <w:drawing>
          <wp:inline distT="0" distB="0" distL="0" distR="0">
            <wp:extent cx="1915795" cy="1438275"/>
            <wp:effectExtent l="0" t="0" r="8255" b="952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134"/>
                    <a:stretch>
                      <a:fillRect/>
                    </a:stretch>
                  </pic:blipFill>
                  <pic:spPr>
                    <a:xfrm>
                      <a:off x="0" y="0"/>
                      <a:ext cx="1919811" cy="1441442"/>
                    </a:xfrm>
                    <a:prstGeom prst="rect">
                      <a:avLst/>
                    </a:prstGeom>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21 </w:t>
      </w:r>
      <w:r>
        <w:rPr>
          <w:rFonts w:ascii="黑体" w:eastAsia="黑体" w:hAnsi="黑体" w:hint="eastAsia"/>
        </w:rPr>
        <w:t>陪护椅示例图</w:t>
      </w:r>
    </w:p>
    <w:p w:rsidR="00E56838" w:rsidRDefault="00F67CB6">
      <w:pPr>
        <w:pStyle w:val="aff6"/>
        <w:spacing w:before="120" w:after="120"/>
      </w:pPr>
      <w:r>
        <w:rPr>
          <w:rFonts w:hint="eastAsia"/>
        </w:rPr>
        <w:t>参考规格（mm）</w:t>
      </w:r>
    </w:p>
    <w:p w:rsidR="00E56838" w:rsidRDefault="00F67CB6">
      <w:pPr>
        <w:pStyle w:val="afffff2"/>
        <w:ind w:firstLine="420"/>
        <w:rPr>
          <w:szCs w:val="21"/>
        </w:rPr>
      </w:pPr>
      <w:r>
        <w:rPr>
          <w:rFonts w:hAnsi="宋体" w:hint="eastAsia"/>
        </w:rPr>
        <w:t>折叠：</w:t>
      </w:r>
      <w:r>
        <w:rPr>
          <w:rFonts w:hint="eastAsia"/>
        </w:rPr>
        <w:t>W（6</w:t>
      </w:r>
      <w:r>
        <w:t>3</w:t>
      </w:r>
      <w:r>
        <w:rPr>
          <w:rFonts w:hint="eastAsia"/>
        </w:rPr>
        <w:t>0～700）</w:t>
      </w:r>
      <w:r>
        <w:rPr>
          <w:rFonts w:ascii="Times New Roman" w:hint="eastAsia"/>
        </w:rPr>
        <w:t>×</w:t>
      </w:r>
      <w:r>
        <w:rPr>
          <w:rFonts w:hAnsi="宋体" w:hint="eastAsia"/>
        </w:rPr>
        <w:t>D（650～700）</w:t>
      </w:r>
      <w:r>
        <w:rPr>
          <w:rFonts w:ascii="Times New Roman" w:hint="eastAsia"/>
        </w:rPr>
        <w:t>×</w:t>
      </w:r>
      <w:r>
        <w:rPr>
          <w:rFonts w:hAnsi="宋体" w:hint="eastAsia"/>
        </w:rPr>
        <w:t>H（850～950）</w:t>
      </w:r>
    </w:p>
    <w:p w:rsidR="00E56838" w:rsidRDefault="00F67CB6">
      <w:pPr>
        <w:pStyle w:val="afffff2"/>
        <w:ind w:firstLine="420"/>
      </w:pPr>
      <w:r>
        <w:rPr>
          <w:rFonts w:hAnsi="宋体" w:hint="eastAsia"/>
        </w:rPr>
        <w:t>展开：</w:t>
      </w:r>
      <w:r>
        <w:rPr>
          <w:rFonts w:hint="eastAsia"/>
        </w:rPr>
        <w:t>W（6</w:t>
      </w:r>
      <w:r>
        <w:t>3</w:t>
      </w:r>
      <w:r>
        <w:rPr>
          <w:rFonts w:hint="eastAsia"/>
        </w:rPr>
        <w:t>0～700）</w:t>
      </w:r>
      <w:r>
        <w:rPr>
          <w:rFonts w:ascii="Times New Roman" w:hint="eastAsia"/>
        </w:rPr>
        <w:t>×</w:t>
      </w:r>
      <w:r>
        <w:rPr>
          <w:rFonts w:hAnsi="宋体" w:hint="eastAsia"/>
        </w:rPr>
        <w:t>D（1800～1900）</w:t>
      </w:r>
      <w:r>
        <w:rPr>
          <w:rFonts w:ascii="Times New Roman" w:hint="eastAsia"/>
        </w:rPr>
        <w:t>×</w:t>
      </w:r>
      <w:r>
        <w:rPr>
          <w:rFonts w:hAnsi="宋体" w:hint="eastAsia"/>
        </w:rPr>
        <w:t>H（550～600）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30"/>
        </w:numPr>
      </w:pPr>
      <w:r>
        <w:rPr>
          <w:rFonts w:hint="eastAsia"/>
        </w:rPr>
        <w:t>椅板框架：采用≥25×1.2mm碳钢光亮管，坐框框架内部采用规格≥25mm</w:t>
      </w:r>
      <w:r>
        <w:rPr>
          <w:rFonts w:ascii="Times New Roman" w:hint="eastAsia"/>
        </w:rPr>
        <w:t>×</w:t>
      </w:r>
      <w:r>
        <w:rPr>
          <w:rFonts w:hint="eastAsia"/>
        </w:rPr>
        <w:t>9m</w:t>
      </w:r>
      <w:r>
        <w:t>m</w:t>
      </w:r>
      <w:r>
        <w:rPr>
          <w:rFonts w:ascii="Times New Roman" w:hint="eastAsia"/>
        </w:rPr>
        <w:t>×</w:t>
      </w:r>
      <w:r>
        <w:rPr>
          <w:rFonts w:hint="eastAsia"/>
        </w:rPr>
        <w:t>1.2mm槽钢；</w:t>
      </w:r>
    </w:p>
    <w:p w:rsidR="00E56838" w:rsidRDefault="00F67CB6">
      <w:pPr>
        <w:pStyle w:val="af5"/>
      </w:pPr>
      <w:r>
        <w:rPr>
          <w:rFonts w:hint="eastAsia"/>
        </w:rPr>
        <w:t>座面：采用≥9mm</w:t>
      </w:r>
      <w:r w:rsidR="00EB150F">
        <w:t>E</w:t>
      </w:r>
      <w:r>
        <w:rPr>
          <w:vertAlign w:val="subscript"/>
        </w:rPr>
        <w:t>0</w:t>
      </w:r>
      <w:r>
        <w:t>级</w:t>
      </w:r>
      <w:r>
        <w:rPr>
          <w:rFonts w:hint="eastAsia"/>
        </w:rPr>
        <w:t>多层板，上覆≥20mm高弹性海绵；</w:t>
      </w:r>
    </w:p>
    <w:p w:rsidR="00E56838" w:rsidRDefault="00F67CB6">
      <w:pPr>
        <w:pStyle w:val="af5"/>
        <w:rPr>
          <w:rFonts w:hAnsi="宋体"/>
        </w:rPr>
      </w:pPr>
      <w:r>
        <w:rPr>
          <w:rFonts w:hint="eastAsia"/>
        </w:rPr>
        <w:t>覆面：采用≥1.0mmPVC压延仿皮</w:t>
      </w:r>
      <w:r>
        <w:rPr>
          <w:rFonts w:hAnsi="宋体" w:hint="eastAsia"/>
          <w:szCs w:val="21"/>
        </w:rPr>
        <w:t>(颜色由采购人自选)</w:t>
      </w:r>
      <w:r>
        <w:rPr>
          <w:rFonts w:hAnsi="宋体" w:hint="eastAsia"/>
        </w:rPr>
        <w:t>；</w:t>
      </w:r>
    </w:p>
    <w:p w:rsidR="00E56838" w:rsidRDefault="00F67CB6">
      <w:pPr>
        <w:pStyle w:val="af5"/>
      </w:pPr>
      <w:r>
        <w:rPr>
          <w:rFonts w:hint="eastAsia"/>
        </w:rPr>
        <w:t>扶手：采用≥φ38×1.5mm碳钢光亮管，上配≥300mm橡胶发泡把套；</w:t>
      </w:r>
    </w:p>
    <w:p w:rsidR="00E56838" w:rsidRDefault="00F67CB6">
      <w:pPr>
        <w:pStyle w:val="af5"/>
      </w:pPr>
      <w:r>
        <w:rPr>
          <w:rFonts w:hint="eastAsia"/>
        </w:rPr>
        <w:t>支撑脚：采用≥φ19</w:t>
      </w:r>
      <w:r w:rsidR="00B55518">
        <w:rPr>
          <w:rFonts w:hint="eastAsia"/>
        </w:rPr>
        <w:t>×</w:t>
      </w:r>
      <w:r>
        <w:rPr>
          <w:rFonts w:hint="eastAsia"/>
        </w:rPr>
        <w:t>1.2mm碳钢光亮管，无钢丝绳结构设计，配2个塑料脚垫；</w:t>
      </w:r>
    </w:p>
    <w:p w:rsidR="00E56838" w:rsidRDefault="00F67CB6">
      <w:pPr>
        <w:pStyle w:val="af5"/>
      </w:pPr>
      <w:r>
        <w:rPr>
          <w:rFonts w:hint="eastAsia"/>
        </w:rPr>
        <w:t>内脚：采用≥φ32×1.2mm碳钢光亮管内脚；</w:t>
      </w:r>
    </w:p>
    <w:p w:rsidR="00E56838" w:rsidRDefault="00F67CB6">
      <w:pPr>
        <w:pStyle w:val="af5"/>
      </w:pPr>
      <w:r>
        <w:rPr>
          <w:rFonts w:hint="eastAsia"/>
        </w:rPr>
        <w:t>脚轮：下部装有4个塑料脚轮，每个脚轮有2个表面PU轮片，减少地面划痕；</w:t>
      </w:r>
    </w:p>
    <w:p w:rsidR="00E56838" w:rsidRDefault="00F67CB6">
      <w:pPr>
        <w:pStyle w:val="af5"/>
        <w:rPr>
          <w:sz w:val="28"/>
          <w:szCs w:val="28"/>
        </w:rPr>
      </w:pPr>
      <w:r>
        <w:rPr>
          <w:rFonts w:hAnsi="宋体"/>
        </w:rPr>
        <w:lastRenderedPageBreak/>
        <w:t>功能</w:t>
      </w:r>
      <w:r>
        <w:rPr>
          <w:rFonts w:hAnsi="宋体" w:hint="eastAsia"/>
        </w:rPr>
        <w:t>：配置特制锁，</w:t>
      </w:r>
      <w:r>
        <w:rPr>
          <w:rFonts w:hint="eastAsia"/>
        </w:rPr>
        <w:t>钥匙可通用，锁打开后陪护椅才能实现展开功能，椅子采用可拆卸式设计，便于运输和维修；</w:t>
      </w:r>
    </w:p>
    <w:p w:rsidR="00E56838" w:rsidRDefault="00F67CB6">
      <w:pPr>
        <w:pStyle w:val="af5"/>
        <w:rPr>
          <w:sz w:val="24"/>
          <w:szCs w:val="24"/>
        </w:rPr>
      </w:pPr>
      <w:r>
        <w:rPr>
          <w:rFonts w:hAnsi="宋体" w:hint="eastAsia"/>
          <w:szCs w:val="21"/>
        </w:rPr>
        <w:t>产品质量：符合GB/T 3325《金属家具通用技术条件》的规定，</w:t>
      </w:r>
      <w:r>
        <w:rPr>
          <w:rFonts w:hint="eastAsia"/>
        </w:rPr>
        <w:t>且</w:t>
      </w:r>
      <w:r>
        <w:rPr>
          <w:rFonts w:hint="eastAsia"/>
          <w:szCs w:val="21"/>
        </w:rPr>
        <w:t>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5"/>
        <w:spacing w:before="120" w:after="120"/>
      </w:pPr>
      <w:r>
        <w:rPr>
          <w:rFonts w:hint="eastAsia"/>
        </w:rPr>
        <w:t>医生椅</w:t>
      </w:r>
    </w:p>
    <w:p w:rsidR="00E56838" w:rsidRDefault="00F67CB6">
      <w:pPr>
        <w:pStyle w:val="afffff2"/>
        <w:ind w:firstLineChars="95" w:firstLine="199"/>
        <w:jc w:val="center"/>
      </w:pPr>
      <w:r>
        <w:rPr>
          <w:noProof/>
        </w:rPr>
        <w:drawing>
          <wp:inline distT="0" distB="0" distL="0" distR="0">
            <wp:extent cx="998855" cy="1626870"/>
            <wp:effectExtent l="0" t="0" r="0" b="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135"/>
                    <a:stretch>
                      <a:fillRect/>
                    </a:stretch>
                  </pic:blipFill>
                  <pic:spPr>
                    <a:xfrm>
                      <a:off x="0" y="0"/>
                      <a:ext cx="1005880" cy="1638301"/>
                    </a:xfrm>
                    <a:prstGeom prst="rect">
                      <a:avLst/>
                    </a:prstGeom>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22 </w:t>
      </w:r>
      <w:r>
        <w:rPr>
          <w:rFonts w:ascii="黑体" w:eastAsia="黑体" w:hAnsi="黑体" w:hint="eastAsia"/>
        </w:rPr>
        <w:t>医生椅示例图</w:t>
      </w:r>
    </w:p>
    <w:p w:rsidR="00E56838" w:rsidRDefault="00F67CB6">
      <w:pPr>
        <w:pStyle w:val="aff6"/>
        <w:spacing w:before="120" w:after="120"/>
      </w:pPr>
      <w:r>
        <w:rPr>
          <w:rFonts w:hint="eastAsia"/>
        </w:rPr>
        <w:t>参考规格（mm）</w:t>
      </w:r>
    </w:p>
    <w:p w:rsidR="00E56838" w:rsidRDefault="00F67CB6">
      <w:pPr>
        <w:pStyle w:val="afffff2"/>
        <w:ind w:firstLineChars="95" w:firstLine="199"/>
        <w:rPr>
          <w:rFonts w:hAnsi="宋体"/>
        </w:rPr>
      </w:pPr>
      <w:r>
        <w:rPr>
          <w:rFonts w:hAnsi="宋体"/>
        </w:rPr>
        <w:t>W560</w:t>
      </w:r>
      <w:r>
        <w:rPr>
          <w:rFonts w:hAnsi="宋体" w:hint="eastAsia"/>
        </w:rPr>
        <w:t>×D</w:t>
      </w:r>
      <w:r>
        <w:rPr>
          <w:rFonts w:hAnsi="宋体"/>
        </w:rPr>
        <w:t>560</w:t>
      </w:r>
      <w:r>
        <w:rPr>
          <w:rFonts w:hAnsi="宋体" w:hint="eastAsia"/>
        </w:rPr>
        <w:t>×H（</w:t>
      </w:r>
      <w:r>
        <w:rPr>
          <w:rFonts w:hAnsi="宋体"/>
        </w:rPr>
        <w:t>810</w:t>
      </w:r>
      <w:r>
        <w:rPr>
          <w:rFonts w:hAnsi="宋体" w:hint="eastAsia"/>
        </w:rPr>
        <w:t>～</w:t>
      </w:r>
      <w:r>
        <w:rPr>
          <w:rFonts w:hAnsi="宋体"/>
        </w:rPr>
        <w:t>940</w:t>
      </w:r>
      <w:r>
        <w:rPr>
          <w:rFonts w:hAnsi="宋体" w:hint="eastAsia"/>
        </w:rPr>
        <w:t>）</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31"/>
        </w:numPr>
      </w:pPr>
      <w:r>
        <w:rPr>
          <w:rFonts w:hint="eastAsia"/>
        </w:rPr>
        <w:t>面料: PU皮革，厚度≥</w:t>
      </w:r>
      <w:r>
        <w:t>0.7</w:t>
      </w:r>
      <w:r>
        <w:rPr>
          <w:rFonts w:hint="eastAsia"/>
        </w:rPr>
        <w:t>mm；</w:t>
      </w:r>
    </w:p>
    <w:p w:rsidR="00E56838" w:rsidRDefault="00F67CB6">
      <w:pPr>
        <w:pStyle w:val="af5"/>
      </w:pPr>
      <w:r>
        <w:rPr>
          <w:rFonts w:hint="eastAsia"/>
        </w:rPr>
        <w:t>靠背：采用聚丙烯(PP)材质,内衬及外壳匀为注塑件,填充物为一体成型；</w:t>
      </w:r>
    </w:p>
    <w:p w:rsidR="00E56838" w:rsidRDefault="00F67CB6">
      <w:pPr>
        <w:pStyle w:val="af5"/>
      </w:pPr>
      <w:r>
        <w:rPr>
          <w:rFonts w:hint="eastAsia"/>
        </w:rPr>
        <w:t>海绵：阻燃高密度回弹海绵，座面密度≥40kg/m</w:t>
      </w:r>
      <w:r>
        <w:rPr>
          <w:rFonts w:hint="eastAsia"/>
          <w:vertAlign w:val="superscript"/>
        </w:rPr>
        <w:t>3</w:t>
      </w:r>
      <w:r>
        <w:rPr>
          <w:rFonts w:hint="eastAsia"/>
        </w:rPr>
        <w:t>,符合GB/T 10802《通用软质聚醚型聚氨酯泡沫塑料》</w:t>
      </w:r>
      <w:r>
        <w:t>的规定</w:t>
      </w:r>
      <w:r>
        <w:rPr>
          <w:rFonts w:hint="eastAsia"/>
        </w:rPr>
        <w:t>；</w:t>
      </w:r>
    </w:p>
    <w:p w:rsidR="00E56838" w:rsidRDefault="00F67CB6">
      <w:pPr>
        <w:pStyle w:val="af5"/>
      </w:pPr>
      <w:r>
        <w:rPr>
          <w:rFonts w:hint="eastAsia"/>
        </w:rPr>
        <w:t>椅架:铝合金材质；</w:t>
      </w:r>
    </w:p>
    <w:p w:rsidR="00E56838" w:rsidRDefault="00F67CB6">
      <w:pPr>
        <w:pStyle w:val="af5"/>
      </w:pPr>
      <w:r>
        <w:rPr>
          <w:rFonts w:hint="eastAsia"/>
        </w:rPr>
        <w:t>脚轮: 直径≥48mm的PA轮</w:t>
      </w:r>
      <w:r w:rsidR="00963475">
        <w:rPr>
          <w:rFonts w:hint="eastAsia"/>
        </w:rPr>
        <w:t>；</w:t>
      </w:r>
    </w:p>
    <w:p w:rsidR="00E56838" w:rsidRDefault="00F67CB6">
      <w:pPr>
        <w:pStyle w:val="af5"/>
      </w:pPr>
      <w:r>
        <w:rPr>
          <w:rFonts w:hint="eastAsia"/>
        </w:rPr>
        <w:t>气压棒：采用≥2.0mm厚壁管，气杆升降行程≥80mm；</w:t>
      </w:r>
    </w:p>
    <w:p w:rsidR="00E56838" w:rsidRDefault="00F67CB6">
      <w:pPr>
        <w:pStyle w:val="af5"/>
      </w:pPr>
      <w:r>
        <w:rPr>
          <w:rFonts w:hint="eastAsia"/>
        </w:rPr>
        <w:t>功能：可360°旋转，具备移动及升降功能,靠背与坐面的角度可调节；</w:t>
      </w:r>
    </w:p>
    <w:p w:rsidR="00E56838" w:rsidRDefault="00F67CB6">
      <w:pPr>
        <w:pStyle w:val="af5"/>
      </w:pPr>
      <w:r>
        <w:rPr>
          <w:rFonts w:hint="eastAsia"/>
        </w:rPr>
        <w:t>产品质量：符合QB/T 2280《办公家具 办公椅》的规定，且甲醛释放量≤0.08mg/m3,苯≤0.06mg/m3，甲苯≤0.15</w:t>
      </w:r>
      <w:r>
        <w:t>m</w:t>
      </w:r>
      <w:r>
        <w:rPr>
          <w:rFonts w:hint="eastAsia"/>
        </w:rPr>
        <w:t>g/m3，二甲苯（邻、间、对二甲苯之和）≤0.20mg/m3，总挥发性有机化合物（TVOC）≤0.50mg/m3，可分解芳香胺染料≤</w:t>
      </w:r>
      <w:r>
        <w:t>20mg/kg</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32"/>
        </w:numPr>
        <w:rPr>
          <w:szCs w:val="21"/>
        </w:rPr>
      </w:pPr>
      <w:r>
        <w:rPr>
          <w:rFonts w:hint="eastAsia"/>
        </w:rPr>
        <w:t>覆面：PU皮革，厚度≥</w:t>
      </w:r>
      <w:r>
        <w:t>1.0</w:t>
      </w:r>
      <w:r>
        <w:rPr>
          <w:rFonts w:hint="eastAsia"/>
        </w:rPr>
        <w:t>mm；</w:t>
      </w:r>
    </w:p>
    <w:p w:rsidR="00E56838" w:rsidRDefault="00F67CB6">
      <w:pPr>
        <w:pStyle w:val="af5"/>
        <w:rPr>
          <w:szCs w:val="21"/>
        </w:rPr>
      </w:pPr>
      <w:r>
        <w:rPr>
          <w:rFonts w:hint="eastAsia"/>
        </w:rPr>
        <w:t>靠背：采用聚丙烯(PP)材质,内衬及外壳匀为注塑件,填充物为一体成型；</w:t>
      </w:r>
    </w:p>
    <w:p w:rsidR="00E56838" w:rsidRDefault="00F67CB6">
      <w:pPr>
        <w:pStyle w:val="af5"/>
      </w:pPr>
      <w:r>
        <w:rPr>
          <w:rFonts w:hint="eastAsia"/>
        </w:rPr>
        <w:t>海绵：阻燃高密度回弹海绵，座面密度≥40kg/m</w:t>
      </w:r>
      <w:r>
        <w:rPr>
          <w:rFonts w:hint="eastAsia"/>
          <w:vertAlign w:val="superscript"/>
        </w:rPr>
        <w:t>3</w:t>
      </w:r>
      <w:r>
        <w:rPr>
          <w:rFonts w:hint="eastAsia"/>
        </w:rPr>
        <w:t>,符合GB/T 10802《通用软质聚醚型聚氨酯泡沫塑料》</w:t>
      </w:r>
      <w:r>
        <w:t>的规定</w:t>
      </w:r>
      <w:r>
        <w:rPr>
          <w:rFonts w:hint="eastAsia"/>
        </w:rPr>
        <w:t>；</w:t>
      </w:r>
    </w:p>
    <w:p w:rsidR="00E56838" w:rsidRDefault="00F67CB6">
      <w:pPr>
        <w:pStyle w:val="af5"/>
      </w:pPr>
      <w:r>
        <w:rPr>
          <w:rFonts w:hint="eastAsia"/>
        </w:rPr>
        <w:t>椅架:铝合金材质；</w:t>
      </w:r>
    </w:p>
    <w:p w:rsidR="00E56838" w:rsidRDefault="00F67CB6">
      <w:pPr>
        <w:pStyle w:val="af5"/>
      </w:pPr>
      <w:r>
        <w:rPr>
          <w:rFonts w:hint="eastAsia"/>
        </w:rPr>
        <w:t>脚轮: 直径≥48mm的PA轮</w:t>
      </w:r>
      <w:r w:rsidR="00963475">
        <w:rPr>
          <w:rFonts w:hint="eastAsia"/>
        </w:rPr>
        <w:t>；</w:t>
      </w:r>
    </w:p>
    <w:p w:rsidR="00E56838" w:rsidRDefault="00F67CB6">
      <w:pPr>
        <w:pStyle w:val="af5"/>
      </w:pPr>
      <w:r>
        <w:rPr>
          <w:rFonts w:hint="eastAsia"/>
        </w:rPr>
        <w:t>气压棒：采用≥2.0mm厚壁管，气杆升降行程≥80mm；</w:t>
      </w:r>
    </w:p>
    <w:p w:rsidR="00E56838" w:rsidRDefault="00F67CB6">
      <w:pPr>
        <w:pStyle w:val="af5"/>
      </w:pPr>
      <w:r>
        <w:rPr>
          <w:rFonts w:hint="eastAsia"/>
        </w:rPr>
        <w:t>功能：可360°旋转，具备移动及升降功能,靠背与坐面的角度可调节；</w:t>
      </w:r>
    </w:p>
    <w:p w:rsidR="00E56838" w:rsidRDefault="00F67CB6">
      <w:pPr>
        <w:pStyle w:val="af5"/>
      </w:pPr>
      <w:r>
        <w:rPr>
          <w:rFonts w:hint="eastAsia"/>
        </w:rPr>
        <w:lastRenderedPageBreak/>
        <w:t>产品质量：符合GB/T 35607《绿色产品评价 家具》的规定，其中，椅座往复冲击耐久性≥</w:t>
      </w:r>
      <w:r>
        <w:t>10</w:t>
      </w:r>
      <w:r>
        <w:rPr>
          <w:rFonts w:hint="eastAsia"/>
        </w:rPr>
        <w:t>万次，座面回转耐久性≥</w:t>
      </w:r>
      <w:r>
        <w:t>12</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t>护士椅</w:t>
      </w:r>
    </w:p>
    <w:p w:rsidR="00E56838" w:rsidRDefault="00F67CB6">
      <w:pPr>
        <w:pStyle w:val="afffff2"/>
        <w:ind w:firstLineChars="0" w:firstLine="0"/>
        <w:jc w:val="center"/>
      </w:pPr>
      <w:r>
        <w:rPr>
          <w:noProof/>
        </w:rPr>
        <w:drawing>
          <wp:inline distT="0" distB="0" distL="0" distR="0">
            <wp:extent cx="1140460" cy="1643380"/>
            <wp:effectExtent l="0" t="0" r="2540" b="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136"/>
                    <a:stretch>
                      <a:fillRect/>
                    </a:stretch>
                  </pic:blipFill>
                  <pic:spPr>
                    <a:xfrm>
                      <a:off x="0" y="0"/>
                      <a:ext cx="1143329" cy="1647219"/>
                    </a:xfrm>
                    <a:prstGeom prst="rect">
                      <a:avLst/>
                    </a:prstGeom>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23 </w:t>
      </w:r>
      <w:r>
        <w:rPr>
          <w:rFonts w:ascii="黑体" w:eastAsia="黑体" w:hAnsi="黑体" w:hint="eastAsia"/>
        </w:rPr>
        <w:t>护士椅示例图</w:t>
      </w:r>
    </w:p>
    <w:p w:rsidR="00E56838" w:rsidRDefault="00F67CB6">
      <w:pPr>
        <w:pStyle w:val="aff6"/>
        <w:spacing w:before="120" w:after="120"/>
      </w:pPr>
      <w:r>
        <w:rPr>
          <w:rFonts w:hint="eastAsia"/>
        </w:rPr>
        <w:t>参考规格（mm）</w:t>
      </w:r>
    </w:p>
    <w:p w:rsidR="00E56838" w:rsidRDefault="00F67CB6">
      <w:pPr>
        <w:pStyle w:val="afffff2"/>
        <w:ind w:firstLine="420"/>
      </w:pPr>
      <w:r>
        <w:t>W530</w:t>
      </w:r>
      <w:r>
        <w:rPr>
          <w:rFonts w:hAnsi="宋体" w:hint="eastAsia"/>
        </w:rPr>
        <w:t>×D</w:t>
      </w:r>
      <w:r>
        <w:t>490</w:t>
      </w:r>
      <w:r>
        <w:rPr>
          <w:rFonts w:hAnsi="宋体" w:hint="eastAsia"/>
        </w:rPr>
        <w:t>×H</w:t>
      </w:r>
      <w:r>
        <w:t>840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60"/>
        </w:numPr>
      </w:pPr>
      <w:r>
        <w:rPr>
          <w:rFonts w:hint="eastAsia"/>
        </w:rPr>
        <w:t>背座：座背壳、扶手采用PA66+GF30%灰白色料注塑成型；</w:t>
      </w:r>
    </w:p>
    <w:p w:rsidR="00E56838" w:rsidRDefault="00F67CB6" w:rsidP="00963475">
      <w:pPr>
        <w:pStyle w:val="af5"/>
      </w:pPr>
      <w:r>
        <w:rPr>
          <w:rFonts w:hint="eastAsia"/>
        </w:rPr>
        <w:t>面料：采用麻绒布料；</w:t>
      </w:r>
    </w:p>
    <w:p w:rsidR="00E56838" w:rsidRDefault="00F67CB6" w:rsidP="00963475">
      <w:pPr>
        <w:pStyle w:val="af5"/>
      </w:pPr>
      <w:r>
        <w:rPr>
          <w:rFonts w:hint="eastAsia"/>
        </w:rPr>
        <w:t>背、座垫：高密度（75密）定型棉，不含TDI(甲苯二异氰酸酯），采用水发泡工艺；</w:t>
      </w:r>
    </w:p>
    <w:p w:rsidR="00E56838" w:rsidRDefault="00F67CB6" w:rsidP="00963475">
      <w:pPr>
        <w:pStyle w:val="af5"/>
      </w:pPr>
      <w:r>
        <w:rPr>
          <w:rFonts w:hint="eastAsia"/>
        </w:rPr>
        <w:t>背支架、底盘：采用ADC12#铝合金及气压棒椎孔一体压铸成型，表面精抛光处理工艺</w:t>
      </w:r>
    </w:p>
    <w:p w:rsidR="00E56838" w:rsidRDefault="00F67CB6" w:rsidP="00963475">
      <w:pPr>
        <w:pStyle w:val="af5"/>
      </w:pPr>
      <w:r>
        <w:rPr>
          <w:rFonts w:hint="eastAsia"/>
        </w:rPr>
        <w:t>气压棒：采用≥2.</w:t>
      </w:r>
      <w:r>
        <w:t>5</w:t>
      </w:r>
      <w:r>
        <w:rPr>
          <w:rFonts w:hint="eastAsia"/>
        </w:rPr>
        <w:t>mm厚壁管，棒芯表面氮化处理；</w:t>
      </w:r>
    </w:p>
    <w:p w:rsidR="00E56838" w:rsidRDefault="00F67CB6" w:rsidP="00963475">
      <w:pPr>
        <w:pStyle w:val="af5"/>
      </w:pPr>
      <w:r>
        <w:rPr>
          <w:rFonts w:hint="eastAsia"/>
        </w:rPr>
        <w:t>脚踏圈：采用尼龙+纤维（PA66+GF35%）灰白色注塑成型，直径≥445</w:t>
      </w:r>
      <w:r>
        <w:t>mm</w:t>
      </w:r>
      <w:r>
        <w:rPr>
          <w:rFonts w:hint="eastAsia"/>
        </w:rPr>
        <w:t>，表面防滑设计；</w:t>
      </w:r>
    </w:p>
    <w:p w:rsidR="00E56838" w:rsidRDefault="00F67CB6" w:rsidP="00963475">
      <w:pPr>
        <w:pStyle w:val="af5"/>
      </w:pPr>
      <w:r>
        <w:rPr>
          <w:rFonts w:hint="eastAsia"/>
        </w:rPr>
        <w:t>椅脚</w:t>
      </w:r>
      <w:r w:rsidR="00963475">
        <w:rPr>
          <w:rFonts w:hint="eastAsia"/>
        </w:rPr>
        <w:t>及椅轮</w:t>
      </w:r>
      <w:r>
        <w:rPr>
          <w:rFonts w:hint="eastAsia"/>
        </w:rPr>
        <w:t>：尼龙+纤维（PA66+GF35%）灰白色注塑成型，前端防滑纹牙设计，壁厚≥6</w:t>
      </w:r>
      <w:r>
        <w:t>mm</w:t>
      </w:r>
      <w:r>
        <w:rPr>
          <w:rFonts w:hint="eastAsia"/>
        </w:rPr>
        <w:t>，直径≥620</w:t>
      </w:r>
      <w:r>
        <w:t>mm</w:t>
      </w:r>
      <w:r w:rsidR="00963475">
        <w:t>，</w:t>
      </w:r>
      <w:r w:rsidR="00963475">
        <w:rPr>
          <w:rFonts w:hint="eastAsia"/>
        </w:rPr>
        <w:t>椅轮</w:t>
      </w:r>
      <w:r>
        <w:rPr>
          <w:rFonts w:hint="eastAsia"/>
        </w:rPr>
        <w:t>采用≥60</w:t>
      </w:r>
      <w:r>
        <w:t>mm</w:t>
      </w:r>
      <w:r>
        <w:rPr>
          <w:rFonts w:hint="eastAsia"/>
        </w:rPr>
        <w:t>PU轮,具有静音功能；</w:t>
      </w:r>
    </w:p>
    <w:p w:rsidR="00E56838" w:rsidRDefault="00F67CB6" w:rsidP="00963475">
      <w:pPr>
        <w:pStyle w:val="af5"/>
      </w:pPr>
      <w:r>
        <w:rPr>
          <w:rFonts w:hint="eastAsia"/>
        </w:rPr>
        <w:t>功能：椅背可升行程60</w:t>
      </w:r>
      <w:r>
        <w:t>mm</w:t>
      </w:r>
      <w:r>
        <w:rPr>
          <w:rFonts w:hint="eastAsia"/>
        </w:rPr>
        <w:t>，倾仰角度、座深可调，脚踏圈高度可调节锁定；</w:t>
      </w:r>
    </w:p>
    <w:p w:rsidR="00E56838" w:rsidRDefault="00F67CB6" w:rsidP="00963475">
      <w:pPr>
        <w:pStyle w:val="af5"/>
      </w:pPr>
      <w:r>
        <w:rPr>
          <w:rFonts w:hint="eastAsia"/>
        </w:rPr>
        <w:t>产品质量：符合QB/T 2280《办公家具 办公椅》的规定，且甲醛释放量≤0.08mg/m3,苯≤0.06mg/m3，甲苯≤0.15</w:t>
      </w:r>
      <w:r>
        <w:t>m</w:t>
      </w:r>
      <w:r>
        <w:rPr>
          <w:rFonts w:hint="eastAsia"/>
        </w:rPr>
        <w:t>g/m3，二甲苯（邻、间、对二甲苯之和）≤0.20mg/m3，总挥发性有机化合物（TVOC）≤0.50mg/m3，可分解芳香胺染料≤</w:t>
      </w:r>
      <w:r>
        <w:t>20mg/kg</w:t>
      </w:r>
      <w:r>
        <w:rPr>
          <w:rFonts w:hint="eastAsia"/>
        </w:rPr>
        <w:t>。</w:t>
      </w:r>
    </w:p>
    <w:p w:rsidR="00E56838" w:rsidRDefault="00F67CB6">
      <w:pPr>
        <w:pStyle w:val="aff5"/>
        <w:spacing w:before="120" w:after="120"/>
        <w:rPr>
          <w:kern w:val="2"/>
          <w:szCs w:val="21"/>
        </w:rPr>
      </w:pPr>
      <w:r>
        <w:rPr>
          <w:rFonts w:hint="eastAsia"/>
        </w:rPr>
        <w:t>中医诊椅</w:t>
      </w:r>
    </w:p>
    <w:p w:rsidR="00E56838" w:rsidRDefault="00F67CB6">
      <w:pPr>
        <w:pStyle w:val="af5"/>
        <w:numPr>
          <w:ilvl w:val="0"/>
          <w:numId w:val="0"/>
        </w:numPr>
        <w:jc w:val="center"/>
      </w:pPr>
      <w:r>
        <w:rPr>
          <w:noProof/>
        </w:rPr>
        <w:drawing>
          <wp:inline distT="0" distB="0" distL="0" distR="0">
            <wp:extent cx="1617980" cy="1816100"/>
            <wp:effectExtent l="0" t="0" r="127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37">
                      <a:clrChange>
                        <a:clrFrom>
                          <a:srgbClr val="F8F8F8">
                            <a:alpha val="100000"/>
                          </a:srgbClr>
                        </a:clrFrom>
                        <a:clrTo>
                          <a:srgbClr val="F8F8F8">
                            <a:alpha val="100000"/>
                            <a:alpha val="0"/>
                          </a:srgbClr>
                        </a:clrTo>
                      </a:clrChange>
                    </a:blip>
                    <a:stretch>
                      <a:fillRect/>
                    </a:stretch>
                  </pic:blipFill>
                  <pic:spPr>
                    <a:xfrm>
                      <a:off x="0" y="0"/>
                      <a:ext cx="1620094" cy="1818025"/>
                    </a:xfrm>
                    <a:prstGeom prst="rect">
                      <a:avLst/>
                    </a:prstGeom>
                    <a:noFill/>
                    <a:ln>
                      <a:noFill/>
                    </a:ln>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24 </w:t>
      </w:r>
      <w:r>
        <w:rPr>
          <w:rFonts w:ascii="黑体" w:eastAsia="黑体" w:hAnsi="黑体" w:hint="eastAsia"/>
        </w:rPr>
        <w:t>中医诊椅示例图</w:t>
      </w:r>
    </w:p>
    <w:p w:rsidR="00E56838" w:rsidRDefault="00F67CB6">
      <w:pPr>
        <w:pStyle w:val="aff6"/>
        <w:spacing w:before="120" w:after="120"/>
      </w:pPr>
      <w:r>
        <w:rPr>
          <w:rFonts w:hint="eastAsia"/>
        </w:rPr>
        <w:lastRenderedPageBreak/>
        <w:t>参考规格（mm）</w:t>
      </w:r>
    </w:p>
    <w:p w:rsidR="00E56838" w:rsidRDefault="00F67CB6">
      <w:pPr>
        <w:pStyle w:val="afffff2"/>
        <w:ind w:firstLine="420"/>
        <w:rPr>
          <w:rFonts w:ascii="黑体" w:eastAsia="黑体" w:hAnsi="黑体"/>
        </w:rPr>
      </w:pPr>
      <w:r>
        <w:rPr>
          <w:rFonts w:hint="eastAsia"/>
        </w:rPr>
        <w:t>W640×D620×H1150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33"/>
        </w:numPr>
        <w:rPr>
          <w:kern w:val="2"/>
          <w:szCs w:val="21"/>
        </w:rPr>
      </w:pPr>
      <w:r>
        <w:rPr>
          <w:rFonts w:hint="eastAsia"/>
        </w:rPr>
        <w:t>基材：采用橡胶木、桦木、水曲柳、榆木、榉木、白蜡木或同等档次实木材料，外露可见表面无裂缝、虫蛀、腐朽、树脂囊、死结、孔洞等木材缺陷；做防霉菌、烘干等处理,所有实木材料经干燥处理，木材含水率应为</w:t>
      </w:r>
      <w:r w:rsidR="00CA7911">
        <w:rPr>
          <w:rFonts w:hint="eastAsia"/>
        </w:rPr>
        <w:t>8%～（产品所在地区年平均木材平衡含水率+1%）</w:t>
      </w:r>
      <w:r>
        <w:rPr>
          <w:rFonts w:hint="eastAsia"/>
        </w:rPr>
        <w:t>；</w:t>
      </w:r>
    </w:p>
    <w:p w:rsidR="00E56838" w:rsidRDefault="00F67CB6">
      <w:pPr>
        <w:pStyle w:val="af5"/>
      </w:pPr>
      <w:r>
        <w:rPr>
          <w:rFonts w:hint="eastAsia"/>
        </w:rPr>
        <w:t>结构：椅腿采用框架≥40mm×40mm、横档≥30mm×30mm榫卯结构，坐芯板选用≥18mm实木板材,外框架和芯板四边留2mm伸缩缝，采用榫卯连接，断面整齐，切角部件、镂槽边角、孔边、及线条要平整、圆润、光滑，不允许有毛刺、崩缺、跳刀、波浪印现象；</w:t>
      </w:r>
    </w:p>
    <w:p w:rsidR="00E56838" w:rsidRDefault="00F67CB6">
      <w:pPr>
        <w:pStyle w:val="af5"/>
      </w:pPr>
      <w:r>
        <w:rPr>
          <w:rFonts w:hint="eastAsia"/>
        </w:rPr>
        <w:t>表面工艺：采用水性漆；</w:t>
      </w:r>
    </w:p>
    <w:p w:rsidR="00E56838" w:rsidRDefault="00F67CB6">
      <w:pPr>
        <w:pStyle w:val="af5"/>
        <w:rPr>
          <w:kern w:val="2"/>
          <w:sz w:val="24"/>
          <w:szCs w:val="24"/>
        </w:rPr>
      </w:pPr>
      <w:r>
        <w:rPr>
          <w:rFonts w:hint="eastAsia"/>
        </w:rPr>
        <w:t>胶黏剂：采用水基型胶粘剂；</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4"/>
        <w:spacing w:before="120" w:after="120"/>
        <w:rPr>
          <w:kern w:val="0"/>
          <w:sz w:val="24"/>
          <w:szCs w:val="24"/>
        </w:rPr>
      </w:pPr>
      <w:bookmarkStart w:id="183" w:name="_Toc190951075"/>
      <w:bookmarkStart w:id="184" w:name="_Toc186547668"/>
      <w:r>
        <w:rPr>
          <w:rFonts w:hint="eastAsia"/>
        </w:rPr>
        <w:t>沙发类</w:t>
      </w:r>
      <w:bookmarkEnd w:id="183"/>
      <w:bookmarkEnd w:id="184"/>
    </w:p>
    <w:p w:rsidR="00E56838" w:rsidRDefault="00F67CB6">
      <w:pPr>
        <w:pStyle w:val="aff5"/>
        <w:spacing w:before="120" w:after="120"/>
      </w:pPr>
      <w:r>
        <w:rPr>
          <w:rFonts w:hint="eastAsia"/>
        </w:rPr>
        <w:t>输液沙发</w:t>
      </w:r>
    </w:p>
    <w:p w:rsidR="00E56838" w:rsidRDefault="00F67CB6">
      <w:pPr>
        <w:pStyle w:val="afffff2"/>
        <w:ind w:firstLineChars="0" w:firstLine="0"/>
        <w:jc w:val="center"/>
      </w:pPr>
      <w:r>
        <w:rPr>
          <w:noProof/>
        </w:rPr>
        <w:drawing>
          <wp:inline distT="0" distB="0" distL="0" distR="0">
            <wp:extent cx="1460500" cy="1629410"/>
            <wp:effectExtent l="0" t="0" r="6350" b="889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138"/>
                    <a:stretch>
                      <a:fillRect/>
                    </a:stretch>
                  </pic:blipFill>
                  <pic:spPr>
                    <a:xfrm>
                      <a:off x="0" y="0"/>
                      <a:ext cx="1460500" cy="1629410"/>
                    </a:xfrm>
                    <a:prstGeom prst="rect">
                      <a:avLst/>
                    </a:prstGeom>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25 </w:t>
      </w:r>
      <w:r>
        <w:rPr>
          <w:rFonts w:ascii="黑体" w:eastAsia="黑体" w:hAnsi="黑体" w:hint="eastAsia"/>
        </w:rPr>
        <w:t>输液沙发示例图</w:t>
      </w:r>
    </w:p>
    <w:p w:rsidR="00E56838" w:rsidRDefault="00F67CB6">
      <w:pPr>
        <w:pStyle w:val="aff6"/>
        <w:spacing w:before="120" w:after="120"/>
      </w:pPr>
      <w:r>
        <w:rPr>
          <w:rFonts w:hint="eastAsia"/>
        </w:rPr>
        <w:t>参考规格（mm）</w:t>
      </w:r>
    </w:p>
    <w:p w:rsidR="00E56838" w:rsidRDefault="00F67CB6">
      <w:pPr>
        <w:pStyle w:val="afffff2"/>
        <w:ind w:firstLine="420"/>
      </w:pPr>
      <w:r>
        <w:t>W2005</w:t>
      </w:r>
      <w:r>
        <w:rPr>
          <w:rFonts w:hAnsi="宋体" w:hint="eastAsia"/>
        </w:rPr>
        <w:t>×D</w:t>
      </w:r>
      <w:r>
        <w:t>680</w:t>
      </w:r>
      <w:r>
        <w:rPr>
          <w:rFonts w:hAnsi="宋体" w:hint="eastAsia"/>
        </w:rPr>
        <w:t>×H</w:t>
      </w:r>
      <w:r>
        <w:t>1420</w:t>
      </w:r>
    </w:p>
    <w:p w:rsidR="00E56838" w:rsidRDefault="00F67CB6">
      <w:pPr>
        <w:pStyle w:val="aff6"/>
        <w:spacing w:before="120" w:after="120"/>
      </w:pPr>
      <w:r>
        <w:rPr>
          <w:rFonts w:hint="eastAsia"/>
        </w:rPr>
        <w:t>标准配置技术要求</w:t>
      </w:r>
    </w:p>
    <w:p w:rsidR="00E56838" w:rsidRPr="009F4E8A" w:rsidRDefault="00F67CB6" w:rsidP="00A724D4">
      <w:pPr>
        <w:pStyle w:val="af5"/>
        <w:numPr>
          <w:ilvl w:val="0"/>
          <w:numId w:val="234"/>
        </w:numPr>
        <w:rPr>
          <w:rFonts w:hAnsi="宋体"/>
        </w:rPr>
      </w:pPr>
      <w:r>
        <w:rPr>
          <w:rFonts w:hint="eastAsia"/>
        </w:rPr>
        <w:t>皮革:采用≥</w:t>
      </w:r>
      <w:r w:rsidRPr="009F4E8A">
        <w:rPr>
          <w:rFonts w:hAnsi="宋体" w:hint="eastAsia"/>
        </w:rPr>
        <w:t>0</w:t>
      </w:r>
      <w:r w:rsidRPr="009F4E8A">
        <w:rPr>
          <w:rFonts w:hAnsi="宋体"/>
        </w:rPr>
        <w:t>.7mm</w:t>
      </w:r>
      <w:r w:rsidRPr="009F4E8A">
        <w:rPr>
          <w:rFonts w:hAnsi="宋体" w:hint="eastAsia"/>
        </w:rPr>
        <w:t>生态医用聚氨酯（</w:t>
      </w:r>
      <w:r w:rsidR="00EB150F" w:rsidRPr="009F4E8A">
        <w:rPr>
          <w:rFonts w:hAnsi="宋体" w:hint="eastAsia"/>
        </w:rPr>
        <w:t>E</w:t>
      </w:r>
      <w:r w:rsidRPr="009F4E8A">
        <w:rPr>
          <w:rFonts w:hAnsi="宋体" w:hint="eastAsia"/>
        </w:rPr>
        <w:t>PU）合成革，抗菌率＞99.9%；</w:t>
      </w:r>
    </w:p>
    <w:p w:rsidR="00E56838" w:rsidRPr="009F4E8A" w:rsidRDefault="00F67CB6">
      <w:pPr>
        <w:pStyle w:val="af5"/>
        <w:rPr>
          <w:rFonts w:hAnsi="宋体"/>
        </w:rPr>
      </w:pPr>
      <w:r w:rsidRPr="009F4E8A">
        <w:rPr>
          <w:rFonts w:hAnsi="宋体" w:hint="eastAsia"/>
        </w:rPr>
        <w:t>海绵:发泡成型定型海绵,密度≥50kg/m</w:t>
      </w:r>
      <w:r w:rsidRPr="009F4E8A">
        <w:rPr>
          <w:rFonts w:hAnsi="宋体" w:hint="eastAsia"/>
          <w:vertAlign w:val="superscript"/>
        </w:rPr>
        <w:t>3</w:t>
      </w:r>
      <w:r w:rsidRPr="009F4E8A">
        <w:rPr>
          <w:rFonts w:hAnsi="宋体" w:hint="eastAsia"/>
        </w:rPr>
        <w:t>,回弹性≥35%；</w:t>
      </w:r>
    </w:p>
    <w:p w:rsidR="00E56838" w:rsidRPr="009F4E8A" w:rsidRDefault="00F67CB6">
      <w:pPr>
        <w:pStyle w:val="af5"/>
        <w:rPr>
          <w:rFonts w:hAnsi="宋体"/>
          <w:sz w:val="28"/>
          <w:szCs w:val="28"/>
        </w:rPr>
      </w:pPr>
      <w:r w:rsidRPr="009F4E8A">
        <w:rPr>
          <w:rFonts w:hAnsi="宋体" w:hint="eastAsia"/>
        </w:rPr>
        <w:t>框架：</w:t>
      </w:r>
      <w:r w:rsidRPr="009F4E8A">
        <w:rPr>
          <w:rFonts w:hAnsi="宋体"/>
        </w:rPr>
        <w:t>采</w:t>
      </w:r>
      <w:r w:rsidRPr="009F4E8A">
        <w:rPr>
          <w:rFonts w:hAnsi="宋体" w:hint="eastAsia"/>
        </w:rPr>
        <w:t>用</w:t>
      </w:r>
      <w:r w:rsidR="00EB150F" w:rsidRPr="009F4E8A">
        <w:rPr>
          <w:rFonts w:hAnsi="宋体"/>
          <w:kern w:val="2"/>
          <w:szCs w:val="21"/>
        </w:rPr>
        <w:t>E</w:t>
      </w:r>
      <w:r w:rsidRPr="009F4E8A">
        <w:rPr>
          <w:rFonts w:hAnsi="宋体"/>
          <w:kern w:val="2"/>
          <w:szCs w:val="21"/>
          <w:vertAlign w:val="subscript"/>
        </w:rPr>
        <w:t>0</w:t>
      </w:r>
      <w:r w:rsidRPr="009F4E8A">
        <w:rPr>
          <w:rFonts w:hAnsi="宋体" w:hint="eastAsia"/>
          <w:kern w:val="2"/>
          <w:szCs w:val="21"/>
        </w:rPr>
        <w:t>级</w:t>
      </w:r>
      <w:r w:rsidRPr="009F4E8A">
        <w:rPr>
          <w:rFonts w:hAnsi="宋体" w:hint="eastAsia"/>
        </w:rPr>
        <w:t>人造板框架；</w:t>
      </w:r>
    </w:p>
    <w:p w:rsidR="00E56838" w:rsidRPr="009F4E8A" w:rsidRDefault="00F67CB6">
      <w:pPr>
        <w:pStyle w:val="af5"/>
        <w:rPr>
          <w:rFonts w:hAnsi="宋体"/>
        </w:rPr>
      </w:pPr>
      <w:r w:rsidRPr="009F4E8A">
        <w:rPr>
          <w:rFonts w:hAnsi="宋体" w:hint="eastAsia"/>
        </w:rPr>
        <w:t>沙发脚：采用喷塑粉五金脚；</w:t>
      </w:r>
    </w:p>
    <w:p w:rsidR="00E56838" w:rsidRPr="009F4E8A" w:rsidRDefault="00F67CB6">
      <w:pPr>
        <w:pStyle w:val="af5"/>
        <w:rPr>
          <w:rFonts w:hAnsi="宋体"/>
        </w:rPr>
      </w:pPr>
      <w:r w:rsidRPr="009F4E8A">
        <w:rPr>
          <w:rFonts w:hAnsi="宋体" w:hint="eastAsia"/>
        </w:rPr>
        <w:t>功能：配置1根可调节伸缩高度的304不锈钢输液杆、1个半透明亚克力分隔板和2个USB充电模块；</w:t>
      </w:r>
    </w:p>
    <w:p w:rsidR="00E56838" w:rsidRDefault="00F67CB6">
      <w:pPr>
        <w:pStyle w:val="af5"/>
      </w:pPr>
      <w:r w:rsidRPr="009F4E8A">
        <w:rPr>
          <w:rFonts w:hAnsi="宋体" w:hint="eastAsia"/>
        </w:rPr>
        <w:t>产品质量：符合QB/T 1952.1《软体家具 沙发》规定的C级要求，且甲醛释放量≤0.08mg/m</w:t>
      </w:r>
      <w:r w:rsidRPr="009F4E8A">
        <w:rPr>
          <w:rFonts w:hAnsi="宋体" w:hint="eastAsia"/>
          <w:vertAlign w:val="superscript"/>
        </w:rPr>
        <w:t>3</w:t>
      </w:r>
      <w:r w:rsidRPr="009F4E8A">
        <w:rPr>
          <w:rFonts w:hAnsi="宋体" w:hint="eastAsia"/>
        </w:rPr>
        <w:t>,苯≤0.06mg/m</w:t>
      </w:r>
      <w:r w:rsidRPr="009F4E8A">
        <w:rPr>
          <w:rFonts w:hAnsi="宋体" w:hint="eastAsia"/>
          <w:vertAlign w:val="superscript"/>
        </w:rPr>
        <w:t>3</w:t>
      </w:r>
      <w:r w:rsidRPr="009F4E8A">
        <w:rPr>
          <w:rFonts w:hAnsi="宋体" w:hint="eastAsia"/>
        </w:rPr>
        <w:t>，甲苯≤0.15</w:t>
      </w:r>
      <w:r w:rsidRPr="009F4E8A">
        <w:rPr>
          <w:rFonts w:hAnsi="宋体"/>
        </w:rPr>
        <w:t>m</w:t>
      </w:r>
      <w:r w:rsidRPr="009F4E8A">
        <w:rPr>
          <w:rFonts w:hAnsi="宋体" w:hint="eastAsia"/>
        </w:rPr>
        <w:t>g/m3，二甲苯（邻、间、对二甲苯之和）≤0.20mg/m</w:t>
      </w:r>
      <w:r w:rsidRPr="009F4E8A">
        <w:rPr>
          <w:rFonts w:hAnsi="宋体" w:hint="eastAsia"/>
          <w:vertAlign w:val="superscript"/>
        </w:rPr>
        <w:t>3</w:t>
      </w:r>
      <w:r w:rsidRPr="009F4E8A">
        <w:rPr>
          <w:rFonts w:hAnsi="宋体" w:hint="eastAsia"/>
        </w:rPr>
        <w:t>，总挥发性有机化合物（TVOC）≤0.50mg/m</w:t>
      </w:r>
      <w:r w:rsidRPr="009F4E8A">
        <w:rPr>
          <w:rFonts w:hAnsi="宋体" w:hint="eastAsia"/>
          <w:vertAlign w:val="superscript"/>
        </w:rPr>
        <w:t>3</w:t>
      </w:r>
      <w:r w:rsidRPr="009F4E8A">
        <w:rPr>
          <w:rFonts w:hAnsi="宋体" w:hint="eastAsia"/>
        </w:rPr>
        <w:t>，可分解芳香胺染料≤</w:t>
      </w:r>
      <w:r w:rsidRPr="009F4E8A">
        <w:rPr>
          <w:rFonts w:hAnsi="宋体"/>
        </w:rPr>
        <w:t>20mg/k</w:t>
      </w:r>
      <w:r>
        <w:t>g</w:t>
      </w:r>
      <w:r>
        <w:rPr>
          <w:rFonts w:hint="eastAsia"/>
        </w:rPr>
        <w:t>。</w:t>
      </w:r>
    </w:p>
    <w:p w:rsidR="00E56838" w:rsidRDefault="00F67CB6">
      <w:pPr>
        <w:pStyle w:val="aff5"/>
        <w:spacing w:before="120" w:after="120"/>
      </w:pPr>
      <w:r>
        <w:t>等候沙发</w:t>
      </w:r>
    </w:p>
    <w:p w:rsidR="00E56838" w:rsidRDefault="00F67CB6">
      <w:pPr>
        <w:pStyle w:val="afffff2"/>
        <w:ind w:firstLineChars="0" w:firstLine="0"/>
        <w:jc w:val="center"/>
      </w:pPr>
      <w:r>
        <w:rPr>
          <w:noProof/>
        </w:rPr>
        <w:lastRenderedPageBreak/>
        <w:drawing>
          <wp:inline distT="0" distB="0" distL="0" distR="0">
            <wp:extent cx="1536065" cy="1400175"/>
            <wp:effectExtent l="0" t="0" r="6985" b="9525"/>
            <wp:docPr id="57" name="图片 15"/>
            <wp:cNvGraphicFramePr/>
            <a:graphic xmlns:a="http://schemas.openxmlformats.org/drawingml/2006/main">
              <a:graphicData uri="http://schemas.openxmlformats.org/drawingml/2006/picture">
                <pic:pic xmlns:pic="http://schemas.openxmlformats.org/drawingml/2006/picture">
                  <pic:nvPicPr>
                    <pic:cNvPr id="57" name="图片 15"/>
                    <pic:cNvPicPr/>
                  </pic:nvPicPr>
                  <pic:blipFill>
                    <a:blip r:embed="rId139"/>
                    <a:stretch>
                      <a:fillRect/>
                    </a:stretch>
                  </pic:blipFill>
                  <pic:spPr>
                    <a:xfrm>
                      <a:off x="0" y="0"/>
                      <a:ext cx="1536065" cy="1400175"/>
                    </a:xfrm>
                    <a:prstGeom prst="rect">
                      <a:avLst/>
                    </a:prstGeom>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26 </w:t>
      </w:r>
      <w:r>
        <w:rPr>
          <w:rFonts w:ascii="黑体" w:eastAsia="黑体" w:hAnsi="黑体" w:hint="eastAsia"/>
        </w:rPr>
        <w:t>等候沙发示例图</w:t>
      </w:r>
    </w:p>
    <w:p w:rsidR="00E56838" w:rsidRDefault="00F67CB6">
      <w:pPr>
        <w:pStyle w:val="aff6"/>
        <w:spacing w:before="120" w:after="120"/>
      </w:pPr>
      <w:r>
        <w:rPr>
          <w:rFonts w:hint="eastAsia"/>
        </w:rPr>
        <w:t>参考规格（mm）</w:t>
      </w:r>
    </w:p>
    <w:p w:rsidR="00E56838" w:rsidRDefault="00F67CB6">
      <w:pPr>
        <w:pStyle w:val="afffff2"/>
        <w:ind w:firstLine="420"/>
      </w:pPr>
      <w:r>
        <w:t>W1350</w:t>
      </w:r>
      <w:r>
        <w:rPr>
          <w:rFonts w:hAnsi="宋体" w:hint="eastAsia"/>
        </w:rPr>
        <w:t>×D</w:t>
      </w:r>
      <w:r>
        <w:t>775</w:t>
      </w:r>
      <w:r>
        <w:rPr>
          <w:rFonts w:hAnsi="宋体" w:hint="eastAsia"/>
        </w:rPr>
        <w:t>×H</w:t>
      </w:r>
      <w:r>
        <w:t>715</w:t>
      </w:r>
    </w:p>
    <w:p w:rsidR="00E56838" w:rsidRDefault="00F67CB6">
      <w:pPr>
        <w:pStyle w:val="aff6"/>
        <w:spacing w:before="120" w:after="120"/>
      </w:pPr>
      <w:r>
        <w:rPr>
          <w:rFonts w:hint="eastAsia"/>
        </w:rPr>
        <w:t>标准配置技术要求</w:t>
      </w:r>
    </w:p>
    <w:p w:rsidR="00E56838" w:rsidRPr="009F4E8A" w:rsidRDefault="00F67CB6" w:rsidP="00A724D4">
      <w:pPr>
        <w:pStyle w:val="af5"/>
        <w:numPr>
          <w:ilvl w:val="0"/>
          <w:numId w:val="235"/>
        </w:numPr>
        <w:rPr>
          <w:rFonts w:hAnsi="宋体"/>
        </w:rPr>
      </w:pPr>
      <w:r w:rsidRPr="009F4E8A">
        <w:rPr>
          <w:rFonts w:hAnsi="宋体" w:hint="eastAsia"/>
        </w:rPr>
        <w:t>皮革: 采用≥0</w:t>
      </w:r>
      <w:r w:rsidRPr="009F4E8A">
        <w:rPr>
          <w:rFonts w:hAnsi="宋体"/>
        </w:rPr>
        <w:t>.7mm</w:t>
      </w:r>
      <w:r w:rsidRPr="009F4E8A">
        <w:rPr>
          <w:rFonts w:hAnsi="宋体" w:hint="eastAsia"/>
        </w:rPr>
        <w:t>生态医用聚氨酯（</w:t>
      </w:r>
      <w:r w:rsidR="00EB150F" w:rsidRPr="009F4E8A">
        <w:rPr>
          <w:rFonts w:hAnsi="宋体" w:hint="eastAsia"/>
        </w:rPr>
        <w:t>E</w:t>
      </w:r>
      <w:r w:rsidRPr="009F4E8A">
        <w:rPr>
          <w:rFonts w:hAnsi="宋体" w:hint="eastAsia"/>
        </w:rPr>
        <w:t>PU）合成革；</w:t>
      </w:r>
    </w:p>
    <w:p w:rsidR="00E56838" w:rsidRPr="009F4E8A" w:rsidRDefault="00F67CB6">
      <w:pPr>
        <w:pStyle w:val="af5"/>
        <w:rPr>
          <w:rFonts w:hAnsi="宋体"/>
        </w:rPr>
      </w:pPr>
      <w:r w:rsidRPr="009F4E8A">
        <w:rPr>
          <w:rFonts w:hAnsi="宋体" w:hint="eastAsia"/>
        </w:rPr>
        <w:t>海绵:发泡成型定型海绵,密度≥50kg/m</w:t>
      </w:r>
      <w:r w:rsidRPr="009F4E8A">
        <w:rPr>
          <w:rFonts w:hAnsi="宋体" w:hint="eastAsia"/>
          <w:vertAlign w:val="superscript"/>
        </w:rPr>
        <w:t>3</w:t>
      </w:r>
      <w:r w:rsidRPr="009F4E8A">
        <w:rPr>
          <w:rFonts w:hAnsi="宋体" w:hint="eastAsia"/>
        </w:rPr>
        <w:t>,回弹性≥35%；</w:t>
      </w:r>
    </w:p>
    <w:p w:rsidR="00E56838" w:rsidRPr="009F4E8A" w:rsidRDefault="00F67CB6">
      <w:pPr>
        <w:pStyle w:val="af5"/>
        <w:rPr>
          <w:rFonts w:hAnsi="宋体"/>
          <w:sz w:val="28"/>
          <w:szCs w:val="28"/>
        </w:rPr>
      </w:pPr>
      <w:r w:rsidRPr="009F4E8A">
        <w:rPr>
          <w:rFonts w:hAnsi="宋体" w:hint="eastAsia"/>
        </w:rPr>
        <w:t>框架：</w:t>
      </w:r>
      <w:r w:rsidRPr="009F4E8A">
        <w:rPr>
          <w:rFonts w:hAnsi="宋体"/>
        </w:rPr>
        <w:t>采</w:t>
      </w:r>
      <w:r w:rsidRPr="009F4E8A">
        <w:rPr>
          <w:rFonts w:hAnsi="宋体" w:hint="eastAsia"/>
        </w:rPr>
        <w:t>用</w:t>
      </w:r>
      <w:r w:rsidR="00EB150F" w:rsidRPr="009F4E8A">
        <w:rPr>
          <w:rFonts w:hAnsi="宋体"/>
          <w:kern w:val="2"/>
          <w:szCs w:val="21"/>
        </w:rPr>
        <w:t>E</w:t>
      </w:r>
      <w:r w:rsidRPr="009F4E8A">
        <w:rPr>
          <w:rFonts w:hAnsi="宋体"/>
          <w:kern w:val="2"/>
          <w:szCs w:val="21"/>
          <w:vertAlign w:val="subscript"/>
        </w:rPr>
        <w:t>0</w:t>
      </w:r>
      <w:r w:rsidRPr="009F4E8A">
        <w:rPr>
          <w:rFonts w:hAnsi="宋体" w:hint="eastAsia"/>
          <w:kern w:val="2"/>
          <w:szCs w:val="21"/>
        </w:rPr>
        <w:t>级</w:t>
      </w:r>
      <w:r w:rsidRPr="009F4E8A">
        <w:rPr>
          <w:rFonts w:hAnsi="宋体" w:hint="eastAsia"/>
        </w:rPr>
        <w:t>人造板框架；</w:t>
      </w:r>
    </w:p>
    <w:p w:rsidR="00E56838" w:rsidRPr="009F4E8A" w:rsidRDefault="00F67CB6">
      <w:pPr>
        <w:pStyle w:val="af5"/>
        <w:rPr>
          <w:rFonts w:hAnsi="宋体"/>
        </w:rPr>
      </w:pPr>
      <w:r w:rsidRPr="009F4E8A">
        <w:rPr>
          <w:rFonts w:hAnsi="宋体" w:hint="eastAsia"/>
        </w:rPr>
        <w:t>沙发脚:钢制沙发脚,壁厚≥1.8mm空心跑道管,表面静电粉末喷涂；</w:t>
      </w:r>
    </w:p>
    <w:p w:rsidR="00E56838" w:rsidRPr="009F4E8A" w:rsidRDefault="00F67CB6">
      <w:pPr>
        <w:pStyle w:val="af5"/>
        <w:rPr>
          <w:rFonts w:hAnsi="宋体"/>
        </w:rPr>
      </w:pPr>
      <w:r w:rsidRPr="009F4E8A">
        <w:rPr>
          <w:rFonts w:hAnsi="宋体" w:hint="eastAsia"/>
        </w:rPr>
        <w:t>产品质量：符合QB/T 1952.1《软体家具 沙发》规定的C级要求，且甲醛释放量≤0.08mg/m</w:t>
      </w:r>
      <w:r w:rsidRPr="009F4E8A">
        <w:rPr>
          <w:rFonts w:hAnsi="宋体" w:hint="eastAsia"/>
          <w:vertAlign w:val="superscript"/>
        </w:rPr>
        <w:t>3</w:t>
      </w:r>
      <w:r w:rsidRPr="009F4E8A">
        <w:rPr>
          <w:rFonts w:hAnsi="宋体" w:hint="eastAsia"/>
        </w:rPr>
        <w:t>,苯≤0.06mg/m</w:t>
      </w:r>
      <w:r w:rsidRPr="009F4E8A">
        <w:rPr>
          <w:rFonts w:hAnsi="宋体" w:hint="eastAsia"/>
          <w:vertAlign w:val="superscript"/>
        </w:rPr>
        <w:t>3</w:t>
      </w:r>
      <w:r w:rsidRPr="009F4E8A">
        <w:rPr>
          <w:rFonts w:hAnsi="宋体" w:hint="eastAsia"/>
        </w:rPr>
        <w:t>，甲苯≤0.15</w:t>
      </w:r>
      <w:r w:rsidRPr="009F4E8A">
        <w:rPr>
          <w:rFonts w:hAnsi="宋体"/>
        </w:rPr>
        <w:t>m</w:t>
      </w:r>
      <w:r w:rsidRPr="009F4E8A">
        <w:rPr>
          <w:rFonts w:hAnsi="宋体" w:hint="eastAsia"/>
        </w:rPr>
        <w:t>g/m3，二甲苯（邻、间、对二甲苯之和）≤0.20mg/m</w:t>
      </w:r>
      <w:r w:rsidRPr="009F4E8A">
        <w:rPr>
          <w:rFonts w:hAnsi="宋体" w:hint="eastAsia"/>
          <w:vertAlign w:val="superscript"/>
        </w:rPr>
        <w:t>3</w:t>
      </w:r>
      <w:r w:rsidRPr="009F4E8A">
        <w:rPr>
          <w:rFonts w:hAnsi="宋体" w:hint="eastAsia"/>
        </w:rPr>
        <w:t>，总挥发性有机化合物（TVOC）≤0.50mg/m</w:t>
      </w:r>
      <w:r w:rsidRPr="009F4E8A">
        <w:rPr>
          <w:rFonts w:hAnsi="宋体" w:hint="eastAsia"/>
          <w:vertAlign w:val="superscript"/>
        </w:rPr>
        <w:t>3</w:t>
      </w:r>
      <w:r w:rsidRPr="009F4E8A">
        <w:rPr>
          <w:rFonts w:hAnsi="宋体" w:hint="eastAsia"/>
        </w:rPr>
        <w:t>，可分解芳香胺染料≤</w:t>
      </w:r>
      <w:r w:rsidRPr="009F4E8A">
        <w:rPr>
          <w:rFonts w:hAnsi="宋体"/>
        </w:rPr>
        <w:t>20mg/kg</w:t>
      </w:r>
      <w:r w:rsidRPr="009F4E8A">
        <w:rPr>
          <w:rFonts w:hAnsi="宋体" w:hint="eastAsia"/>
        </w:rPr>
        <w:t>。</w:t>
      </w:r>
    </w:p>
    <w:p w:rsidR="00E56838" w:rsidRDefault="00F67CB6">
      <w:pPr>
        <w:pStyle w:val="aff6"/>
        <w:spacing w:before="120" w:after="120"/>
      </w:pPr>
      <w:r>
        <w:rPr>
          <w:rFonts w:hint="eastAsia"/>
        </w:rPr>
        <w:t>高性能配置技术要求</w:t>
      </w:r>
    </w:p>
    <w:p w:rsidR="00E56838" w:rsidRPr="009F4E8A" w:rsidRDefault="00F67CB6" w:rsidP="00A724D4">
      <w:pPr>
        <w:pStyle w:val="af5"/>
        <w:numPr>
          <w:ilvl w:val="0"/>
          <w:numId w:val="236"/>
        </w:numPr>
        <w:rPr>
          <w:rFonts w:hAnsi="宋体"/>
        </w:rPr>
      </w:pPr>
      <w:r w:rsidRPr="009F4E8A">
        <w:rPr>
          <w:rFonts w:hAnsi="宋体" w:hint="eastAsia"/>
        </w:rPr>
        <w:t>皮革: 采用≥</w:t>
      </w:r>
      <w:r w:rsidRPr="009F4E8A">
        <w:rPr>
          <w:rFonts w:hAnsi="宋体"/>
        </w:rPr>
        <w:t>1.0mm</w:t>
      </w:r>
      <w:r w:rsidRPr="009F4E8A">
        <w:rPr>
          <w:rFonts w:hAnsi="宋体" w:hint="eastAsia"/>
        </w:rPr>
        <w:t>生态医用聚氨酯（</w:t>
      </w:r>
      <w:r w:rsidR="00EB150F" w:rsidRPr="009F4E8A">
        <w:rPr>
          <w:rFonts w:hAnsi="宋体" w:hint="eastAsia"/>
        </w:rPr>
        <w:t>E</w:t>
      </w:r>
      <w:r w:rsidRPr="009F4E8A">
        <w:rPr>
          <w:rFonts w:hAnsi="宋体" w:hint="eastAsia"/>
        </w:rPr>
        <w:t>PU）合成革；</w:t>
      </w:r>
    </w:p>
    <w:p w:rsidR="00E56838" w:rsidRPr="009F4E8A" w:rsidRDefault="00F67CB6">
      <w:pPr>
        <w:pStyle w:val="af5"/>
        <w:rPr>
          <w:rFonts w:hAnsi="宋体"/>
        </w:rPr>
      </w:pPr>
      <w:r w:rsidRPr="009F4E8A">
        <w:rPr>
          <w:rFonts w:hAnsi="宋体" w:hint="eastAsia"/>
        </w:rPr>
        <w:t>海绵:发泡成型定型海绵,密度≥50kg/m</w:t>
      </w:r>
      <w:r w:rsidRPr="009F4E8A">
        <w:rPr>
          <w:rFonts w:hAnsi="宋体" w:hint="eastAsia"/>
          <w:vertAlign w:val="superscript"/>
        </w:rPr>
        <w:t>3</w:t>
      </w:r>
      <w:r w:rsidRPr="009F4E8A">
        <w:rPr>
          <w:rFonts w:hAnsi="宋体" w:hint="eastAsia"/>
        </w:rPr>
        <w:t>,回弹性≥35%；</w:t>
      </w:r>
    </w:p>
    <w:p w:rsidR="00E56838" w:rsidRPr="009F4E8A" w:rsidRDefault="00F67CB6">
      <w:pPr>
        <w:pStyle w:val="af5"/>
        <w:rPr>
          <w:rFonts w:hAnsi="宋体"/>
          <w:sz w:val="28"/>
          <w:szCs w:val="28"/>
        </w:rPr>
      </w:pPr>
      <w:r w:rsidRPr="009F4E8A">
        <w:rPr>
          <w:rFonts w:hAnsi="宋体" w:hint="eastAsia"/>
        </w:rPr>
        <w:t>框架：</w:t>
      </w:r>
      <w:r w:rsidRPr="009F4E8A">
        <w:rPr>
          <w:rFonts w:hAnsi="宋体"/>
        </w:rPr>
        <w:t>采</w:t>
      </w:r>
      <w:r w:rsidRPr="009F4E8A">
        <w:rPr>
          <w:rFonts w:hAnsi="宋体" w:hint="eastAsia"/>
        </w:rPr>
        <w:t>用</w:t>
      </w:r>
      <w:r w:rsidR="00EB150F" w:rsidRPr="009F4E8A">
        <w:rPr>
          <w:rFonts w:hAnsi="宋体"/>
          <w:kern w:val="2"/>
          <w:szCs w:val="21"/>
        </w:rPr>
        <w:t>E</w:t>
      </w:r>
      <w:r w:rsidRPr="009F4E8A">
        <w:rPr>
          <w:rFonts w:hAnsi="宋体" w:hint="eastAsia"/>
          <w:kern w:val="2"/>
          <w:szCs w:val="21"/>
          <w:vertAlign w:val="subscript"/>
        </w:rPr>
        <w:t>nf</w:t>
      </w:r>
      <w:r w:rsidRPr="009F4E8A">
        <w:rPr>
          <w:rFonts w:hAnsi="宋体" w:hint="eastAsia"/>
          <w:kern w:val="2"/>
          <w:szCs w:val="21"/>
        </w:rPr>
        <w:t>级</w:t>
      </w:r>
      <w:r w:rsidRPr="009F4E8A">
        <w:rPr>
          <w:rFonts w:hAnsi="宋体" w:hint="eastAsia"/>
        </w:rPr>
        <w:t>人造板框架；</w:t>
      </w:r>
    </w:p>
    <w:p w:rsidR="00E56838" w:rsidRPr="009F4E8A" w:rsidRDefault="00F67CB6">
      <w:pPr>
        <w:pStyle w:val="af5"/>
        <w:rPr>
          <w:rFonts w:hAnsi="宋体"/>
        </w:rPr>
      </w:pPr>
      <w:r w:rsidRPr="009F4E8A">
        <w:rPr>
          <w:rFonts w:hAnsi="宋体" w:hint="eastAsia"/>
        </w:rPr>
        <w:t>沙发脚:钢制沙发脚,壁厚≥1.8mm空心跑道管,表面静电粉末喷涂；</w:t>
      </w:r>
    </w:p>
    <w:p w:rsidR="00E56838" w:rsidRPr="009F4E8A" w:rsidRDefault="00F67CB6">
      <w:pPr>
        <w:pStyle w:val="af5"/>
        <w:rPr>
          <w:rFonts w:hAnsi="宋体"/>
        </w:rPr>
      </w:pPr>
      <w:r w:rsidRPr="009F4E8A">
        <w:rPr>
          <w:rFonts w:hAnsi="宋体" w:hint="eastAsia"/>
        </w:rPr>
        <w:t>产品质量：符合GB/T 35607《绿色产品评价 家具》的规定，其中，座、背及扶手耐久性≥</w:t>
      </w:r>
      <w:r w:rsidRPr="009F4E8A">
        <w:rPr>
          <w:rFonts w:hAnsi="宋体"/>
        </w:rPr>
        <w:t>6</w:t>
      </w:r>
      <w:r w:rsidRPr="009F4E8A">
        <w:rPr>
          <w:rFonts w:hAnsi="宋体" w:hint="eastAsia"/>
        </w:rPr>
        <w:t>万次，甲醛释放量≤0.05mg/m³，苯≤0.05mg/m³，甲苯≤0.1</w:t>
      </w:r>
      <w:r w:rsidRPr="009F4E8A">
        <w:rPr>
          <w:rFonts w:hAnsi="宋体"/>
        </w:rPr>
        <w:t>0</w:t>
      </w:r>
      <w:r w:rsidRPr="009F4E8A">
        <w:rPr>
          <w:rFonts w:hAnsi="宋体" w:hint="eastAsia"/>
        </w:rPr>
        <w:t>mg/m³，二甲苯≤0.10mg/m³，总挥发性有机化合物（TVOC）≤0.30mg/m³，五氯苯酚≤0.</w:t>
      </w:r>
      <w:r w:rsidRPr="009F4E8A">
        <w:rPr>
          <w:rFonts w:hAnsi="宋体"/>
        </w:rPr>
        <w:t>5</w:t>
      </w:r>
      <w:r w:rsidRPr="009F4E8A">
        <w:rPr>
          <w:rFonts w:hAnsi="宋体" w:hint="eastAsia"/>
        </w:rPr>
        <w:t>mg/kg。</w:t>
      </w:r>
    </w:p>
    <w:p w:rsidR="00E56838" w:rsidRDefault="00F67CB6">
      <w:pPr>
        <w:pStyle w:val="aff5"/>
        <w:spacing w:before="120" w:after="120"/>
      </w:pPr>
      <w:r>
        <w:rPr>
          <w:rFonts w:hint="eastAsia"/>
        </w:rPr>
        <w:t>陪护沙发</w:t>
      </w:r>
    </w:p>
    <w:p w:rsidR="00E56838" w:rsidRDefault="00F67CB6">
      <w:pPr>
        <w:pStyle w:val="afffff2"/>
        <w:ind w:firstLineChars="0" w:firstLine="0"/>
        <w:jc w:val="center"/>
      </w:pPr>
      <w:r>
        <w:rPr>
          <w:rFonts w:hint="eastAsia"/>
          <w:noProof/>
        </w:rPr>
        <w:drawing>
          <wp:inline distT="0" distB="0" distL="0" distR="0">
            <wp:extent cx="1435100" cy="1507490"/>
            <wp:effectExtent l="0" t="0" r="0" b="0"/>
            <wp:docPr id="65" name="图片 65"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strator\Desktop\图片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437071" cy="1509711"/>
                    </a:xfrm>
                    <a:prstGeom prst="rect">
                      <a:avLst/>
                    </a:prstGeom>
                    <a:noFill/>
                    <a:ln>
                      <a:noFill/>
                    </a:ln>
                  </pic:spPr>
                </pic:pic>
              </a:graphicData>
            </a:graphic>
          </wp:inline>
        </w:drawing>
      </w:r>
    </w:p>
    <w:p w:rsidR="00E56838" w:rsidRDefault="00F67CB6">
      <w:pPr>
        <w:pStyle w:val="p16"/>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 xml:space="preserve">27 </w:t>
      </w:r>
      <w:r>
        <w:rPr>
          <w:rFonts w:ascii="黑体" w:eastAsia="黑体" w:hAnsi="黑体" w:hint="eastAsia"/>
        </w:rPr>
        <w:t>陪护沙发示例图</w:t>
      </w:r>
    </w:p>
    <w:p w:rsidR="00E56838" w:rsidRDefault="00F67CB6">
      <w:pPr>
        <w:pStyle w:val="aff6"/>
        <w:spacing w:before="120" w:after="120"/>
      </w:pPr>
      <w:r>
        <w:rPr>
          <w:rFonts w:hint="eastAsia"/>
        </w:rPr>
        <w:t>参考规格（mm）</w:t>
      </w:r>
    </w:p>
    <w:p w:rsidR="00E56838" w:rsidRDefault="00F67CB6">
      <w:pPr>
        <w:pStyle w:val="afffff2"/>
        <w:ind w:firstLine="420"/>
      </w:pPr>
      <w:r>
        <w:t>W750</w:t>
      </w:r>
      <w:r>
        <w:rPr>
          <w:rFonts w:hAnsi="宋体" w:hint="eastAsia"/>
        </w:rPr>
        <w:t>×D</w:t>
      </w:r>
      <w:r>
        <w:t>880</w:t>
      </w:r>
      <w:r>
        <w:rPr>
          <w:rFonts w:hAnsi="宋体" w:hint="eastAsia"/>
        </w:rPr>
        <w:t>×H</w:t>
      </w:r>
      <w:r>
        <w:t>890</w:t>
      </w:r>
    </w:p>
    <w:p w:rsidR="00E56838" w:rsidRDefault="00F67CB6">
      <w:pPr>
        <w:pStyle w:val="aff6"/>
        <w:spacing w:before="120" w:after="120"/>
      </w:pPr>
      <w:r>
        <w:rPr>
          <w:rFonts w:hint="eastAsia"/>
        </w:rPr>
        <w:t>标准配置技术要求</w:t>
      </w:r>
    </w:p>
    <w:p w:rsidR="00E56838" w:rsidRPr="009F4E8A" w:rsidRDefault="00F67CB6" w:rsidP="00A724D4">
      <w:pPr>
        <w:pStyle w:val="af5"/>
        <w:numPr>
          <w:ilvl w:val="0"/>
          <w:numId w:val="237"/>
        </w:numPr>
        <w:rPr>
          <w:rFonts w:hAnsi="宋体"/>
        </w:rPr>
      </w:pPr>
      <w:r>
        <w:rPr>
          <w:rFonts w:hint="eastAsia"/>
        </w:rPr>
        <w:lastRenderedPageBreak/>
        <w:t>皮革: 采</w:t>
      </w:r>
      <w:r w:rsidRPr="009F4E8A">
        <w:rPr>
          <w:rFonts w:hAnsi="宋体" w:hint="eastAsia"/>
        </w:rPr>
        <w:t>用≥0</w:t>
      </w:r>
      <w:r w:rsidRPr="009F4E8A">
        <w:rPr>
          <w:rFonts w:hAnsi="宋体"/>
        </w:rPr>
        <w:t>.7mm</w:t>
      </w:r>
      <w:r w:rsidRPr="009F4E8A">
        <w:rPr>
          <w:rFonts w:hAnsi="宋体" w:hint="eastAsia"/>
        </w:rPr>
        <w:t>生态医用聚氨酯（</w:t>
      </w:r>
      <w:r w:rsidR="00EB150F" w:rsidRPr="009F4E8A">
        <w:rPr>
          <w:rFonts w:hAnsi="宋体" w:hint="eastAsia"/>
        </w:rPr>
        <w:t>E</w:t>
      </w:r>
      <w:r w:rsidRPr="009F4E8A">
        <w:rPr>
          <w:rFonts w:hAnsi="宋体" w:hint="eastAsia"/>
        </w:rPr>
        <w:t>PU）合成革；</w:t>
      </w:r>
    </w:p>
    <w:p w:rsidR="00E56838" w:rsidRPr="009F4E8A" w:rsidRDefault="00F67CB6">
      <w:pPr>
        <w:pStyle w:val="af5"/>
        <w:rPr>
          <w:rFonts w:hAnsi="宋体"/>
        </w:rPr>
      </w:pPr>
      <w:r w:rsidRPr="009F4E8A">
        <w:rPr>
          <w:rFonts w:hAnsi="宋体" w:hint="eastAsia"/>
        </w:rPr>
        <w:t>海绵:发泡成型定型海绵,密度≥50kg/m</w:t>
      </w:r>
      <w:r w:rsidRPr="009F4E8A">
        <w:rPr>
          <w:rFonts w:hAnsi="宋体" w:hint="eastAsia"/>
          <w:vertAlign w:val="superscript"/>
        </w:rPr>
        <w:t>3</w:t>
      </w:r>
      <w:r w:rsidRPr="009F4E8A">
        <w:rPr>
          <w:rFonts w:hAnsi="宋体" w:hint="eastAsia"/>
        </w:rPr>
        <w:t>,回弹性≥35%；</w:t>
      </w:r>
    </w:p>
    <w:p w:rsidR="00E56838" w:rsidRPr="009F4E8A" w:rsidRDefault="00F67CB6">
      <w:pPr>
        <w:pStyle w:val="af5"/>
        <w:rPr>
          <w:rFonts w:hAnsi="宋体"/>
          <w:sz w:val="28"/>
          <w:szCs w:val="28"/>
        </w:rPr>
      </w:pPr>
      <w:r w:rsidRPr="009F4E8A">
        <w:rPr>
          <w:rFonts w:hAnsi="宋体" w:hint="eastAsia"/>
        </w:rPr>
        <w:t>框架：</w:t>
      </w:r>
      <w:r w:rsidRPr="009F4E8A">
        <w:rPr>
          <w:rFonts w:hAnsi="宋体"/>
        </w:rPr>
        <w:t>采</w:t>
      </w:r>
      <w:r w:rsidRPr="009F4E8A">
        <w:rPr>
          <w:rFonts w:hAnsi="宋体" w:hint="eastAsia"/>
        </w:rPr>
        <w:t>用</w:t>
      </w:r>
      <w:r w:rsidR="00EB150F" w:rsidRPr="009F4E8A">
        <w:rPr>
          <w:rFonts w:hAnsi="宋体"/>
          <w:kern w:val="2"/>
          <w:szCs w:val="21"/>
        </w:rPr>
        <w:t>E</w:t>
      </w:r>
      <w:r w:rsidRPr="009F4E8A">
        <w:rPr>
          <w:rFonts w:hAnsi="宋体"/>
          <w:kern w:val="2"/>
          <w:szCs w:val="21"/>
          <w:vertAlign w:val="subscript"/>
        </w:rPr>
        <w:t>0</w:t>
      </w:r>
      <w:r w:rsidRPr="009F4E8A">
        <w:rPr>
          <w:rFonts w:hAnsi="宋体" w:hint="eastAsia"/>
          <w:kern w:val="2"/>
          <w:szCs w:val="21"/>
        </w:rPr>
        <w:t>级</w:t>
      </w:r>
      <w:r w:rsidRPr="009F4E8A">
        <w:rPr>
          <w:rFonts w:hAnsi="宋体" w:hint="eastAsia"/>
        </w:rPr>
        <w:t>人造板框架；</w:t>
      </w:r>
    </w:p>
    <w:p w:rsidR="00E56838" w:rsidRPr="009F4E8A" w:rsidRDefault="00F67CB6">
      <w:pPr>
        <w:pStyle w:val="af5"/>
        <w:rPr>
          <w:rFonts w:hAnsi="宋体"/>
        </w:rPr>
      </w:pPr>
      <w:r w:rsidRPr="009F4E8A">
        <w:rPr>
          <w:rFonts w:hAnsi="宋体" w:hint="eastAsia"/>
        </w:rPr>
        <w:t>沙发脚:天然橡胶木沙发脚,水性漆涂饰；</w:t>
      </w:r>
    </w:p>
    <w:p w:rsidR="00E56838" w:rsidRPr="009F4E8A" w:rsidRDefault="00F67CB6">
      <w:pPr>
        <w:pStyle w:val="af5"/>
        <w:rPr>
          <w:rFonts w:hAnsi="宋体"/>
        </w:rPr>
      </w:pPr>
      <w:r w:rsidRPr="009F4E8A">
        <w:rPr>
          <w:rFonts w:hAnsi="宋体" w:hint="eastAsia"/>
        </w:rPr>
        <w:t>脚轮: 重型轮,采用冷轧钢+尼龙材质,脚轮转动顺畅；</w:t>
      </w:r>
    </w:p>
    <w:p w:rsidR="00E56838" w:rsidRPr="009F4E8A" w:rsidRDefault="00F67CB6">
      <w:pPr>
        <w:pStyle w:val="af5"/>
        <w:rPr>
          <w:rFonts w:hAnsi="宋体"/>
        </w:rPr>
      </w:pPr>
      <w:r w:rsidRPr="009F4E8A">
        <w:rPr>
          <w:rFonts w:hAnsi="宋体" w:hint="eastAsia"/>
        </w:rPr>
        <w:t>扶手:采用天然白蜡木，水性漆涂饰；</w:t>
      </w:r>
    </w:p>
    <w:p w:rsidR="00E56838" w:rsidRPr="009F4E8A" w:rsidRDefault="00F67CB6">
      <w:pPr>
        <w:pStyle w:val="af5"/>
        <w:rPr>
          <w:rFonts w:hAnsi="宋体"/>
        </w:rPr>
      </w:pPr>
      <w:r w:rsidRPr="009F4E8A">
        <w:rPr>
          <w:rFonts w:hAnsi="宋体" w:hint="eastAsia"/>
        </w:rPr>
        <w:t>折叠沙发架:采用厚度≥1mm冷轧钢管,表面静电粉末喷涂；</w:t>
      </w:r>
    </w:p>
    <w:p w:rsidR="00E56838" w:rsidRDefault="00F67CB6">
      <w:pPr>
        <w:pStyle w:val="af5"/>
        <w:rPr>
          <w:sz w:val="24"/>
          <w:szCs w:val="24"/>
        </w:rPr>
      </w:pPr>
      <w:r w:rsidRPr="009F4E8A">
        <w:rPr>
          <w:rFonts w:hAnsi="宋体" w:hint="eastAsia"/>
          <w:szCs w:val="21"/>
        </w:rPr>
        <w:t>产品质量：符合GB/T 3325《金属家具通用技术条件》的</w:t>
      </w:r>
      <w:r>
        <w:rPr>
          <w:rFonts w:hAnsi="宋体" w:hint="eastAsia"/>
          <w:szCs w:val="21"/>
        </w:rPr>
        <w:t>规定，</w:t>
      </w:r>
      <w:r>
        <w:rPr>
          <w:rFonts w:hint="eastAsia"/>
        </w:rPr>
        <w:t>且</w:t>
      </w:r>
      <w:r>
        <w:rPr>
          <w:rFonts w:hint="eastAsia"/>
          <w:szCs w:val="21"/>
        </w:rPr>
        <w:t>甲醛释放量≤0.08mg/m</w:t>
      </w:r>
      <w:r>
        <w:rPr>
          <w:rFonts w:hint="eastAsia"/>
          <w:szCs w:val="21"/>
          <w:vertAlign w:val="superscript"/>
        </w:rPr>
        <w:t>3</w:t>
      </w:r>
      <w:r>
        <w:rPr>
          <w:rFonts w:hint="eastAsia"/>
          <w:szCs w:val="21"/>
        </w:rPr>
        <w:t>,苯≤0.06mg/m</w:t>
      </w:r>
      <w:r>
        <w:rPr>
          <w:rFonts w:hint="eastAsia"/>
          <w:szCs w:val="21"/>
          <w:vertAlign w:val="superscript"/>
        </w:rPr>
        <w:t>3</w:t>
      </w:r>
      <w:r>
        <w:rPr>
          <w:rFonts w:hint="eastAsia"/>
          <w:szCs w:val="21"/>
        </w:rPr>
        <w:t>，甲苯≤0.15mg/m</w:t>
      </w:r>
      <w:r>
        <w:rPr>
          <w:rFonts w:hint="eastAsia"/>
          <w:szCs w:val="21"/>
          <w:vertAlign w:val="superscript"/>
        </w:rPr>
        <w:t>3</w:t>
      </w:r>
      <w:r>
        <w:rPr>
          <w:rFonts w:hint="eastAsia"/>
          <w:szCs w:val="21"/>
        </w:rPr>
        <w:t>，二甲苯（邻、间、对二甲苯之和）≤0.20mg/m</w:t>
      </w:r>
      <w:r>
        <w:rPr>
          <w:rFonts w:hint="eastAsia"/>
          <w:szCs w:val="21"/>
          <w:vertAlign w:val="superscript"/>
        </w:rPr>
        <w:t>3</w:t>
      </w:r>
      <w:r>
        <w:rPr>
          <w:rFonts w:hint="eastAsia"/>
          <w:szCs w:val="21"/>
        </w:rPr>
        <w:t>，总挥发性有机化合物（TVOC）≤0.50mg/m</w:t>
      </w:r>
      <w:r>
        <w:rPr>
          <w:rFonts w:hint="eastAsia"/>
          <w:szCs w:val="21"/>
          <w:vertAlign w:val="superscript"/>
        </w:rPr>
        <w:t>3</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4"/>
        <w:spacing w:before="120" w:after="120"/>
        <w:rPr>
          <w:kern w:val="0"/>
          <w:sz w:val="24"/>
          <w:szCs w:val="24"/>
        </w:rPr>
      </w:pPr>
      <w:bookmarkStart w:id="185" w:name="_Toc186547669"/>
      <w:bookmarkStart w:id="186" w:name="_Toc190951076"/>
      <w:r>
        <w:rPr>
          <w:rFonts w:hint="eastAsia"/>
        </w:rPr>
        <w:t>柜类</w:t>
      </w:r>
      <w:bookmarkEnd w:id="185"/>
      <w:bookmarkEnd w:id="186"/>
    </w:p>
    <w:p w:rsidR="00E56838" w:rsidRDefault="00F67CB6">
      <w:pPr>
        <w:pStyle w:val="aff5"/>
        <w:spacing w:before="120" w:after="120"/>
        <w:rPr>
          <w:szCs w:val="21"/>
        </w:rPr>
      </w:pPr>
      <w:r>
        <w:rPr>
          <w:rFonts w:hint="eastAsia"/>
        </w:rPr>
        <w:t>中药柜</w:t>
      </w:r>
    </w:p>
    <w:p w:rsidR="00E56838" w:rsidRDefault="00F67CB6">
      <w:pPr>
        <w:pStyle w:val="p16"/>
        <w:spacing w:line="480" w:lineRule="auto"/>
        <w:jc w:val="center"/>
        <w:rPr>
          <w:rFonts w:ascii="黑体" w:eastAsia="黑体" w:hAnsi="黑体"/>
        </w:rPr>
      </w:pPr>
      <w:r>
        <w:rPr>
          <w:noProof/>
        </w:rPr>
        <w:drawing>
          <wp:inline distT="0" distB="0" distL="0" distR="0">
            <wp:extent cx="1001395" cy="1490980"/>
            <wp:effectExtent l="0" t="0" r="8255" b="0"/>
            <wp:docPr id="66" name="图片 66" descr="C:\Users\ADMINI~1\AppData\Local\Temp\ksohtml91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1\AppData\Local\Temp\ksohtml9112\wps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010399" cy="1504076"/>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28</w:t>
      </w:r>
      <w:r>
        <w:rPr>
          <w:rFonts w:ascii="黑体" w:eastAsia="黑体" w:hAnsi="黑体" w:hint="eastAsia"/>
        </w:rPr>
        <w:t xml:space="preserve"> 中药柜示例图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W（1000～1200）</w:t>
      </w:r>
      <w:r>
        <w:rPr>
          <w:rFonts w:ascii="Times New Roman" w:hint="eastAsia"/>
        </w:rPr>
        <w:t>×</w:t>
      </w:r>
      <w:r>
        <w:rPr>
          <w:rFonts w:hAnsi="宋体" w:hint="eastAsia"/>
        </w:rPr>
        <w:t>D（400～600）</w:t>
      </w:r>
      <w:r>
        <w:rPr>
          <w:rFonts w:ascii="Times New Roman" w:hint="eastAsia"/>
        </w:rPr>
        <w:t>×</w:t>
      </w:r>
      <w:r>
        <w:rPr>
          <w:rFonts w:hAnsi="宋体" w:hint="eastAsia"/>
        </w:rPr>
        <w:t>H（2000～2150）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38"/>
        </w:numPr>
        <w:rPr>
          <w:szCs w:val="21"/>
        </w:rPr>
      </w:pPr>
      <w:r>
        <w:rPr>
          <w:rFonts w:hint="eastAsia"/>
        </w:rPr>
        <w:t>基材：柜门及面板等外框采用橡胶木、桦木、水曲柳、榆木、榉木或白蜡木或同档次实木材料，外露可见表面无裂缝、虫蛀、腐朽、树脂囊、死结、孔洞等木材缺陷；做防霉菌、烘干等处理，所有实木材料经干燥处理，木材含水率应为≥</w:t>
      </w:r>
      <w:r>
        <w:rPr>
          <w:rFonts w:cs="Calibri" w:hint="eastAsia"/>
        </w:rPr>
        <w:t>8%～</w:t>
      </w:r>
      <w:r>
        <w:rPr>
          <w:rFonts w:hint="eastAsia"/>
        </w:rPr>
        <w:t>≤产品所在地区年平均木材平衡含水率</w:t>
      </w:r>
      <w:r>
        <w:rPr>
          <w:rFonts w:cs="Calibri" w:hint="eastAsia"/>
        </w:rPr>
        <w:t>+1%)</w:t>
      </w:r>
      <w:r>
        <w:rPr>
          <w:rFonts w:hint="eastAsia"/>
        </w:rPr>
        <w:t>；</w:t>
      </w:r>
    </w:p>
    <w:p w:rsidR="00E56838" w:rsidRDefault="00F67CB6">
      <w:pPr>
        <w:pStyle w:val="af5"/>
      </w:pPr>
      <w:r>
        <w:rPr>
          <w:rFonts w:hint="eastAsia"/>
        </w:rPr>
        <w:t>板材：内芯板和部分侧板、层板采用橡胶木、桦木、水曲柳、榆木、榉木、白蜡木或同等档次的集成材、指接材或胶合木制作。外露可见表面经橡胶木、桦木、水曲柳、榆木、榉木、白蜡木或同等档次天然实木木皮：</w:t>
      </w:r>
      <w:r>
        <w:rPr>
          <w:rStyle w:val="101"/>
          <w:rFonts w:hAnsi="宋体" w:hint="eastAsia"/>
          <w:sz w:val="22"/>
          <w:szCs w:val="22"/>
        </w:rPr>
        <w:t>虎斑、水波纹、蓝斑的木皮（薄片）不可使用；木皮</w:t>
      </w:r>
      <w:r>
        <w:rPr>
          <w:rFonts w:hint="eastAsia"/>
        </w:rPr>
        <w:t>经水洗、染色或漂白等工艺处理；裁切、无线拼缝、热压贴面，木皮厚度≥40s、纹理清晰自然；贴面件表面不得有开裂、起泡、重叠、漏胶、透胶、</w:t>
      </w:r>
      <w:r>
        <w:rPr>
          <w:rStyle w:val="101"/>
          <w:rFonts w:hAnsi="宋体" w:hint="eastAsia"/>
          <w:sz w:val="22"/>
          <w:szCs w:val="22"/>
        </w:rPr>
        <w:t>发黑、</w:t>
      </w:r>
      <w:r>
        <w:rPr>
          <w:rFonts w:hint="eastAsia"/>
        </w:rPr>
        <w:t>泛白等现象，不得有较大的色差、同一整体平面采用对纹拼花工艺，美观大方；</w:t>
      </w:r>
    </w:p>
    <w:p w:rsidR="00E56838" w:rsidRDefault="00F67CB6">
      <w:pPr>
        <w:pStyle w:val="af5"/>
      </w:pPr>
      <w:r>
        <w:rPr>
          <w:rFonts w:hint="eastAsia"/>
        </w:rPr>
        <w:t>结构：实木框架部分采用榫卯结构连接：框架与内芯板采用内嵌分体结构或采用预留伸缩缝，正常使用时，可接触到的边、角都应进行倒圆、倒角、砂光或以其他合适的方式进行保护，倒圆半径≥</w:t>
      </w:r>
      <w:r>
        <w:rPr>
          <w:rFonts w:cs="Calibri" w:hint="eastAsia"/>
        </w:rPr>
        <w:t>0.5mm；</w:t>
      </w:r>
    </w:p>
    <w:p w:rsidR="00E56838" w:rsidRDefault="00F67CB6">
      <w:pPr>
        <w:pStyle w:val="af5"/>
      </w:pPr>
      <w:r>
        <w:rPr>
          <w:rFonts w:hint="eastAsia"/>
        </w:rPr>
        <w:t>胶黏剂：采用水基型胶粘剂；</w:t>
      </w:r>
    </w:p>
    <w:p w:rsidR="00E56838" w:rsidRDefault="00F67CB6">
      <w:pPr>
        <w:pStyle w:val="af5"/>
      </w:pPr>
      <w:r>
        <w:rPr>
          <w:rFonts w:hint="eastAsia"/>
        </w:rPr>
        <w:t>表面工艺：采用水性漆，封闭或开放式涂装工艺；</w:t>
      </w:r>
    </w:p>
    <w:p w:rsidR="00E56838" w:rsidRDefault="00F67CB6">
      <w:pPr>
        <w:pStyle w:val="af5"/>
      </w:pPr>
      <w:r>
        <w:rPr>
          <w:rFonts w:hint="eastAsia"/>
        </w:rPr>
        <w:lastRenderedPageBreak/>
        <w:t>五金件：三节滚珠抽屉导轨、铰链、锁；且在安装后抽屉导轨应滑动顺畅，锁开、关无卡阻现象；</w:t>
      </w:r>
    </w:p>
    <w:p w:rsidR="00E56838" w:rsidRDefault="00F67CB6">
      <w:pPr>
        <w:pStyle w:val="af5"/>
        <w:rPr>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，甲苯≤0.15mg/m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5"/>
        <w:spacing w:before="120" w:after="120"/>
      </w:pPr>
      <w:r>
        <w:rPr>
          <w:rFonts w:hint="eastAsia"/>
        </w:rPr>
        <w:t>治疗柜</w:t>
      </w:r>
    </w:p>
    <w:p w:rsidR="00E56838" w:rsidRDefault="001E4F55">
      <w:pPr>
        <w:pStyle w:val="afffff2"/>
        <w:ind w:firstLineChars="0" w:firstLine="0"/>
        <w:jc w:val="center"/>
      </w:pPr>
      <w:r>
        <w:pict>
          <v:shape id="_x0000_i1028" type="#_x0000_t75" style="width:192.55pt;height:169.65pt">
            <v:imagedata r:id="rId142" o:title="53cd74225637f22e89f9735fe24ba0b"/>
          </v:shape>
        </w:pict>
      </w:r>
    </w:p>
    <w:p w:rsidR="00E56838" w:rsidRDefault="00F67CB6">
      <w:pPr>
        <w:pStyle w:val="afffff2"/>
        <w:ind w:firstLine="420"/>
        <w:jc w:val="center"/>
        <w:rPr>
          <w:rFonts w:ascii="黑体" w:eastAsia="黑体" w:hAnsi="黑体" w:cs="宋体"/>
          <w:szCs w:val="21"/>
        </w:rPr>
      </w:pPr>
      <w:r>
        <w:rPr>
          <w:rFonts w:ascii="黑体" w:eastAsia="黑体" w:hAnsi="黑体" w:cs="宋体" w:hint="eastAsia"/>
          <w:szCs w:val="21"/>
        </w:rPr>
        <w:t>图G.</w:t>
      </w:r>
      <w:r>
        <w:rPr>
          <w:rFonts w:ascii="黑体" w:eastAsia="黑体" w:hAnsi="黑体" w:cs="宋体"/>
          <w:szCs w:val="21"/>
        </w:rPr>
        <w:t>29</w:t>
      </w:r>
      <w:r>
        <w:rPr>
          <w:rFonts w:ascii="黑体" w:eastAsia="黑体" w:hAnsi="黑体" w:cs="宋体" w:hint="eastAsia"/>
          <w:szCs w:val="21"/>
        </w:rPr>
        <w:t xml:space="preserve"> 治疗柜示例图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w:t>
      </w:r>
      <w:r>
        <w:t>2000</w:t>
      </w:r>
      <w:r>
        <w:rPr>
          <w:rFonts w:hint="eastAsia"/>
        </w:rPr>
        <w:t>～</w:t>
      </w:r>
      <w:r>
        <w:t>2600</w:t>
      </w:r>
      <w:r>
        <w:rPr>
          <w:rFonts w:hint="eastAsia"/>
        </w:rPr>
        <w:t>）</w:t>
      </w:r>
      <w:r>
        <w:rPr>
          <w:rFonts w:ascii="Times New Roman" w:hint="eastAsia"/>
        </w:rPr>
        <w:t>×</w:t>
      </w:r>
      <w:r>
        <w:rPr>
          <w:rFonts w:hint="eastAsia"/>
        </w:rPr>
        <w:t>D（400～</w:t>
      </w:r>
      <w:r>
        <w:t>650</w:t>
      </w:r>
      <w:r>
        <w:rPr>
          <w:rFonts w:hint="eastAsia"/>
        </w:rPr>
        <w:t>）</w:t>
      </w:r>
      <w:r>
        <w:rPr>
          <w:rFonts w:ascii="Times New Roman" w:hint="eastAsia"/>
        </w:rPr>
        <w:t>×</w:t>
      </w:r>
      <w:r>
        <w:rPr>
          <w:rFonts w:hint="eastAsia"/>
        </w:rPr>
        <w:t>H（2000～2150），可根据实际情况定制。</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39"/>
        </w:numPr>
      </w:pPr>
      <w:r>
        <w:rPr>
          <w:rFonts w:hint="eastAsia"/>
        </w:rPr>
        <w:t>基材：采用厚度≥</w:t>
      </w:r>
      <w:r>
        <w:t>1.0</w:t>
      </w:r>
      <w:r>
        <w:rPr>
          <w:rFonts w:hint="eastAsia"/>
        </w:rPr>
        <w:t>mm电解钢板，柜门、侧板、抽面采用厚度≥</w:t>
      </w:r>
      <w:r>
        <w:t>1.0</w:t>
      </w:r>
      <w:r>
        <w:rPr>
          <w:rFonts w:hint="eastAsia"/>
        </w:rPr>
        <w:t>mm电解钢板双层结构；</w:t>
      </w:r>
    </w:p>
    <w:p w:rsidR="00E56838" w:rsidRDefault="00F67CB6">
      <w:pPr>
        <w:pStyle w:val="af5"/>
        <w:rPr>
          <w:kern w:val="2"/>
        </w:rPr>
      </w:pPr>
      <w:r>
        <w:rPr>
          <w:rFonts w:cs="Arial"/>
        </w:rPr>
        <w:t>台面：采用</w:t>
      </w:r>
      <w:r>
        <w:rPr>
          <w:rFonts w:hint="eastAsia"/>
        </w:rPr>
        <w:t>厚度≥1</w:t>
      </w:r>
      <w:r>
        <w:t>2</w:t>
      </w:r>
      <w:r>
        <w:rPr>
          <w:rFonts w:hint="eastAsia"/>
        </w:rPr>
        <w:t>m</w:t>
      </w:r>
      <w:r>
        <w:t>m</w:t>
      </w:r>
      <w:r>
        <w:rPr>
          <w:rFonts w:hint="eastAsia"/>
        </w:rPr>
        <w:t>亚克力人造石；</w:t>
      </w:r>
    </w:p>
    <w:p w:rsidR="00E56838" w:rsidRDefault="00F67CB6">
      <w:pPr>
        <w:pStyle w:val="af5"/>
      </w:pPr>
      <w:r>
        <w:t>吊柜</w:t>
      </w:r>
      <w:r>
        <w:rPr>
          <w:rFonts w:hint="eastAsia"/>
        </w:rPr>
        <w:t>：采用对开门、活动层板，吊柜门板全封闭；</w:t>
      </w:r>
    </w:p>
    <w:p w:rsidR="00E56838" w:rsidRDefault="00F67CB6">
      <w:pPr>
        <w:pStyle w:val="af5"/>
      </w:pPr>
      <w:r>
        <w:rPr>
          <w:rFonts w:hint="eastAsia"/>
        </w:rPr>
        <w:t>地柜：采用双门带抽屉、活动层板，可根据实际需求配分隔板；</w:t>
      </w:r>
    </w:p>
    <w:p w:rsidR="00E56838" w:rsidRDefault="00F67CB6">
      <w:pPr>
        <w:pStyle w:val="af5"/>
      </w:pPr>
      <w:r>
        <w:t>抽屉：所有抽屉内加分隔板；</w:t>
      </w:r>
    </w:p>
    <w:p w:rsidR="00E56838" w:rsidRDefault="00F67CB6">
      <w:pPr>
        <w:pStyle w:val="af5"/>
      </w:pPr>
      <w:r>
        <w:rPr>
          <w:rFonts w:hint="eastAsia"/>
        </w:rPr>
        <w:t>五金件：配置密码锁、单门锁</w:t>
      </w:r>
      <w:r w:rsidR="009F4E8A">
        <w:rPr>
          <w:rFonts w:hint="eastAsia"/>
        </w:rPr>
        <w:t>；</w:t>
      </w:r>
    </w:p>
    <w:p w:rsidR="00E56838" w:rsidRDefault="00F67CB6">
      <w:pPr>
        <w:pStyle w:val="af5"/>
      </w:pPr>
      <w:r>
        <w:rPr>
          <w:rFonts w:hint="eastAsia"/>
        </w:rPr>
        <w:t>结构:独立背架结构，背架标配1块活动层板，可根据需求调节高度，下方可做抽屉加柜子带隔板；</w:t>
      </w:r>
    </w:p>
    <w:p w:rsidR="00E56838" w:rsidRDefault="009F4E8A">
      <w:pPr>
        <w:pStyle w:val="af5"/>
      </w:pPr>
      <w:r>
        <w:rPr>
          <w:rFonts w:hint="eastAsia"/>
        </w:rPr>
        <w:t>功能：内藏走线功能，可根据需要配置电源插座；</w:t>
      </w:r>
    </w:p>
    <w:p w:rsidR="00E56838" w:rsidRDefault="00F67CB6">
      <w:pPr>
        <w:pStyle w:val="af5"/>
      </w:pPr>
      <w:r>
        <w:rPr>
          <w:rFonts w:hint="eastAsia"/>
        </w:rPr>
        <w:t>配件：配置一套304不锈钢水槽及感应鹅颈水龙头，水池带压克力挡水，暗藏式纸巾盒，纸巾盒尺寸根据实际需求确定；</w:t>
      </w:r>
    </w:p>
    <w:p w:rsidR="00E56838" w:rsidRDefault="00F67CB6">
      <w:pPr>
        <w:pStyle w:val="af5"/>
      </w:pPr>
      <w:r>
        <w:rPr>
          <w:rFonts w:hint="eastAsia"/>
        </w:rPr>
        <w:t>踢脚线：采用</w:t>
      </w:r>
      <w:r>
        <w:rPr>
          <w:rFonts w:cs="Arial"/>
        </w:rPr>
        <w:t>304#</w:t>
      </w:r>
      <w:r>
        <w:rPr>
          <w:rFonts w:hint="eastAsia"/>
        </w:rPr>
        <w:t>不锈钢材质；</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rPr>
          <w:kern w:val="2"/>
          <w:szCs w:val="21"/>
        </w:rPr>
      </w:pPr>
      <w:r>
        <w:rPr>
          <w:rFonts w:hint="eastAsia"/>
        </w:rPr>
        <w:t>器械柜</w:t>
      </w:r>
    </w:p>
    <w:p w:rsidR="00E56838" w:rsidRDefault="00F67CB6">
      <w:pPr>
        <w:pStyle w:val="afffff2"/>
        <w:ind w:firstLine="420"/>
        <w:jc w:val="center"/>
      </w:pPr>
      <w:r>
        <w:rPr>
          <w:noProof/>
        </w:rPr>
        <w:lastRenderedPageBreak/>
        <w:drawing>
          <wp:inline distT="0" distB="0" distL="0" distR="0">
            <wp:extent cx="1099820" cy="1474470"/>
            <wp:effectExtent l="0" t="0" r="5080" b="0"/>
            <wp:docPr id="3262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72" name="图片 49"/>
                    <pic:cNvPicPr>
                      <a:picLocks noChangeAspect="1" noChangeArrowheads="1"/>
                    </pic:cNvPicPr>
                  </pic:nvPicPr>
                  <pic:blipFill>
                    <a:blip r:embed="rId143" cstate="print">
                      <a:extLst>
                        <a:ext uri="{28A0092B-C50C-407E-A947-70E740481C1C}">
                          <a14:useLocalDpi xmlns:a14="http://schemas.microsoft.com/office/drawing/2010/main" val="0"/>
                        </a:ext>
                      </a:extLst>
                    </a:blip>
                    <a:srcRect t="4947" b="5653"/>
                    <a:stretch>
                      <a:fillRect/>
                    </a:stretch>
                  </pic:blipFill>
                  <pic:spPr>
                    <a:xfrm>
                      <a:off x="0" y="0"/>
                      <a:ext cx="1106927" cy="1483763"/>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30</w:t>
      </w:r>
      <w:r>
        <w:t xml:space="preserve"> </w:t>
      </w:r>
      <w:r>
        <w:rPr>
          <w:rFonts w:hint="eastAsia"/>
        </w:rPr>
        <w:t>器械柜示例图</w:t>
      </w:r>
    </w:p>
    <w:p w:rsidR="00E56838" w:rsidRDefault="00F67CB6">
      <w:pPr>
        <w:pStyle w:val="aff6"/>
        <w:spacing w:before="120" w:after="120"/>
      </w:pPr>
      <w:r>
        <w:rPr>
          <w:rFonts w:hint="eastAsia"/>
        </w:rPr>
        <w:t>参考规格（mm）</w:t>
      </w:r>
    </w:p>
    <w:p w:rsidR="00E56838" w:rsidRDefault="00F67CB6">
      <w:pPr>
        <w:pStyle w:val="afffff2"/>
        <w:ind w:firstLine="420"/>
        <w:rPr>
          <w:szCs w:val="21"/>
        </w:rPr>
      </w:pPr>
      <w:r>
        <w:rPr>
          <w:rFonts w:hint="eastAsia"/>
        </w:rPr>
        <w:t>W（800～1000）</w:t>
      </w:r>
      <w:r>
        <w:rPr>
          <w:rFonts w:ascii="Times New Roman" w:hint="eastAsia"/>
        </w:rPr>
        <w:t>×</w:t>
      </w:r>
      <w:r>
        <w:rPr>
          <w:rFonts w:hint="eastAsia"/>
        </w:rPr>
        <w:t>D（400～500）</w:t>
      </w:r>
      <w:r>
        <w:rPr>
          <w:rFonts w:ascii="Times New Roman" w:hint="eastAsia"/>
        </w:rPr>
        <w:t>×</w:t>
      </w:r>
      <w:r>
        <w:rPr>
          <w:rFonts w:hint="eastAsia"/>
        </w:rPr>
        <w:t>H（1800～2000）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40"/>
        </w:numPr>
      </w:pPr>
      <w:r>
        <w:rPr>
          <w:rFonts w:hint="eastAsia"/>
        </w:rPr>
        <w:t>基材：采用厚度≥0.7mm冷轧钢板，符合GB/T 708《冷轧钢板和钢带的尺寸、外形、重量及允许偏差》的规定；</w:t>
      </w:r>
    </w:p>
    <w:p w:rsidR="00E56838" w:rsidRDefault="00F67CB6">
      <w:pPr>
        <w:pStyle w:val="af5"/>
      </w:pPr>
      <w:r>
        <w:t>五金件</w:t>
      </w:r>
      <w:r>
        <w:rPr>
          <w:rFonts w:hint="eastAsia"/>
        </w:rPr>
        <w:t>：三节滚珠抽屉导轨和锁，且在安装后抽屉导轨应滑动顺畅，锁开、关无卡阻现象；</w:t>
      </w:r>
    </w:p>
    <w:p w:rsidR="00E56838" w:rsidRDefault="00F67CB6">
      <w:pPr>
        <w:pStyle w:val="af5"/>
        <w:rPr>
          <w:sz w:val="24"/>
          <w:szCs w:val="24"/>
        </w:rPr>
      </w:pPr>
      <w:r>
        <w:rPr>
          <w:rFonts w:hint="eastAsia"/>
          <w:szCs w:val="21"/>
        </w:rPr>
        <w:t>产品质量：符合GB/T 3325《金属家具通用技术条件》的规定，其中，家具涂层可迁移元素锑（Sb）≤60mg/kg，砷（As）≤25mg/kg，钡（Ba）≤1000mg/kg，镉（Cd）≤75mg/kg，铬（Cr）≤60mg/kg，铅（Pb）≤90mg/kg，汞（Hg）≤60mg/kg，硒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41"/>
        </w:numPr>
      </w:pPr>
      <w:r>
        <w:rPr>
          <w:rFonts w:hint="eastAsia"/>
        </w:rPr>
        <w:t>基材：采用厚度≥</w:t>
      </w:r>
      <w:r>
        <w:t>1.0</w:t>
      </w:r>
      <w:r>
        <w:rPr>
          <w:rFonts w:hint="eastAsia"/>
        </w:rPr>
        <w:t>mm冷轧钢板，符合GB/T 708《冷轧钢板和钢带的尺寸、外形、重量及允许偏差》的规定；</w:t>
      </w:r>
    </w:p>
    <w:p w:rsidR="00E56838" w:rsidRDefault="00F67CB6">
      <w:pPr>
        <w:pStyle w:val="af5"/>
      </w:pPr>
      <w:r>
        <w:t>五金件</w:t>
      </w:r>
      <w:r>
        <w:rPr>
          <w:rFonts w:hint="eastAsia"/>
        </w:rPr>
        <w:t>：阻尼三节滚珠抽屉导轨和锁，且在安装后抽屉导轨应滑动顺畅，锁开、关无卡阻现象；</w:t>
      </w:r>
    </w:p>
    <w:p w:rsidR="00E56838" w:rsidRDefault="00F67CB6">
      <w:pPr>
        <w:pStyle w:val="af5"/>
      </w:pPr>
      <w:r>
        <w:rPr>
          <w:rFonts w:hint="eastAsia"/>
        </w:rPr>
        <w:t>产品质量：符合GB/T 35607《绿色产品评价 家具》的规定，其中拉门耐久性≥</w:t>
      </w:r>
      <w:r>
        <w:t>8</w:t>
      </w:r>
      <w:r>
        <w:rPr>
          <w:rFonts w:hint="eastAsia"/>
        </w:rPr>
        <w:t>万次，</w:t>
      </w:r>
      <w:r>
        <w:t>推拉构件</w:t>
      </w:r>
      <w:r>
        <w:rPr>
          <w:rFonts w:hint="eastAsia"/>
        </w:rPr>
        <w:t>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钢制更衣柜</w:t>
      </w:r>
    </w:p>
    <w:p w:rsidR="00E56838" w:rsidRDefault="00F67CB6">
      <w:pPr>
        <w:pStyle w:val="afffff2"/>
        <w:ind w:firstLine="420"/>
        <w:jc w:val="center"/>
      </w:pPr>
      <w:r>
        <w:rPr>
          <w:noProof/>
        </w:rPr>
        <w:drawing>
          <wp:inline distT="0" distB="0" distL="0" distR="0">
            <wp:extent cx="1164590" cy="1818640"/>
            <wp:effectExtent l="0" t="0" r="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44" cstate="print"/>
                    <a:stretch>
                      <a:fillRect/>
                    </a:stretch>
                  </pic:blipFill>
                  <pic:spPr>
                    <a:xfrm>
                      <a:off x="0" y="0"/>
                      <a:ext cx="1170349" cy="1827808"/>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31</w:t>
      </w:r>
      <w:r>
        <w:t xml:space="preserve"> 钢制</w:t>
      </w:r>
      <w:r>
        <w:rPr>
          <w:rFonts w:hint="eastAsia"/>
        </w:rPr>
        <w:t>更衣柜示例图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rPr>
          <w:kern w:val="2"/>
          <w:szCs w:val="21"/>
        </w:rPr>
      </w:pPr>
      <w:r>
        <w:rPr>
          <w:rFonts w:hint="eastAsia"/>
        </w:rPr>
        <w:t>W（500～1200）×D（500～600）×H（1800～2000）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42"/>
        </w:numPr>
        <w:rPr>
          <w:kern w:val="2"/>
          <w:szCs w:val="21"/>
        </w:rPr>
      </w:pPr>
      <w:r>
        <w:rPr>
          <w:rFonts w:hint="eastAsia"/>
        </w:rPr>
        <w:lastRenderedPageBreak/>
        <w:t>基材：采用≥0.7mm冷轧钢板；</w:t>
      </w:r>
    </w:p>
    <w:p w:rsidR="00E56838" w:rsidRDefault="00F67CB6">
      <w:pPr>
        <w:pStyle w:val="af5"/>
      </w:pPr>
      <w:r>
        <w:rPr>
          <w:rFonts w:hint="eastAsia"/>
        </w:rPr>
        <w:t>结构：柜子为单向开门结构，每门内配置2块层板，内含挂衣杆和更衣镜、毛巾钩；</w:t>
      </w:r>
    </w:p>
    <w:p w:rsidR="00E56838" w:rsidRDefault="00F67CB6">
      <w:pPr>
        <w:pStyle w:val="af5"/>
      </w:pPr>
      <w:r>
        <w:rPr>
          <w:rFonts w:hint="eastAsia"/>
        </w:rPr>
        <w:t>门板：配有标签牌、透气孔；</w:t>
      </w:r>
    </w:p>
    <w:p w:rsidR="00E56838" w:rsidRDefault="00F67CB6">
      <w:pPr>
        <w:pStyle w:val="af5"/>
      </w:pPr>
      <w:r>
        <w:rPr>
          <w:rFonts w:hint="eastAsia"/>
        </w:rPr>
        <w:t>表面工艺：钢板表面经酸洗、磷化、防腐、防锈处理，静电喷涂；</w:t>
      </w:r>
    </w:p>
    <w:p w:rsidR="00E56838" w:rsidRDefault="00F67CB6">
      <w:pPr>
        <w:pStyle w:val="af5"/>
      </w:pPr>
      <w:r>
        <w:rPr>
          <w:rFonts w:hint="eastAsia"/>
        </w:rPr>
        <w:t>五金件：锁具采用弹子家具锁或叶片插芯门锁；</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43"/>
        </w:numPr>
        <w:rPr>
          <w:kern w:val="2"/>
          <w:szCs w:val="21"/>
        </w:rPr>
      </w:pPr>
      <w:r>
        <w:rPr>
          <w:rFonts w:hint="eastAsia"/>
        </w:rPr>
        <w:t>基材：采用≥</w:t>
      </w:r>
      <w:r>
        <w:t>1.0</w:t>
      </w:r>
      <w:r>
        <w:rPr>
          <w:rFonts w:hint="eastAsia"/>
        </w:rPr>
        <w:t>mm冷轧钢板；</w:t>
      </w:r>
    </w:p>
    <w:p w:rsidR="00E56838" w:rsidRDefault="00F67CB6">
      <w:pPr>
        <w:pStyle w:val="af5"/>
      </w:pPr>
      <w:r>
        <w:rPr>
          <w:rFonts w:hint="eastAsia"/>
        </w:rPr>
        <w:t>结构：柜子为单向开门结构，每门内配置2块层板，内含挂衣杆和更衣镜、毛巾钩；</w:t>
      </w:r>
    </w:p>
    <w:p w:rsidR="00E56838" w:rsidRDefault="00F67CB6">
      <w:pPr>
        <w:pStyle w:val="af5"/>
      </w:pPr>
      <w:r>
        <w:rPr>
          <w:rFonts w:hint="eastAsia"/>
        </w:rPr>
        <w:t>门板：配有标签牌、透气孔；</w:t>
      </w:r>
    </w:p>
    <w:p w:rsidR="00E56838" w:rsidRDefault="00F67CB6">
      <w:pPr>
        <w:pStyle w:val="af5"/>
      </w:pPr>
      <w:r>
        <w:rPr>
          <w:rFonts w:hint="eastAsia"/>
        </w:rPr>
        <w:t>表面工艺：钢板表面经酸洗、磷化、防腐、防锈处理，静电喷涂；</w:t>
      </w:r>
    </w:p>
    <w:p w:rsidR="00E56838" w:rsidRDefault="00F67CB6">
      <w:pPr>
        <w:pStyle w:val="af5"/>
      </w:pPr>
      <w:r>
        <w:rPr>
          <w:rFonts w:hint="eastAsia"/>
        </w:rPr>
        <w:t>五金件：锁具采用弹子家具锁或叶片插芯门锁；</w:t>
      </w:r>
    </w:p>
    <w:p w:rsidR="00E56838" w:rsidRDefault="00F67CB6">
      <w:pPr>
        <w:pStyle w:val="af5"/>
      </w:pPr>
      <w:r>
        <w:rPr>
          <w:rFonts w:hint="eastAsia"/>
        </w:rPr>
        <w:t>产品质量：符合GB/T 35607《绿色产品评价 家具》的规定，其中拉门耐久性≥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钢</w:t>
      </w:r>
      <w:r>
        <w:rPr>
          <w:rFonts w:hint="eastAsia"/>
        </w:rPr>
        <w:t>木</w:t>
      </w:r>
      <w:r>
        <w:t>更衣柜</w:t>
      </w:r>
    </w:p>
    <w:p w:rsidR="00E56838" w:rsidRDefault="00F67CB6">
      <w:pPr>
        <w:pStyle w:val="211"/>
        <w:jc w:val="center"/>
      </w:pPr>
      <w:r>
        <w:rPr>
          <w:noProof/>
        </w:rPr>
        <w:drawing>
          <wp:inline distT="0" distB="0" distL="0" distR="0">
            <wp:extent cx="925830" cy="1859280"/>
            <wp:effectExtent l="0" t="0" r="7620" b="0"/>
            <wp:docPr id="124" name="图片 124" descr="C:\Users\ADMINI~1\AppData\Local\Temp\ksohtml1153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ADMINI~1\AppData\Local\Temp\ksohtml11536\wps5.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936110" cy="1879906"/>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w:t>
      </w:r>
      <w:r>
        <w:rPr>
          <w:rFonts w:hAnsi="黑体"/>
        </w:rPr>
        <w:t>F</w:t>
      </w:r>
      <w:r>
        <w:rPr>
          <w:rFonts w:hAnsi="黑体" w:hint="eastAsia"/>
        </w:rPr>
        <w:t>.</w:t>
      </w:r>
      <w:r>
        <w:rPr>
          <w:rFonts w:hAnsi="黑体"/>
        </w:rPr>
        <w:t xml:space="preserve">32 </w:t>
      </w:r>
      <w:r>
        <w:rPr>
          <w:rFonts w:hAnsi="黑体" w:hint="eastAsia"/>
        </w:rPr>
        <w:t>钢木更衣柜示例图</w:t>
      </w:r>
    </w:p>
    <w:p w:rsidR="00E56838" w:rsidRDefault="00F67CB6">
      <w:pPr>
        <w:pStyle w:val="aff6"/>
        <w:spacing w:before="120" w:after="120"/>
      </w:pPr>
      <w:r>
        <w:rPr>
          <w:rFonts w:hAnsi="黑体" w:hint="eastAsia"/>
        </w:rPr>
        <w:t>D.1 参考规格（mm）</w:t>
      </w:r>
    </w:p>
    <w:p w:rsidR="00E56838" w:rsidRDefault="00F67CB6">
      <w:pPr>
        <w:pStyle w:val="afffff2"/>
        <w:ind w:firstLine="420"/>
      </w:pPr>
      <w:r>
        <w:rPr>
          <w:rFonts w:hAnsi="宋体" w:hint="eastAsia"/>
        </w:rPr>
        <w:t>W900×D520×H2000</w:t>
      </w:r>
    </w:p>
    <w:p w:rsidR="00E56838" w:rsidRDefault="00F67CB6">
      <w:pPr>
        <w:pStyle w:val="aff6"/>
        <w:spacing w:before="120" w:after="120"/>
      </w:pPr>
      <w:r>
        <w:rPr>
          <w:rFonts w:hAnsi="黑体" w:hint="eastAsia"/>
        </w:rPr>
        <w:t>标准配置技术要求</w:t>
      </w:r>
    </w:p>
    <w:p w:rsidR="00E56838" w:rsidRDefault="00F67CB6" w:rsidP="00A724D4">
      <w:pPr>
        <w:pStyle w:val="af5"/>
        <w:numPr>
          <w:ilvl w:val="0"/>
          <w:numId w:val="244"/>
        </w:numPr>
        <w:spacing w:before="100" w:beforeAutospacing="1" w:after="100" w:afterAutospacing="1"/>
      </w:pPr>
      <w:r>
        <w:rPr>
          <w:rFonts w:hAnsi="宋体" w:hint="eastAsia"/>
        </w:rPr>
        <w:t>柜体</w:t>
      </w:r>
      <w:r w:rsidR="009F4E8A">
        <w:rPr>
          <w:rFonts w:hAnsi="宋体" w:hint="eastAsia"/>
        </w:rPr>
        <w:t>：</w:t>
      </w:r>
      <w:r>
        <w:rPr>
          <w:rFonts w:hAnsi="宋体" w:hint="eastAsia"/>
        </w:rPr>
        <w:t>采用裸板壁厚≥0.7mm的冷轧钢材，冷轧钢材经脱脂、水洗、酸洗、水洗中和、表调、抛丸、硅烷处理或磷化处理、干燥等工艺处理，表面静电喷涂处理；</w:t>
      </w:r>
    </w:p>
    <w:p w:rsidR="00E56838" w:rsidRDefault="00F67CB6" w:rsidP="00A724D4">
      <w:pPr>
        <w:pStyle w:val="af5"/>
        <w:numPr>
          <w:ilvl w:val="0"/>
          <w:numId w:val="244"/>
        </w:numPr>
        <w:spacing w:before="100" w:beforeAutospacing="1" w:after="100" w:afterAutospacing="1"/>
      </w:pPr>
      <w:r>
        <w:rPr>
          <w:rFonts w:hAnsi="宋体" w:hint="eastAsia"/>
        </w:rPr>
        <w:t>门板</w:t>
      </w:r>
      <w:r w:rsidR="009F4E8A">
        <w:rPr>
          <w:rFonts w:hAnsi="宋体" w:hint="eastAsia"/>
        </w:rPr>
        <w:t>：</w:t>
      </w:r>
      <w:r>
        <w:rPr>
          <w:rFonts w:hAnsi="宋体" w:hint="eastAsia"/>
        </w:rPr>
        <w:t>采用</w:t>
      </w:r>
      <w:r w:rsidR="00EB150F">
        <w:rPr>
          <w:rFonts w:hAnsi="宋体" w:hint="eastAsia"/>
        </w:rPr>
        <w:t>E</w:t>
      </w:r>
      <w:r>
        <w:rPr>
          <w:rFonts w:hAnsi="宋体" w:hint="eastAsia"/>
          <w:vertAlign w:val="subscript"/>
        </w:rPr>
        <w:t>0</w:t>
      </w:r>
      <w:r>
        <w:rPr>
          <w:rFonts w:hAnsi="宋体" w:hint="eastAsia"/>
        </w:rPr>
        <w:t>级中纤板或刨花板，厚度≥16mm；贴面与封边采用三聚氰胺纸贴面(颜色由采购人自选)，采用厚度≥1</w:t>
      </w:r>
      <w:r>
        <w:rPr>
          <w:rFonts w:hint="eastAsia"/>
        </w:rPr>
        <w:t>.0</w:t>
      </w:r>
      <w:r>
        <w:rPr>
          <w:rFonts w:hAnsi="宋体" w:hint="eastAsia"/>
        </w:rPr>
        <w:t>mm的PVC封边条，封边条应与板件平齐，无残胶、鼓胶等现象；</w:t>
      </w:r>
    </w:p>
    <w:p w:rsidR="00E56838" w:rsidRDefault="00F67CB6" w:rsidP="00A724D4">
      <w:pPr>
        <w:pStyle w:val="af5"/>
        <w:numPr>
          <w:ilvl w:val="0"/>
          <w:numId w:val="244"/>
        </w:numPr>
        <w:spacing w:before="100" w:beforeAutospacing="1" w:after="100" w:afterAutospacing="1"/>
      </w:pPr>
      <w:r>
        <w:rPr>
          <w:rFonts w:hAnsi="宋体" w:hint="eastAsia"/>
        </w:rPr>
        <w:t>功能：可供三人使用，上门配置一根铝合金挂衣杆，下门配置一块可调节高度层板，层板用带有限位功能的层板托托住，每层层板承重≥25Kg，柜子底部有可调节水平的调节脚，调节方便；</w:t>
      </w:r>
    </w:p>
    <w:p w:rsidR="00E56838" w:rsidRDefault="00F67CB6" w:rsidP="00A724D4">
      <w:pPr>
        <w:pStyle w:val="af5"/>
        <w:numPr>
          <w:ilvl w:val="0"/>
          <w:numId w:val="244"/>
        </w:numPr>
        <w:spacing w:before="100" w:beforeAutospacing="1" w:after="100" w:afterAutospacing="1"/>
      </w:pPr>
      <w:r>
        <w:rPr>
          <w:rFonts w:hAnsi="宋体" w:hint="eastAsia"/>
        </w:rPr>
        <w:t>五金件：门板配一段力阻尼铰链、锁具采用国产机械锁；铰链应确保门板或盖板与主体紧密贴合；锁开、关无卡阻现象；</w:t>
      </w:r>
    </w:p>
    <w:p w:rsidR="00E56838" w:rsidRDefault="00F67CB6" w:rsidP="00A724D4">
      <w:pPr>
        <w:pStyle w:val="af5"/>
        <w:numPr>
          <w:ilvl w:val="0"/>
          <w:numId w:val="244"/>
        </w:numPr>
        <w:rPr>
          <w:rFonts w:hAnsi="宋体"/>
          <w:sz w:val="24"/>
          <w:szCs w:val="24"/>
        </w:rPr>
      </w:pPr>
      <w:r>
        <w:rPr>
          <w:rFonts w:hAnsi="宋体" w:hint="eastAsia"/>
          <w:szCs w:val="21"/>
        </w:rPr>
        <w:lastRenderedPageBreak/>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Ansi="黑体" w:hint="eastAsia"/>
        </w:rPr>
        <w:t>高性能配置技术要求</w:t>
      </w:r>
    </w:p>
    <w:p w:rsidR="00E56838" w:rsidRDefault="00F67CB6" w:rsidP="00A724D4">
      <w:pPr>
        <w:pStyle w:val="af5"/>
        <w:numPr>
          <w:ilvl w:val="0"/>
          <w:numId w:val="245"/>
        </w:numPr>
      </w:pPr>
      <w:r>
        <w:rPr>
          <w:rFonts w:hint="eastAsia"/>
        </w:rPr>
        <w:t>柜体</w:t>
      </w:r>
      <w:r w:rsidR="009F4E8A">
        <w:rPr>
          <w:rFonts w:hint="eastAsia"/>
        </w:rPr>
        <w:t>：</w:t>
      </w:r>
      <w:r>
        <w:rPr>
          <w:rFonts w:hint="eastAsia"/>
        </w:rPr>
        <w:t>采用裸板壁厚≥0.8mm的冷轧钢材，冷轧钢材经脱脂、水洗、酸洗、水洗中和、表调、抛丸、硅烷处理或磷化处理、干燥等工艺处理，表面静电喷涂处理；</w:t>
      </w:r>
    </w:p>
    <w:p w:rsidR="00E56838" w:rsidRDefault="00F67CB6">
      <w:pPr>
        <w:pStyle w:val="af5"/>
      </w:pPr>
      <w:r>
        <w:rPr>
          <w:rFonts w:hint="eastAsia"/>
        </w:rPr>
        <w:t>门板</w:t>
      </w:r>
      <w:r w:rsidR="009F4E8A">
        <w:rPr>
          <w:rFonts w:hint="eastAsia"/>
        </w:rPr>
        <w:t>：</w:t>
      </w:r>
      <w:r>
        <w:rPr>
          <w:rFonts w:hint="eastAsia"/>
        </w:rPr>
        <w:t>采用</w:t>
      </w:r>
      <w:r w:rsidR="00EB150F">
        <w:rPr>
          <w:rFonts w:hint="eastAsia"/>
        </w:rPr>
        <w:t>E</w:t>
      </w:r>
      <w:r>
        <w:rPr>
          <w:rFonts w:hint="eastAsia"/>
          <w:vertAlign w:val="subscript"/>
        </w:rPr>
        <w:t>NF</w:t>
      </w:r>
      <w:r>
        <w:rPr>
          <w:rFonts w:hint="eastAsia"/>
        </w:rPr>
        <w:t>级中纤板或刨花板，厚度≥18mm；贴面与封边采用三聚氰胺纸贴面(颜色由采购人自选)，采用厚度≥1.2mm的PVC封边条，封边条应与板件平齐，无残胶、鼓胶等现象；</w:t>
      </w:r>
    </w:p>
    <w:p w:rsidR="00E56838" w:rsidRDefault="00F67CB6">
      <w:pPr>
        <w:pStyle w:val="af5"/>
      </w:pPr>
      <w:r>
        <w:rPr>
          <w:rFonts w:hint="eastAsia"/>
        </w:rPr>
        <w:t>功能：可供三人使用，上门配置一根铝合金挂衣杆，下门配置一块可调节高度层板，层板用带有限位功能的层板托托住，每层层板承重≥35Kg，柜子底部有可调节水平的调节脚，调节方便；</w:t>
      </w:r>
    </w:p>
    <w:p w:rsidR="00E56838" w:rsidRDefault="00F67CB6">
      <w:pPr>
        <w:pStyle w:val="af5"/>
      </w:pPr>
      <w:r>
        <w:rPr>
          <w:rFonts w:hint="eastAsia"/>
        </w:rPr>
        <w:t>五金件：门板配二段力小角度阻尼铰链、铰链表面做多道处理保证寿命和耐久度，或采用不锈钢材质；锁具采用国产密码锁；铰链应确保门板或盖板与主体紧密贴合；锁开、关无卡阻现象；</w:t>
      </w:r>
    </w:p>
    <w:p w:rsidR="00E56838" w:rsidRDefault="00F67CB6">
      <w:pPr>
        <w:pStyle w:val="af5"/>
      </w:pPr>
      <w:r>
        <w:rPr>
          <w:rFonts w:hint="eastAsia"/>
        </w:rPr>
        <w:t>产品质量：符合GB/T 35607《绿色产品评价 家具》的规定，其中拉门耐久性≥</w:t>
      </w:r>
      <w:r>
        <w:t>8</w:t>
      </w:r>
      <w:r>
        <w:rPr>
          <w:rFonts w:hint="eastAsia"/>
        </w:rPr>
        <w:t>万次，家具涂层可迁移元素铅（Pb）≤90mg/kg，镉（Cd）≤50mg/kg，铬（Cr）≤25mg/kg，汞（Hg）≤25mg/kg，锑（Sb）≤60mg/kg，钡（Ba）≤1000mg/kg，硒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鞋柜</w:t>
      </w:r>
    </w:p>
    <w:p w:rsidR="00E56838" w:rsidRDefault="00F67CB6">
      <w:pPr>
        <w:pStyle w:val="afffff2"/>
        <w:ind w:firstLineChars="0" w:firstLine="0"/>
        <w:jc w:val="center"/>
      </w:pPr>
      <w:r>
        <w:rPr>
          <w:noProof/>
        </w:rPr>
        <w:drawing>
          <wp:inline distT="0" distB="0" distL="0" distR="0">
            <wp:extent cx="1038225" cy="1676400"/>
            <wp:effectExtent l="0" t="0" r="9525" b="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146"/>
                    <a:stretch>
                      <a:fillRect/>
                    </a:stretch>
                  </pic:blipFill>
                  <pic:spPr>
                    <a:xfrm>
                      <a:off x="0" y="0"/>
                      <a:ext cx="1040147" cy="1678990"/>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33</w:t>
      </w:r>
      <w:r>
        <w:t xml:space="preserve"> </w:t>
      </w:r>
      <w:r>
        <w:rPr>
          <w:rFonts w:hint="eastAsia"/>
        </w:rPr>
        <w:t>鞋柜示例图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t>W900</w:t>
      </w:r>
      <w:r>
        <w:rPr>
          <w:rFonts w:hint="eastAsia"/>
        </w:rPr>
        <w:t>×D</w:t>
      </w:r>
      <w:r>
        <w:t>400</w:t>
      </w:r>
      <w:r>
        <w:rPr>
          <w:rFonts w:hint="eastAsia"/>
        </w:rPr>
        <w:t>×H</w:t>
      </w:r>
      <w:r>
        <w:t>1800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46"/>
        </w:numPr>
      </w:pPr>
      <w:r>
        <w:t>基材</w:t>
      </w:r>
      <w:r>
        <w:rPr>
          <w:rFonts w:hint="eastAsia"/>
        </w:rPr>
        <w:t>：</w:t>
      </w:r>
      <w:r>
        <w:t>采用</w:t>
      </w:r>
      <w:r>
        <w:rPr>
          <w:rFonts w:hint="eastAsia"/>
        </w:rPr>
        <w:t>≥0</w:t>
      </w:r>
      <w:r>
        <w:t>.6mm</w:t>
      </w:r>
      <w:r>
        <w:rPr>
          <w:rFonts w:hint="eastAsia"/>
        </w:rPr>
        <w:t>冷轧钢板；</w:t>
      </w:r>
    </w:p>
    <w:p w:rsidR="00E56838" w:rsidRDefault="00F67CB6">
      <w:pPr>
        <w:pStyle w:val="af5"/>
      </w:pPr>
      <w:r>
        <w:rPr>
          <w:rFonts w:hint="eastAsia"/>
        </w:rPr>
        <w:t>面板：配有标签牌、透气孔；</w:t>
      </w:r>
    </w:p>
    <w:p w:rsidR="00E56838" w:rsidRDefault="00F67CB6">
      <w:pPr>
        <w:pStyle w:val="af5"/>
      </w:pPr>
      <w:r>
        <w:rPr>
          <w:rFonts w:hint="eastAsia"/>
        </w:rPr>
        <w:t>五金件：锁具采用弹子家具锁或叶片插芯门锁；</w:t>
      </w:r>
    </w:p>
    <w:p w:rsidR="00E56838" w:rsidRDefault="00F67CB6">
      <w:pPr>
        <w:pStyle w:val="af5"/>
      </w:pPr>
      <w:r>
        <w:rPr>
          <w:rFonts w:hint="eastAsia"/>
        </w:rPr>
        <w:t>表面工艺：钢板表面经酸洗、磷化、防腐、防锈处理，静电喷涂；</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47"/>
        </w:numPr>
      </w:pPr>
      <w:r>
        <w:t>基材</w:t>
      </w:r>
      <w:r>
        <w:rPr>
          <w:rFonts w:hint="eastAsia"/>
        </w:rPr>
        <w:t>：</w:t>
      </w:r>
      <w:r>
        <w:t>采用</w:t>
      </w:r>
      <w:r>
        <w:rPr>
          <w:rFonts w:hint="eastAsia"/>
        </w:rPr>
        <w:t>≥</w:t>
      </w:r>
      <w:r>
        <w:t>0.8mm</w:t>
      </w:r>
      <w:r>
        <w:rPr>
          <w:rFonts w:hint="eastAsia"/>
        </w:rPr>
        <w:t>冷轧钢板；</w:t>
      </w:r>
    </w:p>
    <w:p w:rsidR="00E56838" w:rsidRDefault="00F67CB6">
      <w:pPr>
        <w:pStyle w:val="af5"/>
      </w:pPr>
      <w:r>
        <w:rPr>
          <w:rFonts w:hint="eastAsia"/>
        </w:rPr>
        <w:t>面板：配有标签牌、透气孔；</w:t>
      </w:r>
    </w:p>
    <w:p w:rsidR="00E56838" w:rsidRDefault="00F67CB6">
      <w:pPr>
        <w:pStyle w:val="af5"/>
      </w:pPr>
      <w:r>
        <w:rPr>
          <w:rFonts w:hint="eastAsia"/>
        </w:rPr>
        <w:t>五金件：锁具采用弹子家具锁或叶片插芯门锁；</w:t>
      </w:r>
    </w:p>
    <w:p w:rsidR="00E56838" w:rsidRDefault="00F67CB6">
      <w:pPr>
        <w:pStyle w:val="af5"/>
      </w:pPr>
      <w:r>
        <w:rPr>
          <w:rFonts w:hint="eastAsia"/>
        </w:rPr>
        <w:t>表面工艺：钢板表面经酸洗、磷化、防腐、防锈处理，静电喷涂；</w:t>
      </w:r>
    </w:p>
    <w:p w:rsidR="00E56838" w:rsidRDefault="00F67CB6">
      <w:pPr>
        <w:pStyle w:val="af5"/>
      </w:pPr>
      <w:r>
        <w:rPr>
          <w:rFonts w:hint="eastAsia"/>
        </w:rPr>
        <w:lastRenderedPageBreak/>
        <w:t>产品质量：符合GB/T 35607《绿色产品评价 家具》的规定，其中家具涂层可迁移元素铅（Pb）≤90mg/kg，镉（Cd）≤50mg/kg，铬（Cr）≤25mg/kg，汞（Hg）≤25mg/kg，锑（Sb）≤60mg/kg，钡（Ba）≤1000mg/kg，硒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洗手柜</w:t>
      </w:r>
    </w:p>
    <w:p w:rsidR="00E56838" w:rsidRDefault="00F67CB6">
      <w:pPr>
        <w:pStyle w:val="afffff2"/>
        <w:ind w:firstLineChars="0" w:firstLine="0"/>
        <w:jc w:val="center"/>
      </w:pPr>
      <w:r>
        <w:rPr>
          <w:noProof/>
        </w:rPr>
        <w:drawing>
          <wp:inline distT="0" distB="0" distL="0" distR="0">
            <wp:extent cx="1213485" cy="1514475"/>
            <wp:effectExtent l="0" t="0" r="5715" b="9525"/>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147"/>
                    <a:stretch>
                      <a:fillRect/>
                    </a:stretch>
                  </pic:blipFill>
                  <pic:spPr>
                    <a:xfrm>
                      <a:off x="0" y="0"/>
                      <a:ext cx="1213485" cy="1514475"/>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34</w:t>
      </w:r>
      <w:r>
        <w:t xml:space="preserve"> </w:t>
      </w:r>
      <w:r>
        <w:rPr>
          <w:rFonts w:hint="eastAsia"/>
        </w:rPr>
        <w:t>洗手柜示例图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t>W800</w:t>
      </w:r>
      <w:r>
        <w:rPr>
          <w:rFonts w:hint="eastAsia"/>
        </w:rPr>
        <w:t>×D</w:t>
      </w:r>
      <w:r>
        <w:t>480</w:t>
      </w:r>
      <w:r>
        <w:rPr>
          <w:rFonts w:hint="eastAsia"/>
        </w:rPr>
        <w:t>×H</w:t>
      </w:r>
      <w:r>
        <w:t>820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48"/>
        </w:numPr>
      </w:pPr>
      <w:r>
        <w:rPr>
          <w:rFonts w:hint="eastAsia"/>
        </w:rPr>
        <w:t>基材：采用</w:t>
      </w:r>
      <w:r w:rsidR="00EB150F">
        <w:rPr>
          <w:rFonts w:hint="eastAsia"/>
        </w:rPr>
        <w:t>E</w:t>
      </w:r>
      <w:r>
        <w:rPr>
          <w:rFonts w:hint="eastAsia"/>
          <w:vertAlign w:val="subscript"/>
        </w:rPr>
        <w:t>0</w:t>
      </w:r>
      <w:r>
        <w:rPr>
          <w:rFonts w:hint="eastAsia"/>
        </w:rPr>
        <w:t>级中纤板或刨花板，其中旁板、门板厚度≥16mm；</w:t>
      </w:r>
    </w:p>
    <w:p w:rsidR="00E56838" w:rsidRDefault="00F67CB6">
      <w:pPr>
        <w:pStyle w:val="af5"/>
      </w:pPr>
      <w:r>
        <w:rPr>
          <w:rFonts w:hAnsi="宋体"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柜脚:采用规格≥φ38</w:t>
      </w:r>
      <w:r w:rsidR="00B55518">
        <w:rPr>
          <w:rFonts w:hint="eastAsia"/>
        </w:rPr>
        <w:t>×</w:t>
      </w:r>
      <w:r>
        <w:rPr>
          <w:rFonts w:hint="eastAsia"/>
        </w:rPr>
        <w:t>1.5mm钢脚，表面静电粉末喷涂；</w:t>
      </w:r>
    </w:p>
    <w:p w:rsidR="00E56838" w:rsidRDefault="00F67CB6">
      <w:pPr>
        <w:pStyle w:val="af5"/>
      </w:pPr>
      <w:r>
        <w:rPr>
          <w:rFonts w:hint="eastAsia"/>
        </w:rPr>
        <w:t>台面: 采用≥12mm人造大理石；</w:t>
      </w:r>
    </w:p>
    <w:p w:rsidR="00E56838" w:rsidRDefault="00F67CB6">
      <w:pPr>
        <w:pStyle w:val="af5"/>
      </w:pPr>
      <w:r>
        <w:rPr>
          <w:rFonts w:hint="eastAsia"/>
        </w:rPr>
        <w:t>功能：配置陶瓷台盆和感应垃圾桶，水龙头</w:t>
      </w:r>
      <w:r>
        <w:rPr>
          <w:rFonts w:hAnsi="宋体" w:hint="eastAsia"/>
        </w:rPr>
        <w:t>由</w:t>
      </w:r>
      <w:r>
        <w:rPr>
          <w:rFonts w:hint="eastAsia"/>
        </w:rPr>
        <w:t>采购人自行购买；</w:t>
      </w:r>
    </w:p>
    <w:p w:rsidR="00E56838" w:rsidRDefault="00F67CB6">
      <w:pPr>
        <w:pStyle w:val="af5"/>
      </w:pPr>
      <w:r>
        <w:rPr>
          <w:rFonts w:hint="eastAsia"/>
        </w:rPr>
        <w:t>产品质量：符合</w:t>
      </w:r>
      <w:r>
        <w:t>GB/T 3324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r>
        <w:t>I</w:t>
      </w:r>
      <w:r>
        <w:rPr>
          <w:vertAlign w:val="subscript"/>
        </w:rPr>
        <w:t>Ra</w:t>
      </w:r>
      <w:r>
        <w:rPr>
          <w:rFonts w:hAnsi="宋体" w:hint="eastAsia"/>
        </w:rPr>
        <w:t>≤1</w:t>
      </w:r>
      <w:r>
        <w:rPr>
          <w:rFonts w:hAnsi="宋体"/>
        </w:rPr>
        <w:t>.0,I</w:t>
      </w:r>
      <w:r>
        <w:rPr>
          <w:rFonts w:hAnsi="宋体"/>
          <w:vertAlign w:val="subscript"/>
        </w:rPr>
        <w:t>r</w:t>
      </w:r>
      <w:r>
        <w:rPr>
          <w:rFonts w:hAnsi="宋体" w:hint="eastAsia"/>
        </w:rPr>
        <w:t>≤1</w:t>
      </w:r>
      <w:r>
        <w:rPr>
          <w:rFonts w:hAnsi="宋体"/>
        </w:rPr>
        <w:t>.3。</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49"/>
        </w:numPr>
      </w:pPr>
      <w:r>
        <w:rPr>
          <w:rFonts w:hint="eastAsia"/>
        </w:rPr>
        <w:t>基材：采用≥</w:t>
      </w:r>
      <w:r>
        <w:t>1.0</w:t>
      </w:r>
      <w:r>
        <w:rPr>
          <w:rFonts w:hint="eastAsia"/>
        </w:rPr>
        <w:t>mm冷轧钢板；</w:t>
      </w:r>
    </w:p>
    <w:p w:rsidR="00E56838" w:rsidRDefault="00F67CB6">
      <w:pPr>
        <w:pStyle w:val="af5"/>
      </w:pPr>
      <w:r>
        <w:rPr>
          <w:rFonts w:hint="eastAsia"/>
        </w:rPr>
        <w:t>柜脚:采用规格≥φ38</w:t>
      </w:r>
      <w:r w:rsidR="00B55518">
        <w:rPr>
          <w:rFonts w:hint="eastAsia"/>
        </w:rPr>
        <w:t>×</w:t>
      </w:r>
      <w:r>
        <w:rPr>
          <w:rFonts w:hint="eastAsia"/>
        </w:rPr>
        <w:t>1.5mm钢脚；</w:t>
      </w:r>
    </w:p>
    <w:p w:rsidR="00E56838" w:rsidRDefault="00F67CB6">
      <w:pPr>
        <w:pStyle w:val="af5"/>
      </w:pPr>
      <w:r>
        <w:rPr>
          <w:rFonts w:hint="eastAsia"/>
        </w:rPr>
        <w:t>表面工艺：静电粉末喷涂；</w:t>
      </w:r>
    </w:p>
    <w:p w:rsidR="00E56838" w:rsidRDefault="00F67CB6">
      <w:pPr>
        <w:pStyle w:val="af5"/>
      </w:pPr>
      <w:r>
        <w:rPr>
          <w:rFonts w:hint="eastAsia"/>
        </w:rPr>
        <w:t>台面: 采用≥12mm人造大理石；</w:t>
      </w:r>
    </w:p>
    <w:p w:rsidR="00E56838" w:rsidRDefault="00F67CB6">
      <w:pPr>
        <w:pStyle w:val="af5"/>
      </w:pPr>
      <w:r>
        <w:rPr>
          <w:rFonts w:hint="eastAsia"/>
        </w:rPr>
        <w:t>功能：配置陶瓷台盆和感应垃圾桶，水龙头</w:t>
      </w:r>
      <w:r>
        <w:rPr>
          <w:rFonts w:hAnsi="宋体" w:hint="eastAsia"/>
        </w:rPr>
        <w:t>由</w:t>
      </w:r>
      <w:r>
        <w:rPr>
          <w:rFonts w:hint="eastAsia"/>
        </w:rPr>
        <w:t>采购人自行购买；</w:t>
      </w:r>
    </w:p>
    <w:p w:rsidR="00E56838" w:rsidRDefault="00F67CB6">
      <w:pPr>
        <w:pStyle w:val="af5"/>
      </w:pPr>
      <w:r>
        <w:rPr>
          <w:rFonts w:hint="eastAsia"/>
        </w:rPr>
        <w:t>产品质量：符合GB/T 35607《绿色产品评价 家具》的规定，其中家具涂层可迁移元素铅（Pb）≤90mg/kg，镉（Cd）≤50mg/kg，铬（Cr）≤25mg/kg，汞（Hg）≤25mg/kg，锑（Sb）≤60mg/kg，钡（Ba）≤1000mg/kg，硒</w:t>
      </w:r>
      <w:r w:rsidR="00EB150F">
        <w:rPr>
          <w:rFonts w:hint="eastAsia"/>
        </w:rPr>
        <w:t>（Se）</w:t>
      </w:r>
      <w:r>
        <w:rPr>
          <w:rFonts w:hint="eastAsia"/>
        </w:rPr>
        <w:t>≤500mg/kg，砷（As）≤25mg/kg,</w:t>
      </w:r>
      <w:r>
        <w:t>I</w:t>
      </w:r>
      <w:r>
        <w:rPr>
          <w:vertAlign w:val="subscript"/>
        </w:rPr>
        <w:t>Ra</w:t>
      </w:r>
      <w:r>
        <w:rPr>
          <w:rFonts w:hAnsi="宋体" w:hint="eastAsia"/>
        </w:rPr>
        <w:t>≤</w:t>
      </w:r>
      <w:r>
        <w:rPr>
          <w:rFonts w:hAnsi="宋体"/>
        </w:rPr>
        <w:t>0.5,I</w:t>
      </w:r>
      <w:r>
        <w:rPr>
          <w:rFonts w:hAnsi="宋体"/>
          <w:vertAlign w:val="subscript"/>
        </w:rPr>
        <w:t>r</w:t>
      </w:r>
      <w:r>
        <w:rPr>
          <w:rFonts w:hAnsi="宋体" w:hint="eastAsia"/>
        </w:rPr>
        <w:t>≤</w:t>
      </w:r>
      <w:r>
        <w:rPr>
          <w:rFonts w:hAnsi="宋体"/>
        </w:rPr>
        <w:t>0.65。</w:t>
      </w:r>
    </w:p>
    <w:p w:rsidR="00E56838" w:rsidRDefault="00F67CB6">
      <w:pPr>
        <w:pStyle w:val="aff5"/>
        <w:spacing w:before="120" w:after="120"/>
      </w:pPr>
      <w:r>
        <w:rPr>
          <w:rFonts w:hint="eastAsia"/>
        </w:rPr>
        <w:t>床头柜</w:t>
      </w:r>
    </w:p>
    <w:p w:rsidR="00E56838" w:rsidRDefault="00F67CB6">
      <w:pPr>
        <w:pStyle w:val="afffff2"/>
        <w:ind w:firstLineChars="0" w:firstLine="0"/>
        <w:jc w:val="center"/>
      </w:pPr>
      <w:r>
        <w:rPr>
          <w:noProof/>
        </w:rPr>
        <w:lastRenderedPageBreak/>
        <w:drawing>
          <wp:inline distT="0" distB="0" distL="0" distR="0">
            <wp:extent cx="1321435" cy="1530350"/>
            <wp:effectExtent l="0" t="0" r="0" b="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148"/>
                    <a:stretch>
                      <a:fillRect/>
                    </a:stretch>
                  </pic:blipFill>
                  <pic:spPr>
                    <a:xfrm>
                      <a:off x="0" y="0"/>
                      <a:ext cx="1321435" cy="1530350"/>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35</w:t>
      </w:r>
      <w:r>
        <w:t xml:space="preserve"> </w:t>
      </w:r>
      <w:r>
        <w:rPr>
          <w:rFonts w:hint="eastAsia"/>
        </w:rPr>
        <w:t>床头柜示例图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t>W460</w:t>
      </w:r>
      <w:r>
        <w:rPr>
          <w:rFonts w:hint="eastAsia"/>
        </w:rPr>
        <w:t>×D</w:t>
      </w:r>
      <w:r>
        <w:t>455</w:t>
      </w:r>
      <w:r>
        <w:rPr>
          <w:rFonts w:hint="eastAsia"/>
        </w:rPr>
        <w:t>×H</w:t>
      </w:r>
      <w:r>
        <w:t>720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0"/>
        </w:numPr>
      </w:pPr>
      <w:r>
        <w:t>基材</w:t>
      </w:r>
      <w:r>
        <w:rPr>
          <w:rFonts w:hint="eastAsia"/>
        </w:rPr>
        <w:t>：采用ABS材料</w:t>
      </w:r>
      <w:r>
        <w:rPr>
          <w:rFonts w:hAnsi="宋体" w:hint="eastAsia"/>
        </w:rPr>
        <w:t>(颜色由采购人自选)</w:t>
      </w:r>
      <w:r>
        <w:rPr>
          <w:rFonts w:hint="eastAsia"/>
        </w:rPr>
        <w:t>；</w:t>
      </w:r>
    </w:p>
    <w:p w:rsidR="00E56838" w:rsidRDefault="00F67CB6">
      <w:pPr>
        <w:pStyle w:val="af5"/>
      </w:pPr>
      <w:r>
        <w:t>结构</w:t>
      </w:r>
      <w:r>
        <w:rPr>
          <w:rFonts w:hint="eastAsia"/>
        </w:rPr>
        <w:t>：柜体上部配置抽屉，下部设计为左开门储物柜，柜体两侧部内置下翻式毛巾架及挂钩，底部带脚轮；</w:t>
      </w:r>
      <w:r>
        <w:t xml:space="preserve"> </w:t>
      </w:r>
    </w:p>
    <w:p w:rsidR="00E56838" w:rsidRDefault="00F67CB6">
      <w:pPr>
        <w:pStyle w:val="af5"/>
      </w:pPr>
      <w:r>
        <w:rPr>
          <w:rFonts w:hint="eastAsia"/>
        </w:rPr>
        <w:t>功能：抽屉面板可翻转为小桌板使用，预留杯子及温度计放置凹糟；</w:t>
      </w:r>
    </w:p>
    <w:p w:rsidR="00E56838" w:rsidRDefault="00F67CB6">
      <w:pPr>
        <w:pStyle w:val="af5"/>
      </w:pPr>
      <w:r>
        <w:rPr>
          <w:rFonts w:hint="eastAsia"/>
        </w:rPr>
        <w:t>产品质量：符合</w:t>
      </w:r>
      <w:r>
        <w:t>GB/T 32487</w:t>
      </w:r>
      <w:r>
        <w:rPr>
          <w:rFonts w:hint="eastAsia"/>
        </w:rPr>
        <w:t>《塑料家具通用技术条件》的规定，其中邻苯二甲酸酯总量≤0</w:t>
      </w:r>
      <w:r>
        <w:t>.1</w:t>
      </w:r>
      <w:r>
        <w:rPr>
          <w:rFonts w:hint="eastAsia"/>
        </w:rPr>
        <w:t>%，苯并[a]芘≤</w:t>
      </w:r>
      <w:r>
        <w:t>1.0</w:t>
      </w:r>
      <w:r>
        <w:rPr>
          <w:rFonts w:hint="eastAsia"/>
        </w:rPr>
        <w:t>mg/kg,1</w:t>
      </w:r>
      <w:r>
        <w:t>8</w:t>
      </w:r>
      <w:r>
        <w:rPr>
          <w:rFonts w:hint="eastAsia"/>
        </w:rPr>
        <w:t>种</w:t>
      </w:r>
      <w:r>
        <w:t>多环芳烃</w:t>
      </w:r>
      <w:r>
        <w:rPr>
          <w:rFonts w:hint="eastAsia"/>
        </w:rPr>
        <w:t>（P</w:t>
      </w:r>
      <w:r>
        <w:t>AH</w:t>
      </w:r>
      <w:r>
        <w:rPr>
          <w:rFonts w:hint="eastAsia"/>
        </w:rPr>
        <w:t>）总量≤</w:t>
      </w:r>
      <w:r>
        <w:t>10</w:t>
      </w:r>
      <w:r>
        <w:rPr>
          <w:rFonts w:hint="eastAsia"/>
        </w:rPr>
        <w:t>mg/kg。</w:t>
      </w:r>
    </w:p>
    <w:p w:rsidR="00E56838" w:rsidRDefault="00F67CB6">
      <w:pPr>
        <w:pStyle w:val="aff4"/>
        <w:spacing w:before="120" w:after="120"/>
        <w:rPr>
          <w:kern w:val="2"/>
          <w:szCs w:val="21"/>
        </w:rPr>
      </w:pPr>
      <w:bookmarkStart w:id="187" w:name="_Toc186547670"/>
      <w:bookmarkStart w:id="188" w:name="_Toc190951077"/>
      <w:r>
        <w:rPr>
          <w:rFonts w:hint="eastAsia"/>
        </w:rPr>
        <w:t>架类</w:t>
      </w:r>
      <w:bookmarkEnd w:id="187"/>
      <w:bookmarkEnd w:id="188"/>
    </w:p>
    <w:p w:rsidR="00E56838" w:rsidRDefault="00F67CB6">
      <w:pPr>
        <w:pStyle w:val="aff5"/>
        <w:spacing w:before="120" w:after="120"/>
      </w:pPr>
      <w:r>
        <w:rPr>
          <w:rFonts w:hint="eastAsia"/>
        </w:rPr>
        <w:t>药架</w:t>
      </w:r>
    </w:p>
    <w:p w:rsidR="00E56838" w:rsidRDefault="00F67CB6">
      <w:pPr>
        <w:pStyle w:val="afffff2"/>
        <w:ind w:firstLineChars="0" w:firstLine="0"/>
        <w:jc w:val="center"/>
      </w:pPr>
      <w:r>
        <w:rPr>
          <w:noProof/>
        </w:rPr>
        <w:drawing>
          <wp:inline distT="0" distB="0" distL="0" distR="0">
            <wp:extent cx="819785" cy="1574800"/>
            <wp:effectExtent l="0" t="0" r="0" b="635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149"/>
                    <a:stretch>
                      <a:fillRect/>
                    </a:stretch>
                  </pic:blipFill>
                  <pic:spPr>
                    <a:xfrm>
                      <a:off x="0" y="0"/>
                      <a:ext cx="819785" cy="1574800"/>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36</w:t>
      </w:r>
      <w:r>
        <w:t xml:space="preserve"> </w:t>
      </w:r>
      <w:r>
        <w:rPr>
          <w:rFonts w:hint="eastAsia"/>
        </w:rPr>
        <w:t>药架示例图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t>W800</w:t>
      </w:r>
      <w:r>
        <w:rPr>
          <w:rFonts w:hint="eastAsia"/>
        </w:rPr>
        <w:t>×D</w:t>
      </w:r>
      <w:r>
        <w:t>585</w:t>
      </w:r>
      <w:r>
        <w:rPr>
          <w:rFonts w:hint="eastAsia"/>
        </w:rPr>
        <w:t>×H</w:t>
      </w:r>
      <w:r>
        <w:t>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1"/>
        </w:numPr>
      </w:pPr>
      <w:r>
        <w:rPr>
          <w:rFonts w:hint="eastAsia"/>
        </w:rPr>
        <w:t>立柱：采用规格≥40×40×2.0mm钜形管；</w:t>
      </w:r>
    </w:p>
    <w:p w:rsidR="00E56838" w:rsidRDefault="00F67CB6">
      <w:pPr>
        <w:pStyle w:val="af5"/>
      </w:pPr>
      <w:r>
        <w:rPr>
          <w:rFonts w:hint="eastAsia"/>
        </w:rPr>
        <w:t>挂片：采用≥2.0mm冷轧钢板，可实现直角挂和45°倾斜挂；</w:t>
      </w:r>
    </w:p>
    <w:p w:rsidR="00E56838" w:rsidRDefault="00F67CB6">
      <w:pPr>
        <w:pStyle w:val="af5"/>
      </w:pPr>
      <w:r>
        <w:rPr>
          <w:rFonts w:hint="eastAsia"/>
        </w:rPr>
        <w:t>顶板和底板：采用≥1.0mm冷轧钢板；</w:t>
      </w:r>
    </w:p>
    <w:p w:rsidR="00E56838" w:rsidRDefault="00F67CB6">
      <w:pPr>
        <w:pStyle w:val="af5"/>
      </w:pPr>
      <w:r>
        <w:rPr>
          <w:rFonts w:hint="eastAsia"/>
        </w:rPr>
        <w:t>药盘：采用≥1.0mm冷轧钢板，中间设置分隔条；</w:t>
      </w:r>
    </w:p>
    <w:p w:rsidR="00E56838" w:rsidRDefault="00F67CB6">
      <w:pPr>
        <w:pStyle w:val="af5"/>
      </w:pPr>
      <w:r>
        <w:t>表面工艺</w:t>
      </w:r>
      <w:r>
        <w:rPr>
          <w:rFonts w:hint="eastAsia"/>
        </w:rPr>
        <w:t>：钢板表面经过脱脂磷化处理与静电喷涂；</w:t>
      </w:r>
    </w:p>
    <w:p w:rsidR="00E56838" w:rsidRDefault="00F67CB6">
      <w:pPr>
        <w:pStyle w:val="af5"/>
      </w:pPr>
      <w:r>
        <w:t>标签</w:t>
      </w:r>
      <w:r>
        <w:rPr>
          <w:rFonts w:hint="eastAsia"/>
        </w:rPr>
        <w:t>：PVC成形标签框用钢板卡条固定于药盘上；</w:t>
      </w:r>
    </w:p>
    <w:p w:rsidR="00E56838" w:rsidRDefault="00F67CB6">
      <w:pPr>
        <w:pStyle w:val="af5"/>
        <w:rPr>
          <w:rFonts w:hAnsi="宋体"/>
          <w:sz w:val="24"/>
          <w:szCs w:val="24"/>
        </w:rPr>
      </w:pPr>
      <w:r>
        <w:rPr>
          <w:rFonts w:hAnsi="宋体" w:hint="eastAsia"/>
          <w:szCs w:val="21"/>
        </w:rPr>
        <w:lastRenderedPageBreak/>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pPr>
      <w:r>
        <w:t>货架</w:t>
      </w:r>
    </w:p>
    <w:p w:rsidR="00E56838" w:rsidRDefault="00F67CB6">
      <w:pPr>
        <w:pStyle w:val="af5"/>
        <w:numPr>
          <w:ilvl w:val="0"/>
          <w:numId w:val="0"/>
        </w:numPr>
        <w:jc w:val="center"/>
      </w:pPr>
      <w:r>
        <w:rPr>
          <w:noProof/>
        </w:rPr>
        <w:drawing>
          <wp:inline distT="0" distB="0" distL="0" distR="0">
            <wp:extent cx="1083945" cy="1600200"/>
            <wp:effectExtent l="0" t="0" r="1905" b="0"/>
            <wp:docPr id="60" name="图片 60"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strator\Desktop\1.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1096601" cy="1618532"/>
                    </a:xfrm>
                    <a:prstGeom prst="rect">
                      <a:avLst/>
                    </a:prstGeom>
                    <a:noFill/>
                    <a:ln>
                      <a:noFill/>
                    </a:ln>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37</w:t>
      </w:r>
      <w:r>
        <w:t xml:space="preserve"> </w:t>
      </w:r>
      <w:r>
        <w:rPr>
          <w:rFonts w:hint="eastAsia"/>
        </w:rPr>
        <w:t>货架示例图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W（1500～2000）×D（500～700）×H（1800～2000）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2"/>
        </w:numPr>
      </w:pPr>
      <w:r>
        <w:rPr>
          <w:rFonts w:hint="eastAsia"/>
        </w:rPr>
        <w:t>基材：立柱采用厚度≥1.2mm冷轧钢板和厚度≥1.0mm的P型管横梁，隔板采用厚度≥0.8mm冷轧钢板；</w:t>
      </w:r>
    </w:p>
    <w:p w:rsidR="00E56838" w:rsidRDefault="00F67CB6">
      <w:pPr>
        <w:pStyle w:val="af5"/>
      </w:pPr>
      <w:r>
        <w:rPr>
          <w:rFonts w:hint="eastAsia"/>
        </w:rPr>
        <w:t>表面工艺：钢板表面经酸洗、磷化、防腐、防锈处理，粉末涂料静电喷涂；</w:t>
      </w:r>
    </w:p>
    <w:p w:rsidR="00E56838" w:rsidRDefault="00F67CB6">
      <w:pPr>
        <w:pStyle w:val="af5"/>
      </w:pPr>
      <w:r>
        <w:rPr>
          <w:rFonts w:hint="eastAsia"/>
        </w:rPr>
        <w:t>结构：双立柱，每层配置二根横梁，每搁板不少于2根加强筋；</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53"/>
        </w:numPr>
      </w:pPr>
      <w:r>
        <w:rPr>
          <w:rFonts w:hint="eastAsia"/>
        </w:rPr>
        <w:t>基材：立柱采用厚度≥1.</w:t>
      </w:r>
      <w:r>
        <w:t>5</w:t>
      </w:r>
      <w:r>
        <w:rPr>
          <w:rFonts w:hint="eastAsia"/>
        </w:rPr>
        <w:t>mm冷轧钢板和厚度≥1.</w:t>
      </w:r>
      <w:r>
        <w:t>2</w:t>
      </w:r>
      <w:r>
        <w:rPr>
          <w:rFonts w:hint="eastAsia"/>
        </w:rPr>
        <w:t>mm的P型管横梁，隔板采用厚度≥</w:t>
      </w:r>
      <w:r>
        <w:t>1.0</w:t>
      </w:r>
      <w:r>
        <w:rPr>
          <w:rFonts w:hint="eastAsia"/>
        </w:rPr>
        <w:t>mm冷轧钢板；</w:t>
      </w:r>
    </w:p>
    <w:p w:rsidR="00E56838" w:rsidRDefault="00F67CB6">
      <w:pPr>
        <w:pStyle w:val="af5"/>
      </w:pPr>
      <w:r>
        <w:rPr>
          <w:rFonts w:hint="eastAsia"/>
        </w:rPr>
        <w:t>表面工艺：钢板表面经酸洗、磷化、防腐、防锈处理，粉末涂料静电喷涂；</w:t>
      </w:r>
    </w:p>
    <w:p w:rsidR="00E56838" w:rsidRDefault="00F67CB6">
      <w:pPr>
        <w:pStyle w:val="af5"/>
      </w:pPr>
      <w:r>
        <w:rPr>
          <w:rFonts w:hint="eastAsia"/>
        </w:rPr>
        <w:t>结构：双立柱，每层配置二根横梁，每搁板不少于</w:t>
      </w:r>
      <w:r>
        <w:t>3</w:t>
      </w:r>
      <w:r>
        <w:rPr>
          <w:rFonts w:hint="eastAsia"/>
        </w:rPr>
        <w:t>根加强筋；</w:t>
      </w:r>
    </w:p>
    <w:p w:rsidR="00E56838" w:rsidRDefault="00F67CB6">
      <w:pPr>
        <w:pStyle w:val="af5"/>
      </w:pPr>
      <w:r>
        <w:rPr>
          <w:rFonts w:hint="eastAsia"/>
        </w:rPr>
        <w:t>产品质量：符合GB/T 35607《绿色产品评价 家具》的规定，其中家具涂层可迁移元素铅（Pb）≤90mg/kg，镉（Cd）≤50mg/kg，铬（Cr）≤25mg/kg，汞（Hg）≤25mg/kg，锑（Sb）≤60mg/kg，钡（Ba）≤1000mg/kg，硒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4"/>
        <w:spacing w:before="120" w:after="120"/>
        <w:rPr>
          <w:kern w:val="2"/>
          <w:szCs w:val="21"/>
        </w:rPr>
      </w:pPr>
      <w:bookmarkStart w:id="189" w:name="_Toc186547671"/>
      <w:bookmarkStart w:id="190" w:name="_Toc190951078"/>
      <w:r>
        <w:rPr>
          <w:rFonts w:hint="eastAsia"/>
        </w:rPr>
        <w:t>其他家具</w:t>
      </w:r>
      <w:bookmarkEnd w:id="189"/>
      <w:bookmarkEnd w:id="190"/>
    </w:p>
    <w:p w:rsidR="00E56838" w:rsidRDefault="00F67CB6">
      <w:pPr>
        <w:pStyle w:val="aff5"/>
        <w:spacing w:before="120" w:after="120"/>
      </w:pPr>
      <w:r>
        <w:t>不锈钢清洗池</w:t>
      </w:r>
    </w:p>
    <w:p w:rsidR="00E56838" w:rsidRDefault="001E4F55">
      <w:pPr>
        <w:pStyle w:val="afffff2"/>
        <w:ind w:firstLineChars="0" w:firstLine="0"/>
        <w:jc w:val="center"/>
      </w:pPr>
      <w:r>
        <w:lastRenderedPageBreak/>
        <w:pict>
          <v:shape id="_x0000_i1029" type="#_x0000_t75" style="width:142.9pt;height:178.35pt">
            <v:imagedata r:id="rId151" o:title="3abed949a824608ab62664c96b51cc3"/>
          </v:shape>
        </w:pict>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38</w:t>
      </w:r>
      <w:r>
        <w:t xml:space="preserve"> </w:t>
      </w:r>
      <w:r>
        <w:rPr>
          <w:rFonts w:hint="eastAsia"/>
        </w:rPr>
        <w:t>不锈钢清洗池示例图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w:t>
      </w:r>
      <w:r>
        <w:t>1200</w:t>
      </w:r>
      <w:r>
        <w:rPr>
          <w:rFonts w:hint="eastAsia"/>
        </w:rPr>
        <w:t>×D</w:t>
      </w:r>
      <w:r>
        <w:t>550</w:t>
      </w:r>
      <w:r>
        <w:rPr>
          <w:rFonts w:hint="eastAsia"/>
        </w:rPr>
        <w:t>×H</w:t>
      </w:r>
      <w:r>
        <w:t>1</w:t>
      </w:r>
      <w:r>
        <w:rPr>
          <w:rFonts w:hint="eastAsia"/>
        </w:rPr>
        <w:t>8</w:t>
      </w:r>
      <w:r>
        <w:t>50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4"/>
        </w:numPr>
      </w:pPr>
      <w:r>
        <w:t>基材：采用</w:t>
      </w:r>
      <w:r>
        <w:rPr>
          <w:rFonts w:hint="eastAsia"/>
        </w:rPr>
        <w:t>厚度≥1</w:t>
      </w:r>
      <w:r>
        <w:t>.2mm的304不锈钢；</w:t>
      </w:r>
    </w:p>
    <w:p w:rsidR="00E56838" w:rsidRDefault="00F67CB6">
      <w:pPr>
        <w:pStyle w:val="af5"/>
      </w:pPr>
      <w:r>
        <w:rPr>
          <w:rFonts w:hint="eastAsia"/>
        </w:rPr>
        <w:t>表面处理：所有接头打磨过渡须圆滑，使用时人体接触之外表面均将锐边(角)倒钝，确保焊接部位打磨抛光处理平滑过渡，焊接口表面光滑无毛刺，抛光表面无麻点、碰伤及划伤，表面平整光洁，工艺美观，焊接不得出现砂眼、夹渣、漏焊、虚焊、脱焊等缺陷；</w:t>
      </w:r>
    </w:p>
    <w:p w:rsidR="00E56838" w:rsidRDefault="00F67CB6">
      <w:pPr>
        <w:pStyle w:val="af5"/>
      </w:pPr>
      <w:r>
        <w:t>配件：过滤网可自由移动；</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5"/>
        <w:spacing w:before="120" w:after="120"/>
      </w:pPr>
      <w:r>
        <w:rPr>
          <w:rFonts w:hint="eastAsia"/>
        </w:rPr>
        <w:t>采血推车</w:t>
      </w:r>
    </w:p>
    <w:p w:rsidR="00E56838" w:rsidRDefault="00F67CB6">
      <w:pPr>
        <w:pStyle w:val="afffff2"/>
        <w:ind w:firstLineChars="0" w:firstLine="0"/>
        <w:jc w:val="center"/>
      </w:pPr>
      <w:r>
        <w:rPr>
          <w:noProof/>
        </w:rPr>
        <w:drawing>
          <wp:inline distT="0" distB="0" distL="0" distR="0">
            <wp:extent cx="1073785" cy="1393190"/>
            <wp:effectExtent l="0" t="0" r="0" b="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152"/>
                    <a:stretch>
                      <a:fillRect/>
                    </a:stretch>
                  </pic:blipFill>
                  <pic:spPr>
                    <a:xfrm>
                      <a:off x="0" y="0"/>
                      <a:ext cx="1081189" cy="1402593"/>
                    </a:xfrm>
                    <a:prstGeom prst="rect">
                      <a:avLst/>
                    </a:prstGeom>
                  </pic:spPr>
                </pic:pic>
              </a:graphicData>
            </a:graphic>
          </wp:inline>
        </w:drawing>
      </w:r>
    </w:p>
    <w:p w:rsidR="00E56838" w:rsidRDefault="00F67CB6">
      <w:pPr>
        <w:pStyle w:val="af9"/>
        <w:numPr>
          <w:ilvl w:val="1"/>
          <w:numId w:val="0"/>
        </w:numPr>
        <w:spacing w:before="120" w:after="120"/>
      </w:pPr>
      <w:r>
        <w:rPr>
          <w:rFonts w:hint="eastAsia"/>
        </w:rPr>
        <w:t>图</w:t>
      </w:r>
      <w:r>
        <w:rPr>
          <w:rFonts w:hAnsi="黑体"/>
        </w:rPr>
        <w:t>F</w:t>
      </w:r>
      <w:r>
        <w:rPr>
          <w:rFonts w:hAnsi="黑体" w:hint="eastAsia"/>
        </w:rPr>
        <w:t>.</w:t>
      </w:r>
      <w:r>
        <w:rPr>
          <w:rFonts w:hAnsi="黑体"/>
        </w:rPr>
        <w:t>39</w:t>
      </w:r>
      <w:r>
        <w:t xml:space="preserve"> </w:t>
      </w:r>
      <w:r>
        <w:rPr>
          <w:rFonts w:hint="eastAsia"/>
        </w:rPr>
        <w:t>采血推车示例图</w:t>
      </w:r>
    </w:p>
    <w:p w:rsidR="00E56838" w:rsidRDefault="00F67CB6">
      <w:pPr>
        <w:pStyle w:val="aff6"/>
        <w:spacing w:before="120" w:after="120"/>
        <w:rPr>
          <w:szCs w:val="21"/>
        </w:rPr>
      </w:pPr>
      <w:r>
        <w:rPr>
          <w:rFonts w:hint="eastAsia"/>
        </w:rPr>
        <w:t>参考规格（mm）</w:t>
      </w:r>
    </w:p>
    <w:p w:rsidR="00E56838" w:rsidRDefault="00F67CB6">
      <w:pPr>
        <w:pStyle w:val="afffff2"/>
        <w:ind w:firstLine="420"/>
      </w:pPr>
      <w:r>
        <w:rPr>
          <w:rFonts w:hint="eastAsia"/>
        </w:rPr>
        <w:t>W</w:t>
      </w:r>
      <w:r>
        <w:t>750</w:t>
      </w:r>
      <w:r>
        <w:rPr>
          <w:rFonts w:hint="eastAsia"/>
        </w:rPr>
        <w:t>×D</w:t>
      </w:r>
      <w:r>
        <w:t>450</w:t>
      </w:r>
      <w:r>
        <w:rPr>
          <w:rFonts w:hint="eastAsia"/>
        </w:rPr>
        <w:t>×H80</w:t>
      </w:r>
      <w:r>
        <w:t>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5"/>
        </w:numPr>
      </w:pPr>
      <w:r>
        <w:rPr>
          <w:rFonts w:hint="eastAsia"/>
        </w:rPr>
        <w:t>基材：采用</w:t>
      </w:r>
      <w:r w:rsidR="00EB150F">
        <w:rPr>
          <w:rFonts w:hint="eastAsia"/>
        </w:rPr>
        <w:t>E</w:t>
      </w:r>
      <w:r>
        <w:rPr>
          <w:rFonts w:hint="eastAsia"/>
          <w:vertAlign w:val="subscript"/>
        </w:rPr>
        <w:t>0</w:t>
      </w:r>
      <w:r>
        <w:rPr>
          <w:rFonts w:hint="eastAsia"/>
        </w:rPr>
        <w:t>级刨花板,其中旁板厚度</w:t>
      </w:r>
      <w:r>
        <w:rPr>
          <w:rFonts w:hAnsi="宋体" w:hint="eastAsia"/>
          <w:szCs w:val="21"/>
        </w:rPr>
        <w:t>≥1</w:t>
      </w:r>
      <w:r>
        <w:rPr>
          <w:rFonts w:hAnsi="宋体"/>
          <w:szCs w:val="21"/>
        </w:rPr>
        <w:t>6mm;</w:t>
      </w:r>
    </w:p>
    <w:p w:rsidR="00E56838" w:rsidRDefault="00F67CB6">
      <w:pPr>
        <w:pStyle w:val="af5"/>
        <w:rPr>
          <w:szCs w:val="21"/>
        </w:rPr>
      </w:pPr>
      <w:r>
        <w:rPr>
          <w:rFonts w:hAnsi="宋体" w:hint="eastAsia"/>
          <w:szCs w:val="21"/>
        </w:rPr>
        <w:t>贴面与封边：采用三聚氰胺纸贴面(颜色由采购人自选)，采用厚度≥1.0mm的PVC封边条，封边条应与板件平齐，无残胶、鼓胶等现象；</w:t>
      </w:r>
    </w:p>
    <w:p w:rsidR="00E56838" w:rsidRDefault="00F67CB6">
      <w:pPr>
        <w:pStyle w:val="af5"/>
      </w:pPr>
      <w:r>
        <w:rPr>
          <w:rFonts w:hint="eastAsia"/>
        </w:rPr>
        <w:t>脚轮:含4个</w:t>
      </w:r>
      <w:r>
        <w:rPr>
          <w:rFonts w:hAnsi="宋体" w:hint="eastAsia"/>
          <w:szCs w:val="21"/>
        </w:rPr>
        <w:t>≥</w:t>
      </w:r>
      <w:r>
        <w:rPr>
          <w:rFonts w:hint="eastAsia"/>
        </w:rPr>
        <w:t>3寸医用静音尼龙活动轮,2个带刹车功能；</w:t>
      </w:r>
    </w:p>
    <w:p w:rsidR="00E56838" w:rsidRDefault="00F67CB6">
      <w:pPr>
        <w:pStyle w:val="af5"/>
      </w:pPr>
      <w:r>
        <w:rPr>
          <w:rFonts w:hint="eastAsia"/>
        </w:rPr>
        <w:lastRenderedPageBreak/>
        <w:t>产品质量：符合</w:t>
      </w:r>
      <w:r>
        <w:t>GB/T 3324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5"/>
        <w:spacing w:before="120" w:after="120"/>
        <w:rPr>
          <w:szCs w:val="21"/>
        </w:rPr>
      </w:pPr>
      <w:r>
        <w:rPr>
          <w:rFonts w:hint="eastAsia"/>
        </w:rPr>
        <w:t>发药车</w:t>
      </w:r>
    </w:p>
    <w:p w:rsidR="00E56838" w:rsidRDefault="00F67CB6">
      <w:pPr>
        <w:pStyle w:val="p16"/>
        <w:spacing w:line="480" w:lineRule="auto"/>
        <w:jc w:val="center"/>
        <w:rPr>
          <w:rFonts w:ascii="黑体" w:eastAsia="黑体" w:hAnsi="黑体"/>
        </w:rPr>
      </w:pPr>
      <w:r>
        <w:rPr>
          <w:noProof/>
        </w:rPr>
        <w:drawing>
          <wp:inline distT="0" distB="0" distL="0" distR="0">
            <wp:extent cx="1340485" cy="1719580"/>
            <wp:effectExtent l="0" t="0" r="0" b="0"/>
            <wp:docPr id="62" name="图片 62" descr="C:\Users\ADMINI~1\AppData\Local\Temp\ksohtml911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1\AppData\Local\Temp\ksohtml9112\wps4.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346321" cy="1726802"/>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w:t>
      </w:r>
      <w:r>
        <w:rPr>
          <w:rFonts w:ascii="黑体" w:eastAsia="黑体" w:hAnsi="黑体"/>
        </w:rPr>
        <w:t>F</w:t>
      </w:r>
      <w:r>
        <w:rPr>
          <w:rFonts w:ascii="黑体" w:eastAsia="黑体" w:hAnsi="黑体" w:hint="eastAsia"/>
        </w:rPr>
        <w:t>.</w:t>
      </w:r>
      <w:r>
        <w:rPr>
          <w:rFonts w:ascii="黑体" w:eastAsia="黑体" w:hAnsi="黑体"/>
        </w:rPr>
        <w:t>40</w:t>
      </w:r>
      <w:r>
        <w:rPr>
          <w:rFonts w:ascii="黑体" w:eastAsia="黑体" w:hAnsi="黑体" w:hint="eastAsia"/>
        </w:rPr>
        <w:t xml:space="preserve"> 发药车示例图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W（700～800）</w:t>
      </w:r>
      <w:r>
        <w:rPr>
          <w:rFonts w:ascii="Times New Roman" w:hint="eastAsia"/>
        </w:rPr>
        <w:t>×</w:t>
      </w:r>
      <w:r>
        <w:rPr>
          <w:rFonts w:hAnsi="宋体" w:hint="eastAsia"/>
        </w:rPr>
        <w:t>D（500～550）</w:t>
      </w:r>
      <w:r>
        <w:rPr>
          <w:rFonts w:ascii="Times New Roman" w:hint="eastAsia"/>
        </w:rPr>
        <w:t>×</w:t>
      </w:r>
      <w:r>
        <w:rPr>
          <w:rFonts w:hAnsi="宋体" w:hint="eastAsia"/>
        </w:rPr>
        <w:t>H（900～1000）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6"/>
        </w:numPr>
      </w:pPr>
      <w:r>
        <w:rPr>
          <w:rFonts w:hint="eastAsia"/>
        </w:rPr>
        <w:t>基材：采用≥1.0mm不锈钢，其中槽体为316不锈钢，其余为304不锈钢；</w:t>
      </w:r>
    </w:p>
    <w:p w:rsidR="00E56838" w:rsidRDefault="00F67CB6">
      <w:pPr>
        <w:pStyle w:val="af5"/>
      </w:pPr>
      <w:r>
        <w:rPr>
          <w:rFonts w:hint="eastAsia"/>
        </w:rPr>
        <w:t>表面工艺：静电喷涂；</w:t>
      </w:r>
    </w:p>
    <w:p w:rsidR="00E56838" w:rsidRDefault="00F67CB6">
      <w:pPr>
        <w:pStyle w:val="af5"/>
      </w:pPr>
      <w:r>
        <w:t>脚轮</w:t>
      </w:r>
      <w:r>
        <w:rPr>
          <w:rFonts w:hint="eastAsia"/>
        </w:rPr>
        <w:t>：下部装有4个塑料脚轮，每个脚轮有2个表面PU轮片，减少地面划痕；</w:t>
      </w:r>
    </w:p>
    <w:p w:rsidR="00E56838" w:rsidRDefault="00F67CB6">
      <w:pPr>
        <w:pStyle w:val="af5"/>
        <w:rPr>
          <w:sz w:val="24"/>
          <w:szCs w:val="24"/>
        </w:rPr>
      </w:pPr>
      <w:r>
        <w:rPr>
          <w:rFonts w:hint="eastAsia"/>
          <w:szCs w:val="21"/>
        </w:rPr>
        <w:t>产品质量：符合GB/T 3325《金属家具通用技术条件》的规定，</w:t>
      </w:r>
      <w:r>
        <w:rPr>
          <w:rFonts w:hint="eastAsia"/>
        </w:rPr>
        <w:t>其中</w:t>
      </w:r>
      <w:r>
        <w:rPr>
          <w:rFonts w:hint="eastAsia"/>
          <w:szCs w:val="21"/>
        </w:rPr>
        <w:t>家具涂层可迁移元素锑（Sb）≤60mg/kg，砷（As）≤25mg/kg，钡（Ba）≤1000mg/kg，镉（Cd）≤75mg/kg，铬（Cr）≤60mg/kg，铅（Pb）≤90mg/kg，汞（Hg）≤60mg/kg，硒</w:t>
      </w:r>
      <w:r w:rsidR="00EB150F">
        <w:rPr>
          <w:rFonts w:hint="eastAsia"/>
          <w:szCs w:val="21"/>
        </w:rPr>
        <w:t>（Se）</w:t>
      </w:r>
      <w:r>
        <w:rPr>
          <w:rFonts w:hint="eastAsia"/>
          <w:szCs w:val="21"/>
        </w:rPr>
        <w:t>≤500mg/kg。</w:t>
      </w:r>
    </w:p>
    <w:p w:rsidR="00E56838" w:rsidRDefault="00E56838">
      <w:pPr>
        <w:pStyle w:val="afffff2"/>
        <w:ind w:firstLine="420"/>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191" w:name="_Toc186547672"/>
      <w:bookmarkStart w:id="192" w:name="_Toc190951127"/>
      <w:bookmarkStart w:id="193" w:name="_Toc190951079"/>
      <w:r>
        <w:rPr>
          <w:rFonts w:hint="eastAsia"/>
        </w:rPr>
        <w:t>（资料性）</w:t>
      </w:r>
      <w:r>
        <w:br/>
      </w:r>
      <w:r>
        <w:rPr>
          <w:rFonts w:hint="eastAsia"/>
        </w:rPr>
        <w:t>幼儿园家具项目技术</w:t>
      </w:r>
      <w:bookmarkEnd w:id="191"/>
      <w:r>
        <w:rPr>
          <w:rFonts w:hint="eastAsia"/>
        </w:rPr>
        <w:t>要求</w:t>
      </w:r>
      <w:bookmarkEnd w:id="192"/>
      <w:bookmarkEnd w:id="193"/>
    </w:p>
    <w:p w:rsidR="00E56838" w:rsidRDefault="00F67CB6">
      <w:pPr>
        <w:pStyle w:val="aff4"/>
        <w:spacing w:before="120" w:after="120"/>
      </w:pPr>
      <w:bookmarkStart w:id="194" w:name="_Toc190951080"/>
      <w:r>
        <w:t>概述</w:t>
      </w:r>
      <w:bookmarkEnd w:id="194"/>
    </w:p>
    <w:p w:rsidR="00E56838" w:rsidRDefault="00F67CB6">
      <w:pPr>
        <w:pStyle w:val="afffff2"/>
        <w:ind w:firstLine="420"/>
      </w:pPr>
      <w:r>
        <w:rPr>
          <w:rFonts w:hint="eastAsia"/>
        </w:rPr>
        <w:t>本附录所描述的幼儿园家具项目技术要求，是依照政府采购品目分类目录进行分类编排，在综合考量标准化文件与常见需求后，经过系统整理归纳，涵盖了</w:t>
      </w:r>
      <w:r w:rsidR="007E76EE">
        <w:rPr>
          <w:rFonts w:hint="eastAsia"/>
        </w:rPr>
        <w:t>幼儿园</w:t>
      </w:r>
      <w:r>
        <w:rPr>
          <w:rFonts w:hint="eastAsia"/>
        </w:rPr>
        <w:t>家具的规格、材质、性能指标、产品质量要求等相关内容，为采购人在编制采购需求时提供切实可行的参考依据。</w:t>
      </w:r>
    </w:p>
    <w:p w:rsidR="00E56838" w:rsidRDefault="00F67CB6">
      <w:pPr>
        <w:pStyle w:val="afffff2"/>
        <w:ind w:firstLine="420"/>
      </w:pPr>
      <w:r>
        <w:rPr>
          <w:rFonts w:ascii="Segoe UI" w:hAnsi="Segoe UI" w:cs="Segoe UI"/>
          <w:shd w:val="clear" w:color="auto" w:fill="FFFFFF"/>
        </w:rPr>
        <w:t>考虑到幼儿园儿童的特殊需求和使用场景的独特性，</w:t>
      </w:r>
      <w:r>
        <w:rPr>
          <w:rFonts w:hint="eastAsia"/>
        </w:rPr>
        <w:t>采购人在实际操作过程中，</w:t>
      </w:r>
      <w:r>
        <w:rPr>
          <w:rFonts w:ascii="Segoe UI" w:hAnsi="Segoe UI" w:cs="Segoe UI"/>
          <w:shd w:val="clear" w:color="auto" w:fill="FFFFFF"/>
        </w:rPr>
        <w:t>可根据幼儿园的实际情况和儿童使用特点，</w:t>
      </w:r>
      <w:r>
        <w:rPr>
          <w:rFonts w:hint="eastAsia"/>
        </w:rPr>
        <w:t>对本附录的内容进行适当的调整、补充与完善，</w:t>
      </w:r>
      <w:r>
        <w:rPr>
          <w:rFonts w:ascii="Segoe UI" w:hAnsi="Segoe UI" w:cs="Segoe UI"/>
          <w:shd w:val="clear" w:color="auto" w:fill="FFFFFF"/>
        </w:rPr>
        <w:t>以保障幼儿园家具的安全性。</w:t>
      </w:r>
    </w:p>
    <w:p w:rsidR="00E56838" w:rsidRDefault="00F67CB6">
      <w:pPr>
        <w:pStyle w:val="aff4"/>
        <w:spacing w:before="120" w:after="120"/>
      </w:pPr>
      <w:bookmarkStart w:id="195" w:name="_Toc190951081"/>
      <w:bookmarkStart w:id="196" w:name="_Toc186547673"/>
      <w:r>
        <w:rPr>
          <w:rFonts w:hint="eastAsia"/>
        </w:rPr>
        <w:t>床类</w:t>
      </w:r>
      <w:bookmarkEnd w:id="195"/>
      <w:bookmarkEnd w:id="196"/>
    </w:p>
    <w:p w:rsidR="00E56838" w:rsidRDefault="00F67CB6">
      <w:pPr>
        <w:pStyle w:val="aff5"/>
        <w:spacing w:before="120" w:after="120"/>
        <w:rPr>
          <w:szCs w:val="21"/>
        </w:rPr>
      </w:pPr>
      <w:r>
        <w:rPr>
          <w:rFonts w:hint="eastAsia"/>
        </w:rPr>
        <w:t>可堆叠单层床</w:t>
      </w:r>
    </w:p>
    <w:p w:rsidR="00E56838" w:rsidRDefault="00F67CB6">
      <w:pPr>
        <w:pStyle w:val="p16"/>
        <w:spacing w:line="480" w:lineRule="auto"/>
        <w:jc w:val="center"/>
        <w:rPr>
          <w:rFonts w:ascii="黑体" w:eastAsia="黑体" w:hAnsi="黑体"/>
        </w:rPr>
      </w:pPr>
      <w:r>
        <w:rPr>
          <w:noProof/>
        </w:rPr>
        <w:drawing>
          <wp:inline distT="0" distB="0" distL="0" distR="0">
            <wp:extent cx="1779905" cy="1143000"/>
            <wp:effectExtent l="0" t="0" r="0" b="0"/>
            <wp:docPr id="68" name="图片 68" descr="C:\Users\ADMINI~1\AppData\Local\Temp\ksohtml911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1\AppData\Local\Temp\ksohtml9112\wps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1779905" cy="114300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图G</w:t>
      </w:r>
      <w:r>
        <w:rPr>
          <w:rFonts w:ascii="黑体" w:eastAsia="黑体" w:hAnsi="黑体"/>
        </w:rPr>
        <w:t>.1</w:t>
      </w:r>
      <w:r>
        <w:rPr>
          <w:rFonts w:ascii="黑体" w:eastAsia="黑体" w:hAnsi="黑体" w:hint="eastAsia"/>
        </w:rPr>
        <w:t xml:space="preserve"> </w:t>
      </w:r>
      <w:r w:rsidR="00165DAF">
        <w:rPr>
          <w:rFonts w:ascii="黑体" w:eastAsia="黑体" w:hAnsi="黑体" w:hint="eastAsia"/>
        </w:rPr>
        <w:t>可堆叠单层</w:t>
      </w:r>
      <w:r>
        <w:rPr>
          <w:rFonts w:ascii="黑体" w:eastAsia="黑体" w:hAnsi="黑体" w:hint="eastAsia"/>
        </w:rPr>
        <w:t>床</w:t>
      </w:r>
      <w:r>
        <w:rPr>
          <w:rFonts w:ascii="黑体" w:eastAsia="黑体" w:hAnsi="黑体"/>
        </w:rPr>
        <w:t>示例图</w:t>
      </w:r>
    </w:p>
    <w:p w:rsidR="00E56838" w:rsidRDefault="00F67CB6">
      <w:pPr>
        <w:pStyle w:val="aff6"/>
        <w:spacing w:before="120" w:after="120"/>
      </w:pPr>
      <w:r>
        <w:rPr>
          <w:rFonts w:hint="eastAsia"/>
        </w:rPr>
        <w:t>参考规格（mm）</w:t>
      </w:r>
    </w:p>
    <w:p w:rsidR="00E56838" w:rsidRDefault="00F67CB6">
      <w:pPr>
        <w:pStyle w:val="afffff2"/>
        <w:ind w:firstLine="420"/>
        <w:rPr>
          <w:rFonts w:hAnsi="宋体"/>
        </w:rPr>
      </w:pPr>
      <w:r>
        <w:rPr>
          <w:rFonts w:hint="eastAsia"/>
        </w:rPr>
        <w:t>W1400</w:t>
      </w:r>
      <w:r>
        <w:rPr>
          <w:rFonts w:ascii="Times New Roman" w:hint="eastAsia"/>
        </w:rPr>
        <w:t>×</w:t>
      </w:r>
      <w:r>
        <w:rPr>
          <w:rFonts w:hAnsi="宋体" w:hint="eastAsia"/>
        </w:rPr>
        <w:t>D560</w:t>
      </w:r>
      <w:r>
        <w:rPr>
          <w:rFonts w:ascii="Times New Roman" w:hint="eastAsia"/>
        </w:rPr>
        <w:t>×</w:t>
      </w:r>
      <w:r>
        <w:rPr>
          <w:rFonts w:hAnsi="宋体" w:hint="eastAsia"/>
        </w:rPr>
        <w:t>H235</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7"/>
        </w:numPr>
      </w:pPr>
      <w:r>
        <w:rPr>
          <w:rFonts w:hint="eastAsia"/>
        </w:rPr>
        <w:t xml:space="preserve">基材：立柱采用≥48mm×48mm松木等实木，围板采用≥15mm </w:t>
      </w:r>
      <w:r w:rsidR="00EB150F">
        <w:rPr>
          <w:rFonts w:hint="eastAsia"/>
        </w:rPr>
        <w:t>E</w:t>
      </w:r>
      <w:r>
        <w:rPr>
          <w:vertAlign w:val="subscript"/>
        </w:rPr>
        <w:t>0</w:t>
      </w:r>
      <w:r>
        <w:rPr>
          <w:rFonts w:hint="eastAsia"/>
        </w:rPr>
        <w:t>级多层板；</w:t>
      </w:r>
    </w:p>
    <w:p w:rsidR="00E56838" w:rsidRDefault="00F67CB6">
      <w:pPr>
        <w:pStyle w:val="af5"/>
      </w:pPr>
      <w:r>
        <w:rPr>
          <w:rFonts w:hint="eastAsia"/>
        </w:rPr>
        <w:t>表面工艺：立柱采用水性漆，围板采用三聚氰胺纸贴面(颜色由采购人自选)；</w:t>
      </w:r>
    </w:p>
    <w:p w:rsidR="00E56838" w:rsidRDefault="00F67CB6">
      <w:pPr>
        <w:pStyle w:val="af5"/>
        <w:rPr>
          <w:szCs w:val="21"/>
        </w:rPr>
      </w:pPr>
      <w:r>
        <w:rPr>
          <w:rFonts w:hint="eastAsia"/>
        </w:rPr>
        <w:t>封边：</w:t>
      </w:r>
      <w:r>
        <w:rPr>
          <w:rFonts w:hint="eastAsia"/>
          <w:szCs w:val="21"/>
        </w:rPr>
        <w:t>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结构：可堆叠设计，不易倾倒；</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58"/>
        </w:numPr>
      </w:pPr>
      <w:r>
        <w:rPr>
          <w:rFonts w:hint="eastAsia"/>
        </w:rPr>
        <w:t>基材：立柱采用≥48mm</w:t>
      </w:r>
      <w:r>
        <w:rPr>
          <w:rFonts w:ascii="Times New Roman" w:hint="eastAsia"/>
        </w:rPr>
        <w:t>×</w:t>
      </w:r>
      <w:r>
        <w:rPr>
          <w:rFonts w:hint="eastAsia"/>
        </w:rPr>
        <w:t>48mm松木，围板采用≥20mm厚松木等实木材料；</w:t>
      </w:r>
    </w:p>
    <w:p w:rsidR="00E56838" w:rsidRDefault="00F67CB6">
      <w:pPr>
        <w:pStyle w:val="af5"/>
      </w:pPr>
      <w:r>
        <w:rPr>
          <w:rFonts w:hint="eastAsia"/>
        </w:rPr>
        <w:t>表面工艺：木蜡油或水性漆；</w:t>
      </w:r>
    </w:p>
    <w:p w:rsidR="00E56838" w:rsidRDefault="00F67CB6">
      <w:pPr>
        <w:pStyle w:val="af5"/>
      </w:pPr>
      <w:r>
        <w:rPr>
          <w:rFonts w:hint="eastAsia"/>
        </w:rPr>
        <w:t>棱角及边缘：倒圆或倒角处理；</w:t>
      </w:r>
    </w:p>
    <w:p w:rsidR="00E56838" w:rsidRDefault="00F67CB6">
      <w:pPr>
        <w:pStyle w:val="af5"/>
      </w:pPr>
      <w:r>
        <w:rPr>
          <w:rFonts w:hint="eastAsia"/>
        </w:rPr>
        <w:t>结构：可堆叠设计，不易倾倒；</w:t>
      </w:r>
    </w:p>
    <w:p w:rsidR="00E56838" w:rsidRDefault="00F67CB6">
      <w:pPr>
        <w:pStyle w:val="af5"/>
      </w:pPr>
      <w:r>
        <w:rPr>
          <w:rFonts w:hint="eastAsia"/>
        </w:rPr>
        <w:t>产品质量：符合GB/T 35607《绿色产品评价 家具》的规定。</w:t>
      </w:r>
    </w:p>
    <w:p w:rsidR="00E56838" w:rsidRDefault="00F67CB6">
      <w:pPr>
        <w:pStyle w:val="aff5"/>
        <w:spacing w:before="120" w:after="120"/>
      </w:pPr>
      <w:r>
        <w:rPr>
          <w:rFonts w:hint="eastAsia"/>
        </w:rPr>
        <w:t>双层床</w:t>
      </w:r>
    </w:p>
    <w:p w:rsidR="00E56838" w:rsidRDefault="00F67CB6">
      <w:pPr>
        <w:pStyle w:val="p16"/>
        <w:spacing w:line="480" w:lineRule="auto"/>
        <w:jc w:val="center"/>
        <w:rPr>
          <w:rFonts w:ascii="黑体" w:eastAsia="黑体" w:hAnsi="黑体"/>
        </w:rPr>
      </w:pPr>
      <w:r>
        <w:rPr>
          <w:noProof/>
        </w:rPr>
        <w:lastRenderedPageBreak/>
        <w:drawing>
          <wp:inline distT="0" distB="0" distL="0" distR="0">
            <wp:extent cx="1600200" cy="1714500"/>
            <wp:effectExtent l="0" t="0" r="0" b="0"/>
            <wp:docPr id="64" name="图片 64" descr="C:\Users\ADMINI~1\AppData\Local\Temp\ksohtml911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ksohtml9112\wps6.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1600200" cy="1714500"/>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图G</w:t>
      </w:r>
      <w:r>
        <w:rPr>
          <w:rFonts w:ascii="黑体" w:eastAsia="黑体" w:hAnsi="黑体"/>
        </w:rPr>
        <w:t>.2</w:t>
      </w:r>
      <w:r>
        <w:rPr>
          <w:rFonts w:ascii="黑体" w:eastAsia="黑体" w:hAnsi="黑体" w:hint="eastAsia"/>
        </w:rPr>
        <w:t xml:space="preserve"> 双层床示例图</w:t>
      </w:r>
    </w:p>
    <w:p w:rsidR="00E56838" w:rsidRDefault="00F67CB6">
      <w:pPr>
        <w:pStyle w:val="aff6"/>
        <w:spacing w:before="120" w:after="120"/>
      </w:pPr>
      <w:r>
        <w:rPr>
          <w:rFonts w:hint="eastAsia"/>
        </w:rPr>
        <w:t>参考规格（mm）</w:t>
      </w:r>
    </w:p>
    <w:p w:rsidR="00E56838" w:rsidRDefault="00F67CB6">
      <w:pPr>
        <w:pStyle w:val="afffff2"/>
        <w:ind w:firstLine="420"/>
        <w:rPr>
          <w:rFonts w:hAnsi="黑体"/>
        </w:rPr>
      </w:pPr>
      <w:r>
        <w:rPr>
          <w:rFonts w:hint="eastAsia"/>
        </w:rPr>
        <w:t>W1400</w:t>
      </w:r>
      <w:r>
        <w:rPr>
          <w:rFonts w:ascii="Times New Roman" w:hint="eastAsia"/>
        </w:rPr>
        <w:t>×</w:t>
      </w:r>
      <w:r>
        <w:rPr>
          <w:rFonts w:hAnsi="宋体" w:hint="eastAsia"/>
        </w:rPr>
        <w:t>D690</w:t>
      </w:r>
      <w:r>
        <w:rPr>
          <w:rFonts w:ascii="Times New Roman" w:hint="eastAsia"/>
        </w:rPr>
        <w:t>×</w:t>
      </w:r>
      <w:r>
        <w:rPr>
          <w:rFonts w:hAnsi="宋体" w:hint="eastAsia"/>
        </w:rPr>
        <w:t>H1360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59"/>
        </w:numPr>
      </w:pPr>
      <w:r>
        <w:rPr>
          <w:rFonts w:hint="eastAsia"/>
        </w:rPr>
        <w:t>基材：立柱采用≥30mm×70mm松木，围板采用≥15mm</w:t>
      </w:r>
      <w:r w:rsidR="00EB150F">
        <w:rPr>
          <w:rFonts w:hint="eastAsia"/>
        </w:rPr>
        <w:t>E</w:t>
      </w:r>
      <w:r>
        <w:rPr>
          <w:vertAlign w:val="subscript"/>
        </w:rPr>
        <w:t>0</w:t>
      </w:r>
      <w:r>
        <w:rPr>
          <w:rFonts w:hint="eastAsia"/>
        </w:rPr>
        <w:t>级多层板；</w:t>
      </w:r>
    </w:p>
    <w:p w:rsidR="00E56838" w:rsidRDefault="00F67CB6">
      <w:pPr>
        <w:pStyle w:val="af5"/>
      </w:pPr>
      <w:r>
        <w:rPr>
          <w:rFonts w:hint="eastAsia"/>
        </w:rPr>
        <w:t>表面工艺：立柱采用水性漆，围板采用三聚氰胺纸贴面(颜色由采购人自选)；</w:t>
      </w:r>
    </w:p>
    <w:p w:rsidR="00E56838" w:rsidRDefault="00F67CB6">
      <w:pPr>
        <w:pStyle w:val="af5"/>
        <w:rPr>
          <w:szCs w:val="21"/>
        </w:rPr>
      </w:pPr>
      <w:r>
        <w:rPr>
          <w:rFonts w:hint="eastAsia"/>
        </w:rPr>
        <w:t>封边：</w:t>
      </w:r>
      <w:r>
        <w:rPr>
          <w:rFonts w:hint="eastAsia"/>
          <w:szCs w:val="21"/>
        </w:rPr>
        <w:t>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结构：上下铺结构设计,结构稳固，不易倾倒；</w:t>
      </w:r>
    </w:p>
    <w:p w:rsidR="00E56838" w:rsidRDefault="00F67CB6">
      <w:pPr>
        <w:pStyle w:val="af5"/>
      </w:pPr>
      <w:r>
        <w:rPr>
          <w:rFonts w:hint="eastAsia"/>
        </w:rPr>
        <w:t>安全栏板：安全栏板的顶边与床铺面上表面的距离应≥300mm,床褥上表面到安全栏板的顶边距离≥200mm，床褥的最大厚度应在床的相应位置标上永久性的标记线，显示床褥上表面的最大高度，安全栏板缺口长度为300mm～400mm；</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60"/>
        </w:numPr>
      </w:pPr>
      <w:r>
        <w:rPr>
          <w:rFonts w:hint="eastAsia"/>
        </w:rPr>
        <w:t>基材：立柱采用≥48mm</w:t>
      </w:r>
      <w:r>
        <w:rPr>
          <w:rFonts w:ascii="Times New Roman" w:hint="eastAsia"/>
        </w:rPr>
        <w:t>×</w:t>
      </w:r>
      <w:r>
        <w:rPr>
          <w:rFonts w:hint="eastAsia"/>
        </w:rPr>
        <w:t>48mm松木，围板采用≥20mm厚松木等实木材料；</w:t>
      </w:r>
    </w:p>
    <w:p w:rsidR="00E56838" w:rsidRDefault="00F67CB6">
      <w:pPr>
        <w:pStyle w:val="af5"/>
      </w:pPr>
      <w:r>
        <w:rPr>
          <w:rFonts w:hint="eastAsia"/>
        </w:rPr>
        <w:t>表面工艺：木蜡油或水性漆；</w:t>
      </w:r>
    </w:p>
    <w:p w:rsidR="00E56838" w:rsidRDefault="00F67CB6">
      <w:pPr>
        <w:pStyle w:val="af5"/>
      </w:pPr>
      <w:r>
        <w:rPr>
          <w:rFonts w:hint="eastAsia"/>
        </w:rPr>
        <w:t>棱角及边缘：倒圆或倒角处理；</w:t>
      </w:r>
    </w:p>
    <w:p w:rsidR="00E56838" w:rsidRDefault="00F67CB6">
      <w:pPr>
        <w:pStyle w:val="af5"/>
      </w:pPr>
      <w:r>
        <w:rPr>
          <w:rFonts w:hint="eastAsia"/>
        </w:rPr>
        <w:t>结构：上下铺结构设计,结构稳固，不易倾倒；</w:t>
      </w:r>
    </w:p>
    <w:p w:rsidR="00E56838" w:rsidRDefault="00F67CB6">
      <w:pPr>
        <w:pStyle w:val="af5"/>
      </w:pPr>
      <w:r>
        <w:rPr>
          <w:rFonts w:hint="eastAsia"/>
        </w:rPr>
        <w:t>安全栏板：安全栏板的顶边与床铺面上表面的距离应≥300mm,床褥上表面到安全栏板的顶边距离≥200mm，床褥的最大厚度应在床的相应位置标上永久性的标记线，显示床褥上表面的最大高度，安全栏板缺口长度为300mm～400mm；</w:t>
      </w:r>
    </w:p>
    <w:p w:rsidR="00E56838" w:rsidRDefault="00F67CB6">
      <w:pPr>
        <w:pStyle w:val="af5"/>
      </w:pPr>
      <w:r>
        <w:rPr>
          <w:rFonts w:hint="eastAsia"/>
        </w:rPr>
        <w:t>产品质量：符合GB/T 35607《绿色产品评价 家具》的规定。</w:t>
      </w:r>
    </w:p>
    <w:p w:rsidR="00E56838" w:rsidRDefault="00F67CB6">
      <w:pPr>
        <w:pStyle w:val="aff5"/>
        <w:spacing w:before="120" w:after="120"/>
      </w:pPr>
      <w:r>
        <w:rPr>
          <w:rFonts w:hint="eastAsia"/>
        </w:rPr>
        <w:t>多层抽屉床</w:t>
      </w:r>
    </w:p>
    <w:p w:rsidR="00E56838" w:rsidRDefault="00F67CB6">
      <w:pPr>
        <w:pStyle w:val="p16"/>
        <w:spacing w:line="480" w:lineRule="auto"/>
        <w:jc w:val="center"/>
        <w:rPr>
          <w:rFonts w:ascii="黑体" w:eastAsia="黑体" w:hAnsi="黑体"/>
        </w:rPr>
      </w:pPr>
      <w:r>
        <w:rPr>
          <w:noProof/>
        </w:rPr>
        <w:drawing>
          <wp:inline distT="0" distB="0" distL="0" distR="0">
            <wp:extent cx="1729740" cy="1289050"/>
            <wp:effectExtent l="0" t="0" r="3810" b="6350"/>
            <wp:docPr id="63" name="图片 63" descr="C:\Users\ADMINI~1\AppData\Local\Temp\ksohtml911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ksohtml9112\wps7.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1742041" cy="1298131"/>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图G</w:t>
      </w:r>
      <w:r>
        <w:rPr>
          <w:rFonts w:ascii="黑体" w:eastAsia="黑体" w:hAnsi="黑体"/>
        </w:rPr>
        <w:t>.3</w:t>
      </w:r>
      <w:r>
        <w:rPr>
          <w:rFonts w:ascii="黑体" w:eastAsia="黑体" w:hAnsi="黑体" w:hint="eastAsia"/>
        </w:rPr>
        <w:t xml:space="preserve"> 多层抽屉床示例图</w:t>
      </w:r>
    </w:p>
    <w:p w:rsidR="00E56838" w:rsidRDefault="00F67CB6">
      <w:pPr>
        <w:pStyle w:val="aff6"/>
        <w:spacing w:before="120" w:after="120"/>
      </w:pPr>
      <w:r>
        <w:rPr>
          <w:rFonts w:hint="eastAsia"/>
        </w:rPr>
        <w:lastRenderedPageBreak/>
        <w:t>参考规格（mm）</w:t>
      </w:r>
    </w:p>
    <w:p w:rsidR="00E56838" w:rsidRDefault="00F67CB6">
      <w:pPr>
        <w:pStyle w:val="afffff2"/>
        <w:ind w:firstLine="420"/>
      </w:pPr>
      <w:r>
        <w:rPr>
          <w:rFonts w:hint="eastAsia"/>
        </w:rPr>
        <w:t>W1520</w:t>
      </w:r>
      <w:r>
        <w:rPr>
          <w:rFonts w:ascii="Times New Roman" w:hint="eastAsia"/>
        </w:rPr>
        <w:t>×</w:t>
      </w:r>
      <w:r>
        <w:rPr>
          <w:rFonts w:hAnsi="宋体" w:hint="eastAsia"/>
        </w:rPr>
        <w:t>D670</w:t>
      </w:r>
      <w:r>
        <w:rPr>
          <w:rFonts w:ascii="Times New Roman" w:hint="eastAsia"/>
        </w:rPr>
        <w:t>×</w:t>
      </w:r>
      <w:r>
        <w:rPr>
          <w:rFonts w:hAnsi="宋体" w:hint="eastAsia"/>
        </w:rPr>
        <w:t>H825</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61"/>
        </w:numPr>
      </w:pPr>
      <w:r>
        <w:rPr>
          <w:rFonts w:hint="eastAsia"/>
        </w:rPr>
        <w:t>基材：立柱采用≥30mm×70mm松木，围板采用≥15mm</w:t>
      </w:r>
      <w:r w:rsidR="00EB150F">
        <w:rPr>
          <w:rFonts w:hint="eastAsia"/>
        </w:rPr>
        <w:t>E</w:t>
      </w:r>
      <w:r>
        <w:rPr>
          <w:vertAlign w:val="subscript"/>
        </w:rPr>
        <w:t>0</w:t>
      </w:r>
      <w:r>
        <w:rPr>
          <w:rFonts w:hint="eastAsia"/>
        </w:rPr>
        <w:t xml:space="preserve">级多层板； </w:t>
      </w:r>
    </w:p>
    <w:p w:rsidR="00E56838" w:rsidRDefault="00F67CB6">
      <w:pPr>
        <w:pStyle w:val="af5"/>
      </w:pPr>
      <w:r>
        <w:rPr>
          <w:rFonts w:hint="eastAsia"/>
        </w:rPr>
        <w:t>表面工艺：立柱采用水性漆，围板采用三聚氰胺纸贴面(颜色由采购人自选)；</w:t>
      </w:r>
    </w:p>
    <w:p w:rsidR="00E56838" w:rsidRDefault="00F67CB6">
      <w:pPr>
        <w:pStyle w:val="af5"/>
        <w:rPr>
          <w:szCs w:val="21"/>
        </w:rPr>
      </w:pPr>
      <w:r>
        <w:rPr>
          <w:rFonts w:hint="eastAsia"/>
        </w:rPr>
        <w:t>封边：</w:t>
      </w:r>
      <w:r>
        <w:rPr>
          <w:rFonts w:hint="eastAsia"/>
          <w:szCs w:val="21"/>
        </w:rPr>
        <w:t>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结构：床与床之间设置有插销装置，当床拉出使用时，用于床体之间的固定，每层抽屉床的底部均配以4个塑料滑轮（其中2个带锁定功能），方便移动及固定，不易倾倒；</w:t>
      </w:r>
    </w:p>
    <w:p w:rsidR="00E56838" w:rsidRDefault="00F67CB6">
      <w:pPr>
        <w:pStyle w:val="af5"/>
      </w:pPr>
      <w:r>
        <w:rPr>
          <w:rFonts w:hint="eastAsia"/>
        </w:rPr>
        <w:t>安全栏板：安全栏板的顶边与床铺面上表面的距离应≥300mm,床褥上表面到安全栏板的顶边距离≥200mm，床褥的最大厚度应在床的相应位置标上永久性的标记线，显示床褥上表面的最大高度，安全栏板缺口长度为300mm～400mm；</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62"/>
        </w:numPr>
      </w:pPr>
      <w:r>
        <w:rPr>
          <w:rFonts w:hAnsi="宋体" w:hint="eastAsia"/>
        </w:rPr>
        <w:t>基材：立柱采用</w:t>
      </w:r>
      <w:r>
        <w:rPr>
          <w:rFonts w:hint="eastAsia"/>
        </w:rPr>
        <w:t>≥48mm</w:t>
      </w:r>
      <w:r>
        <w:rPr>
          <w:rFonts w:ascii="Times New Roman" w:hint="eastAsia"/>
        </w:rPr>
        <w:t>×</w:t>
      </w:r>
      <w:r>
        <w:rPr>
          <w:rFonts w:hint="eastAsia"/>
        </w:rPr>
        <w:t>48mm</w:t>
      </w:r>
      <w:r>
        <w:rPr>
          <w:rFonts w:hAnsi="宋体" w:hint="eastAsia"/>
        </w:rPr>
        <w:t>松木，围板采用</w:t>
      </w:r>
      <w:r>
        <w:rPr>
          <w:rFonts w:hint="eastAsia"/>
        </w:rPr>
        <w:t>≥15mm厚橡胶木等实木材料；</w:t>
      </w:r>
    </w:p>
    <w:p w:rsidR="00E56838" w:rsidRDefault="00F67CB6">
      <w:pPr>
        <w:pStyle w:val="af5"/>
      </w:pPr>
      <w:r>
        <w:rPr>
          <w:rFonts w:hint="eastAsia"/>
        </w:rPr>
        <w:t>表面工艺</w:t>
      </w:r>
      <w:r>
        <w:rPr>
          <w:rFonts w:hAnsi="宋体" w:hint="eastAsia"/>
        </w:rPr>
        <w:t>：木蜡油或水性漆；</w:t>
      </w:r>
    </w:p>
    <w:p w:rsidR="00E56838" w:rsidRDefault="00F67CB6">
      <w:pPr>
        <w:pStyle w:val="af5"/>
      </w:pPr>
      <w:r>
        <w:rPr>
          <w:rFonts w:hAnsi="宋体" w:hint="eastAsia"/>
        </w:rPr>
        <w:t>棱角及边缘：倒圆或倒角处理；</w:t>
      </w:r>
    </w:p>
    <w:p w:rsidR="00E56838" w:rsidRDefault="00F67CB6">
      <w:pPr>
        <w:pStyle w:val="af5"/>
      </w:pPr>
      <w:r>
        <w:rPr>
          <w:rFonts w:hint="eastAsia"/>
        </w:rPr>
        <w:t>结构：床与床之间设置有插销装置，当床拉出使用时，用于床体之间的固定，每层抽屉床的底部均配以4个塑料滑轮（其中2个带锁定功能），方便移动及固定，不易倾倒；</w:t>
      </w:r>
    </w:p>
    <w:p w:rsidR="00E56838" w:rsidRDefault="00F67CB6">
      <w:pPr>
        <w:pStyle w:val="af5"/>
      </w:pPr>
      <w:r>
        <w:rPr>
          <w:rFonts w:hint="eastAsia"/>
        </w:rPr>
        <w:t>安全栏板：安全栏板的顶边与床铺面上表面的距离应≥300mm,床褥上表面到安全栏板的顶边距离≥200mm，床褥的最大厚度应在床的相应位置标上永久性的标记线，显示床褥上表面的最大高度，安全栏板缺口长度为300mm～400mm；</w:t>
      </w:r>
    </w:p>
    <w:p w:rsidR="00E56838" w:rsidRDefault="00F67CB6">
      <w:pPr>
        <w:pStyle w:val="af5"/>
      </w:pPr>
      <w:r>
        <w:rPr>
          <w:rFonts w:hint="eastAsia"/>
        </w:rPr>
        <w:t>产品质量：符合GB/T 35607《绿色产品评价 家具》的规定。</w:t>
      </w:r>
    </w:p>
    <w:p w:rsidR="00E56838" w:rsidRDefault="00F67CB6">
      <w:pPr>
        <w:pStyle w:val="aff4"/>
        <w:spacing w:before="120" w:after="120"/>
        <w:rPr>
          <w:sz w:val="24"/>
          <w:szCs w:val="24"/>
        </w:rPr>
      </w:pPr>
      <w:bookmarkStart w:id="197" w:name="_Toc186547674"/>
      <w:bookmarkStart w:id="198" w:name="_Toc190951082"/>
      <w:r>
        <w:rPr>
          <w:rFonts w:hint="eastAsia"/>
        </w:rPr>
        <w:t>台、桌类</w:t>
      </w:r>
      <w:bookmarkEnd w:id="197"/>
      <w:bookmarkEnd w:id="198"/>
    </w:p>
    <w:p w:rsidR="00E56838" w:rsidRDefault="00F67CB6">
      <w:pPr>
        <w:pStyle w:val="aff5"/>
        <w:spacing w:before="120" w:after="120"/>
        <w:rPr>
          <w:szCs w:val="21"/>
        </w:rPr>
      </w:pPr>
      <w:r>
        <w:rPr>
          <w:rFonts w:hint="eastAsia"/>
        </w:rPr>
        <w:t>布偶台</w:t>
      </w:r>
    </w:p>
    <w:p w:rsidR="00E56838" w:rsidRDefault="00F67CB6">
      <w:pPr>
        <w:pStyle w:val="p18"/>
        <w:spacing w:line="480" w:lineRule="auto"/>
        <w:jc w:val="center"/>
        <w:rPr>
          <w:rFonts w:ascii="黑体" w:eastAsia="黑体" w:hAnsi="黑体"/>
        </w:rPr>
      </w:pPr>
      <w:r>
        <w:rPr>
          <w:noProof/>
        </w:rPr>
        <w:drawing>
          <wp:inline distT="0" distB="0" distL="0" distR="0">
            <wp:extent cx="1184275" cy="1588770"/>
            <wp:effectExtent l="0" t="0" r="0" b="0"/>
            <wp:docPr id="71" name="图片 71" descr="C:\Users\ADMINI~1\AppData\Local\Temp\ksohtml911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1\AppData\Local\Temp\ksohtml9112\wps8.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194223" cy="1602532"/>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rPr>
          <w:rFonts w:ascii="黑体" w:eastAsia="黑体" w:hAnsi="黑体"/>
        </w:rPr>
      </w:pPr>
      <w:r>
        <w:rPr>
          <w:rFonts w:ascii="黑体" w:eastAsia="黑体" w:hAnsi="黑体" w:hint="eastAsia"/>
        </w:rPr>
        <w:t>图G</w:t>
      </w:r>
      <w:r>
        <w:rPr>
          <w:rFonts w:ascii="黑体" w:eastAsia="黑体" w:hAnsi="黑体"/>
        </w:rPr>
        <w:t>.4</w:t>
      </w:r>
      <w:r>
        <w:rPr>
          <w:rFonts w:ascii="黑体" w:eastAsia="黑体" w:hAnsi="黑体" w:hint="eastAsia"/>
        </w:rPr>
        <w:t xml:space="preserve"> 布偶台示例图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W840</w:t>
      </w:r>
      <w:r>
        <w:rPr>
          <w:rFonts w:ascii="Times New Roman" w:hint="eastAsia"/>
        </w:rPr>
        <w:t>×</w:t>
      </w:r>
      <w:r>
        <w:rPr>
          <w:rFonts w:hAnsi="宋体" w:hint="eastAsia"/>
        </w:rPr>
        <w:t>D300</w:t>
      </w:r>
      <w:r>
        <w:rPr>
          <w:rFonts w:ascii="Times New Roman" w:hint="eastAsia"/>
        </w:rPr>
        <w:t>×</w:t>
      </w:r>
      <w:r>
        <w:rPr>
          <w:rFonts w:hAnsi="宋体" w:hint="eastAsia"/>
        </w:rPr>
        <w:t>H1200</w:t>
      </w:r>
      <w:r>
        <w:rPr>
          <w:rFonts w:hint="eastAsia"/>
        </w:rPr>
        <w:t xml:space="preserve"> </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63"/>
        </w:numPr>
      </w:pPr>
      <w:r>
        <w:rPr>
          <w:rFonts w:hint="eastAsia"/>
        </w:rPr>
        <w:t>基材：采用≥18mm</w:t>
      </w:r>
      <w:r w:rsidR="00EB150F">
        <w:rPr>
          <w:rFonts w:hint="eastAsia"/>
        </w:rPr>
        <w:t>E</w:t>
      </w:r>
      <w:r>
        <w:rPr>
          <w:vertAlign w:val="subscript"/>
        </w:rPr>
        <w:t>0</w:t>
      </w:r>
      <w:r>
        <w:rPr>
          <w:rFonts w:hint="eastAsia"/>
        </w:rPr>
        <w:t>级刨花板、中纤板或多层板；</w:t>
      </w:r>
    </w:p>
    <w:p w:rsidR="00E56838" w:rsidRDefault="00F67CB6">
      <w:pPr>
        <w:pStyle w:val="af5"/>
      </w:pPr>
      <w:r>
        <w:rPr>
          <w:rFonts w:hint="eastAsia"/>
        </w:rPr>
        <w:lastRenderedPageBreak/>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 xml:space="preserve">底部：采用踢脚板设计，边角防撞安全设计，配以耐磨塑胶聚丙烯（PP）脚钉；      </w:t>
      </w:r>
    </w:p>
    <w:p w:rsidR="00E56838" w:rsidRDefault="00F67CB6">
      <w:pPr>
        <w:pStyle w:val="af5"/>
      </w:pPr>
      <w:r>
        <w:rPr>
          <w:rFonts w:hint="eastAsia"/>
        </w:rPr>
        <w:t>布帘：采用棉布；</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64"/>
        </w:numPr>
      </w:pPr>
      <w:r>
        <w:rPr>
          <w:rFonts w:hint="eastAsia"/>
        </w:rPr>
        <w:t>基材</w:t>
      </w:r>
      <w:r>
        <w:rPr>
          <w:rFonts w:hAnsi="宋体" w:hint="eastAsia"/>
        </w:rPr>
        <w:t>：柜体采用</w:t>
      </w:r>
      <w:r>
        <w:rPr>
          <w:rFonts w:hint="eastAsia"/>
        </w:rPr>
        <w:t>≥18mm松木、橡胶木等实木；</w:t>
      </w:r>
    </w:p>
    <w:p w:rsidR="00E56838" w:rsidRDefault="00F67CB6">
      <w:pPr>
        <w:pStyle w:val="af5"/>
      </w:pPr>
      <w:r>
        <w:rPr>
          <w:rFonts w:hint="eastAsia"/>
        </w:rPr>
        <w:t>表面工艺</w:t>
      </w:r>
      <w:r>
        <w:rPr>
          <w:rFonts w:hAnsi="宋体" w:hint="eastAsia"/>
        </w:rPr>
        <w:t>：木蜡油或水性漆；</w:t>
      </w:r>
    </w:p>
    <w:p w:rsidR="00E56838" w:rsidRDefault="00F67CB6">
      <w:pPr>
        <w:pStyle w:val="af5"/>
      </w:pPr>
      <w:r>
        <w:rPr>
          <w:rFonts w:hAnsi="宋体" w:hint="eastAsia"/>
        </w:rPr>
        <w:t>棱角及边缘：倒圆或倒角处理；</w:t>
      </w:r>
    </w:p>
    <w:p w:rsidR="00E56838" w:rsidRDefault="00F67CB6">
      <w:pPr>
        <w:pStyle w:val="af5"/>
      </w:pPr>
      <w:r>
        <w:rPr>
          <w:rFonts w:hAnsi="宋体" w:hint="eastAsia"/>
        </w:rPr>
        <w:t>侧板：采用镂空窗户造型；</w:t>
      </w:r>
    </w:p>
    <w:p w:rsidR="00E56838" w:rsidRDefault="00F67CB6">
      <w:pPr>
        <w:pStyle w:val="af5"/>
      </w:pPr>
      <w:r>
        <w:rPr>
          <w:rFonts w:hint="eastAsia"/>
        </w:rPr>
        <w:t xml:space="preserve">底部：采用踢脚板设计，边角防撞安全设计，配以耐磨塑胶聚丙烯（PP）脚钉； </w:t>
      </w:r>
    </w:p>
    <w:p w:rsidR="00E56838" w:rsidRDefault="00F67CB6">
      <w:pPr>
        <w:pStyle w:val="af5"/>
      </w:pPr>
      <w:r>
        <w:rPr>
          <w:rFonts w:hAnsi="宋体" w:hint="eastAsia"/>
        </w:rPr>
        <w:t>布帘：采用棉布；</w:t>
      </w:r>
    </w:p>
    <w:p w:rsidR="00E56838" w:rsidRDefault="00F67CB6">
      <w:pPr>
        <w:pStyle w:val="af5"/>
      </w:pPr>
      <w:r>
        <w:rPr>
          <w:rFonts w:hint="eastAsia"/>
        </w:rPr>
        <w:t>产品质量：符合GB/T 35607《绿色产品评价 家具》的规定。</w:t>
      </w:r>
    </w:p>
    <w:p w:rsidR="00E56838" w:rsidRDefault="00F67CB6">
      <w:pPr>
        <w:pStyle w:val="aff5"/>
        <w:spacing w:before="120" w:after="120"/>
      </w:pPr>
      <w:r>
        <w:rPr>
          <w:rFonts w:hint="eastAsia"/>
        </w:rPr>
        <w:t>厨房灶台</w:t>
      </w:r>
    </w:p>
    <w:p w:rsidR="00E56838" w:rsidRDefault="00F67CB6">
      <w:pPr>
        <w:pStyle w:val="p18"/>
        <w:spacing w:line="480" w:lineRule="auto"/>
        <w:jc w:val="center"/>
        <w:rPr>
          <w:rFonts w:ascii="黑体" w:eastAsia="黑体" w:hAnsi="黑体"/>
        </w:rPr>
      </w:pPr>
      <w:r>
        <w:rPr>
          <w:noProof/>
        </w:rPr>
        <w:drawing>
          <wp:inline distT="0" distB="0" distL="0" distR="0">
            <wp:extent cx="1297940" cy="1730375"/>
            <wp:effectExtent l="0" t="0" r="0" b="3175"/>
            <wp:docPr id="70" name="图片 70" descr="C:\Users\ADMINI~1\AppData\Local\Temp\ksohtml911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1\AppData\Local\Temp\ksohtml9112\wps9.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1302395" cy="1736526"/>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rPr>
          <w:rFonts w:ascii="黑体" w:eastAsia="黑体" w:hAnsi="黑体"/>
        </w:rPr>
      </w:pPr>
      <w:r>
        <w:rPr>
          <w:rFonts w:ascii="黑体" w:eastAsia="黑体" w:hAnsi="黑体" w:hint="eastAsia"/>
        </w:rPr>
        <w:t>图G</w:t>
      </w:r>
      <w:r>
        <w:rPr>
          <w:rFonts w:ascii="黑体" w:eastAsia="黑体" w:hAnsi="黑体"/>
        </w:rPr>
        <w:t>.5</w:t>
      </w:r>
      <w:r>
        <w:rPr>
          <w:rFonts w:ascii="黑体" w:eastAsia="黑体" w:hAnsi="黑体" w:hint="eastAsia"/>
        </w:rPr>
        <w:t xml:space="preserve"> 厨房灶台示例图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W560</w:t>
      </w:r>
      <w:r>
        <w:rPr>
          <w:rFonts w:ascii="Times New Roman" w:hint="eastAsia"/>
        </w:rPr>
        <w:t>×</w:t>
      </w:r>
      <w:r>
        <w:rPr>
          <w:rFonts w:hAnsi="宋体" w:hint="eastAsia"/>
        </w:rPr>
        <w:t>D300</w:t>
      </w:r>
      <w:r>
        <w:rPr>
          <w:rFonts w:ascii="Times New Roman" w:hint="eastAsia"/>
        </w:rPr>
        <w:t>×</w:t>
      </w:r>
      <w:r>
        <w:rPr>
          <w:rFonts w:hAnsi="宋体" w:hint="eastAsia"/>
        </w:rPr>
        <w:t>H570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65"/>
        </w:numPr>
        <w:rPr>
          <w:rFonts w:hAnsi="宋体"/>
        </w:rPr>
      </w:pPr>
      <w:r>
        <w:rPr>
          <w:rFonts w:hAnsi="宋体" w:hint="eastAsia"/>
        </w:rPr>
        <w:t>基材：</w:t>
      </w:r>
      <w:r>
        <w:rPr>
          <w:rFonts w:hint="eastAsia"/>
        </w:rPr>
        <w:t>采用≥18mm</w:t>
      </w:r>
      <w:r w:rsidR="00EB150F">
        <w:rPr>
          <w:rFonts w:hint="eastAsia"/>
        </w:rPr>
        <w:t>E</w:t>
      </w:r>
      <w:r>
        <w:rPr>
          <w:vertAlign w:val="subscript"/>
        </w:rPr>
        <w:t>0</w:t>
      </w:r>
      <w:r>
        <w:rPr>
          <w:rFonts w:hint="eastAsia"/>
        </w:rPr>
        <w:t>级刨花板、中纤板或多层板；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rPr>
          <w:rFonts w:hAnsi="宋体"/>
        </w:rPr>
      </w:pPr>
      <w:r>
        <w:rPr>
          <w:rFonts w:hAnsi="宋体" w:hint="eastAsia"/>
        </w:rPr>
        <w:t>结构：采用直径</w:t>
      </w:r>
      <w:r>
        <w:rPr>
          <w:rFonts w:hint="eastAsia"/>
        </w:rPr>
        <w:t>≥</w:t>
      </w:r>
      <w:r>
        <w:rPr>
          <w:rFonts w:hAnsi="宋体" w:hint="eastAsia"/>
        </w:rPr>
        <w:t>33mm加大旋钮设计，易于儿童使用，并明显标识指针位置，有门的密闭空间采用小隔间的安全设计，防止儿童误入；</w:t>
      </w:r>
    </w:p>
    <w:p w:rsidR="00E56838" w:rsidRDefault="00F67CB6">
      <w:pPr>
        <w:pStyle w:val="af5"/>
      </w:pPr>
      <w:r>
        <w:rPr>
          <w:rFonts w:hint="eastAsia"/>
        </w:rPr>
        <w:t>底部：采用踢脚板设计，边角防撞安全设计；</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66"/>
        </w:numPr>
      </w:pPr>
      <w:r>
        <w:rPr>
          <w:rFonts w:hint="eastAsia"/>
        </w:rPr>
        <w:t>基材</w:t>
      </w:r>
      <w:r>
        <w:rPr>
          <w:rFonts w:hAnsi="宋体" w:hint="eastAsia"/>
        </w:rPr>
        <w:t>：柜体采用</w:t>
      </w:r>
      <w:r>
        <w:rPr>
          <w:rFonts w:hint="eastAsia"/>
        </w:rPr>
        <w:t>≥18mm松木、橡胶木等实木；</w:t>
      </w:r>
    </w:p>
    <w:p w:rsidR="00E56838" w:rsidRDefault="00F67CB6">
      <w:pPr>
        <w:pStyle w:val="af5"/>
      </w:pPr>
      <w:r>
        <w:rPr>
          <w:rFonts w:hint="eastAsia"/>
        </w:rPr>
        <w:t>表面工艺</w:t>
      </w:r>
      <w:r>
        <w:rPr>
          <w:rFonts w:hAnsi="宋体" w:hint="eastAsia"/>
        </w:rPr>
        <w:t>：木蜡油或水性漆；</w:t>
      </w:r>
    </w:p>
    <w:p w:rsidR="00E56838" w:rsidRDefault="00F67CB6">
      <w:pPr>
        <w:pStyle w:val="af5"/>
      </w:pPr>
      <w:r>
        <w:rPr>
          <w:rFonts w:hAnsi="宋体" w:hint="eastAsia"/>
        </w:rPr>
        <w:t>棱角及边缘：倒圆或倒角处理；</w:t>
      </w:r>
    </w:p>
    <w:p w:rsidR="00E56838" w:rsidRDefault="00F67CB6">
      <w:pPr>
        <w:pStyle w:val="af5"/>
      </w:pPr>
      <w:r>
        <w:rPr>
          <w:rFonts w:hAnsi="宋体" w:hint="eastAsia"/>
        </w:rPr>
        <w:lastRenderedPageBreak/>
        <w:t>柜门：采用仿金属漆涂饰，镂空</w:t>
      </w:r>
      <w:r>
        <w:rPr>
          <w:rFonts w:hint="eastAsia"/>
        </w:rPr>
        <w:t>145</w:t>
      </w:r>
      <w:r>
        <w:rPr>
          <w:rFonts w:hAnsi="宋体" w:hint="eastAsia"/>
        </w:rPr>
        <w:t>mm</w:t>
      </w:r>
      <w:r>
        <w:rPr>
          <w:rFonts w:ascii="Times New Roman" w:hint="eastAsia"/>
        </w:rPr>
        <w:t>×</w:t>
      </w:r>
      <w:r>
        <w:rPr>
          <w:rFonts w:hAnsi="宋体" w:hint="eastAsia"/>
        </w:rPr>
        <w:t>145mm正方形并采用透明亚克力板密封，门把手规格</w:t>
      </w:r>
      <w:r>
        <w:rPr>
          <w:rFonts w:hint="eastAsia"/>
        </w:rPr>
        <w:t>≥</w:t>
      </w:r>
      <w:r>
        <w:rPr>
          <w:rFonts w:hAnsi="宋体" w:hint="eastAsia"/>
        </w:rPr>
        <w:t>2</w:t>
      </w:r>
      <w:r>
        <w:rPr>
          <w:rFonts w:hAnsi="宋体"/>
        </w:rPr>
        <w:t>5</w:t>
      </w:r>
      <w:r>
        <w:rPr>
          <w:rFonts w:hAnsi="宋体" w:hint="eastAsia"/>
        </w:rPr>
        <w:t>mm</w:t>
      </w:r>
      <w:r>
        <w:rPr>
          <w:rFonts w:ascii="Times New Roman" w:hint="eastAsia"/>
        </w:rPr>
        <w:t>×</w:t>
      </w:r>
      <w:r>
        <w:rPr>
          <w:rFonts w:hAnsi="宋体" w:hint="eastAsia"/>
        </w:rPr>
        <w:t>65mm，旋钮采用直径</w:t>
      </w:r>
      <w:r>
        <w:rPr>
          <w:rFonts w:hint="eastAsia"/>
        </w:rPr>
        <w:t>≥</w:t>
      </w:r>
      <w:r>
        <w:rPr>
          <w:rFonts w:hAnsi="宋体" w:hint="eastAsia"/>
        </w:rPr>
        <w:t>33mm加大旋钮设计，并明显标识指针位置，有门的密闭空间采用小隔间的安全设计，防止儿童误入；</w:t>
      </w:r>
    </w:p>
    <w:p w:rsidR="00E56838" w:rsidRDefault="00F67CB6">
      <w:pPr>
        <w:pStyle w:val="af5"/>
      </w:pPr>
      <w:r>
        <w:rPr>
          <w:rFonts w:hAnsi="宋体" w:hint="eastAsia"/>
        </w:rPr>
        <w:t>底部：</w:t>
      </w:r>
      <w:r>
        <w:rPr>
          <w:rFonts w:hint="eastAsia"/>
        </w:rPr>
        <w:t>采用踢脚板设计，边角防撞安全设计，</w:t>
      </w:r>
      <w:r>
        <w:rPr>
          <w:rFonts w:hAnsi="宋体" w:hint="eastAsia"/>
        </w:rPr>
        <w:t>配以耐磨塑胶聚丙烯（</w:t>
      </w:r>
      <w:r>
        <w:rPr>
          <w:rFonts w:hint="eastAsia"/>
        </w:rPr>
        <w:t xml:space="preserve">PP）脚钉；  </w:t>
      </w:r>
    </w:p>
    <w:p w:rsidR="00E56838" w:rsidRDefault="00F67CB6">
      <w:pPr>
        <w:pStyle w:val="af5"/>
      </w:pPr>
      <w:r>
        <w:rPr>
          <w:rFonts w:hint="eastAsia"/>
        </w:rPr>
        <w:t>产品质量：符合GB/T 35607《绿色产品评价 家具》的规定。</w:t>
      </w:r>
    </w:p>
    <w:p w:rsidR="00E56838" w:rsidRDefault="00F67CB6">
      <w:pPr>
        <w:pStyle w:val="aff5"/>
        <w:spacing w:before="120" w:after="120"/>
      </w:pPr>
      <w:r>
        <w:rPr>
          <w:rFonts w:hint="eastAsia"/>
        </w:rPr>
        <w:t>厨房洗涤台</w:t>
      </w:r>
    </w:p>
    <w:p w:rsidR="00E56838" w:rsidRDefault="00F67CB6">
      <w:pPr>
        <w:pStyle w:val="p18"/>
        <w:spacing w:line="480" w:lineRule="auto"/>
        <w:jc w:val="center"/>
        <w:rPr>
          <w:rFonts w:ascii="黑体" w:eastAsia="黑体" w:hAnsi="黑体"/>
        </w:rPr>
      </w:pPr>
      <w:r>
        <w:rPr>
          <w:noProof/>
        </w:rPr>
        <w:drawing>
          <wp:inline distT="0" distB="0" distL="0" distR="0">
            <wp:extent cx="1075055" cy="1492250"/>
            <wp:effectExtent l="0" t="0" r="0" b="0"/>
            <wp:docPr id="69" name="图片 69" descr="C:\Users\ADMINI~1\AppData\Local\Temp\ksohtml911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AppData\Local\Temp\ksohtml9112\wps1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086133" cy="1506932"/>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pPr>
      <w:r>
        <w:rPr>
          <w:rFonts w:ascii="黑体" w:eastAsia="黑体" w:hAnsi="黑体" w:hint="eastAsia"/>
        </w:rPr>
        <w:t>图G</w:t>
      </w:r>
      <w:r>
        <w:rPr>
          <w:rFonts w:ascii="黑体" w:eastAsia="黑体" w:hAnsi="黑体"/>
        </w:rPr>
        <w:t>.6</w:t>
      </w:r>
      <w:r>
        <w:rPr>
          <w:rFonts w:ascii="黑体" w:eastAsia="黑体" w:hAnsi="黑体" w:hint="eastAsia"/>
        </w:rPr>
        <w:t xml:space="preserve"> 厨房洗涤台示例图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W560</w:t>
      </w:r>
      <w:r>
        <w:rPr>
          <w:rFonts w:ascii="Times New Roman" w:hint="eastAsia"/>
        </w:rPr>
        <w:t>×</w:t>
      </w:r>
      <w:r>
        <w:rPr>
          <w:rFonts w:hAnsi="宋体" w:hint="eastAsia"/>
        </w:rPr>
        <w:t>D300</w:t>
      </w:r>
      <w:r>
        <w:rPr>
          <w:rFonts w:ascii="Times New Roman" w:hint="eastAsia"/>
        </w:rPr>
        <w:t>×</w:t>
      </w:r>
      <w:r>
        <w:rPr>
          <w:rFonts w:hAnsi="宋体" w:hint="eastAsia"/>
        </w:rPr>
        <w:t>H57</w:t>
      </w:r>
      <w:r>
        <w:rPr>
          <w:rFonts w:hAnsi="宋体"/>
        </w:rPr>
        <w:t>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67"/>
        </w:numPr>
        <w:rPr>
          <w:rFonts w:hAnsi="宋体"/>
        </w:rPr>
      </w:pPr>
      <w:r>
        <w:rPr>
          <w:rFonts w:hAnsi="宋体" w:hint="eastAsia"/>
        </w:rPr>
        <w:t>基材：</w:t>
      </w:r>
      <w:r>
        <w:rPr>
          <w:rFonts w:hint="eastAsia"/>
        </w:rPr>
        <w:t>采用≥18mm</w:t>
      </w:r>
      <w:r w:rsidR="00EB150F">
        <w:rPr>
          <w:rFonts w:hint="eastAsia"/>
        </w:rPr>
        <w:t>E</w:t>
      </w:r>
      <w:r>
        <w:rPr>
          <w:vertAlign w:val="subscript"/>
        </w:rPr>
        <w:t>0</w:t>
      </w:r>
      <w:r>
        <w:rPr>
          <w:rFonts w:hint="eastAsia"/>
        </w:rPr>
        <w:t>级刨花板、中纤板或多层板；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rPr>
          <w:rFonts w:hAnsi="宋体"/>
        </w:rPr>
      </w:pPr>
      <w:r>
        <w:rPr>
          <w:rFonts w:hAnsi="宋体" w:hint="eastAsia"/>
        </w:rPr>
        <w:t>洗涤台顶板：设有直径</w:t>
      </w:r>
      <w:r>
        <w:rPr>
          <w:rFonts w:hint="eastAsia"/>
        </w:rPr>
        <w:t>≥</w:t>
      </w:r>
      <w:r>
        <w:rPr>
          <w:rFonts w:hAnsi="宋体" w:hint="eastAsia"/>
        </w:rPr>
        <w:t>185</w:t>
      </w:r>
      <w:r>
        <w:rPr>
          <w:rFonts w:hAnsi="宋体"/>
        </w:rPr>
        <w:t>m</w:t>
      </w:r>
      <w:r>
        <w:rPr>
          <w:rFonts w:hAnsi="宋体" w:hint="eastAsia"/>
        </w:rPr>
        <w:t>m的圆形孔洞，用于放置不锈钢盆，采用直径</w:t>
      </w:r>
      <w:r>
        <w:rPr>
          <w:rFonts w:hint="eastAsia"/>
        </w:rPr>
        <w:t>≥</w:t>
      </w:r>
      <w:r>
        <w:rPr>
          <w:rFonts w:hAnsi="宋体" w:hint="eastAsia"/>
        </w:rPr>
        <w:t>33mm加大旋钮设计，易于儿童使用，并明显标识指针位置；</w:t>
      </w:r>
    </w:p>
    <w:p w:rsidR="00E56838" w:rsidRDefault="00165DAF">
      <w:pPr>
        <w:pStyle w:val="af5"/>
        <w:rPr>
          <w:rFonts w:hAnsi="宋体"/>
        </w:rPr>
      </w:pPr>
      <w:r>
        <w:rPr>
          <w:rFonts w:hAnsi="宋体" w:hint="eastAsia"/>
        </w:rPr>
        <w:t>结构：有门的密闭空间，</w:t>
      </w:r>
      <w:r w:rsidR="00F67CB6">
        <w:rPr>
          <w:rFonts w:hAnsi="宋体" w:hint="eastAsia"/>
        </w:rPr>
        <w:t>采用小隔间的安全设计；</w:t>
      </w:r>
    </w:p>
    <w:p w:rsidR="00E56838" w:rsidRDefault="00F67CB6">
      <w:pPr>
        <w:pStyle w:val="af5"/>
        <w:rPr>
          <w:rFonts w:hAnsi="宋体"/>
        </w:rPr>
      </w:pPr>
      <w:r>
        <w:rPr>
          <w:rFonts w:hAnsi="宋体" w:hint="eastAsia"/>
        </w:rPr>
        <w:t>底部：采用踢脚板设计，边角防撞安全设计；</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68"/>
        </w:numPr>
      </w:pPr>
      <w:r>
        <w:rPr>
          <w:rFonts w:hint="eastAsia"/>
        </w:rPr>
        <w:t>基材</w:t>
      </w:r>
      <w:r>
        <w:rPr>
          <w:rFonts w:hAnsi="宋体" w:hint="eastAsia"/>
        </w:rPr>
        <w:t>：柜体采用</w:t>
      </w:r>
      <w:r>
        <w:rPr>
          <w:rFonts w:hint="eastAsia"/>
        </w:rPr>
        <w:t>≥18mm松木、橡胶木等实木；</w:t>
      </w:r>
    </w:p>
    <w:p w:rsidR="00E56838" w:rsidRDefault="00F67CB6">
      <w:pPr>
        <w:pStyle w:val="af5"/>
      </w:pPr>
      <w:r>
        <w:rPr>
          <w:rFonts w:hint="eastAsia"/>
        </w:rPr>
        <w:t>表面工艺</w:t>
      </w:r>
      <w:r>
        <w:rPr>
          <w:rFonts w:hAnsi="宋体" w:hint="eastAsia"/>
        </w:rPr>
        <w:t>：木蜡油或水性漆；</w:t>
      </w:r>
    </w:p>
    <w:p w:rsidR="00E56838" w:rsidRDefault="00F67CB6">
      <w:pPr>
        <w:pStyle w:val="af5"/>
      </w:pPr>
      <w:r>
        <w:rPr>
          <w:rFonts w:hAnsi="宋体" w:hint="eastAsia"/>
        </w:rPr>
        <w:t>棱角及边缘：倒圆或倒角处理；</w:t>
      </w:r>
    </w:p>
    <w:p w:rsidR="00E56838" w:rsidRDefault="00F67CB6">
      <w:pPr>
        <w:pStyle w:val="af5"/>
        <w:rPr>
          <w:rFonts w:hAnsi="宋体"/>
        </w:rPr>
      </w:pPr>
      <w:r>
        <w:rPr>
          <w:rFonts w:hAnsi="宋体" w:hint="eastAsia"/>
        </w:rPr>
        <w:t>柜门：采用仿金属漆涂饰，镂空直径</w:t>
      </w:r>
      <w:r>
        <w:rPr>
          <w:rFonts w:hint="eastAsia"/>
        </w:rPr>
        <w:t>≥15</w:t>
      </w:r>
      <w:r>
        <w:t>0m</w:t>
      </w:r>
      <w:r>
        <w:rPr>
          <w:rFonts w:hint="eastAsia"/>
        </w:rPr>
        <w:t>m圆形并采用透明亚克力板密封，门把手规格≥2</w:t>
      </w:r>
      <w:r>
        <w:t>5m</w:t>
      </w:r>
      <w:r>
        <w:rPr>
          <w:rFonts w:hAnsi="宋体" w:hint="eastAsia"/>
        </w:rPr>
        <w:t>m</w:t>
      </w:r>
      <w:r>
        <w:rPr>
          <w:rFonts w:ascii="Times New Roman" w:hint="eastAsia"/>
        </w:rPr>
        <w:t>×</w:t>
      </w:r>
      <w:r>
        <w:rPr>
          <w:rFonts w:hAnsi="宋体" w:hint="eastAsia"/>
        </w:rPr>
        <w:t>65mm，实木材质，旋钮采用直径</w:t>
      </w:r>
      <w:r>
        <w:rPr>
          <w:rFonts w:hint="eastAsia"/>
        </w:rPr>
        <w:t>≥</w:t>
      </w:r>
      <w:r>
        <w:rPr>
          <w:rFonts w:hAnsi="宋体" w:hint="eastAsia"/>
        </w:rPr>
        <w:t>33mm加大旋钮设计，易于儿童使用，并明显标识指针位置；</w:t>
      </w:r>
    </w:p>
    <w:p w:rsidR="00E56838" w:rsidRDefault="00F67CB6">
      <w:pPr>
        <w:pStyle w:val="af5"/>
      </w:pPr>
      <w:r>
        <w:rPr>
          <w:rFonts w:hAnsi="宋体" w:hint="eastAsia"/>
        </w:rPr>
        <w:t>洗涤台顶板：设有直径</w:t>
      </w:r>
      <w:r>
        <w:rPr>
          <w:rFonts w:hint="eastAsia"/>
        </w:rPr>
        <w:t>≥</w:t>
      </w:r>
      <w:r>
        <w:rPr>
          <w:rFonts w:hAnsi="宋体" w:hint="eastAsia"/>
        </w:rPr>
        <w:t>18.5cm的圆形孔洞，用于放置不锈钢盆；</w:t>
      </w:r>
    </w:p>
    <w:p w:rsidR="00E56838" w:rsidRDefault="00FA2E7B">
      <w:pPr>
        <w:pStyle w:val="af5"/>
        <w:rPr>
          <w:rFonts w:hAnsi="宋体"/>
        </w:rPr>
      </w:pPr>
      <w:r>
        <w:rPr>
          <w:rFonts w:hAnsi="宋体" w:hint="eastAsia"/>
        </w:rPr>
        <w:t>结构：有门的密闭空间，</w:t>
      </w:r>
      <w:r w:rsidR="00F67CB6">
        <w:rPr>
          <w:rFonts w:hAnsi="宋体" w:hint="eastAsia"/>
        </w:rPr>
        <w:t>采用小隔间的安全设计；</w:t>
      </w:r>
    </w:p>
    <w:p w:rsidR="00E56838" w:rsidRDefault="00F67CB6">
      <w:pPr>
        <w:pStyle w:val="af5"/>
      </w:pPr>
      <w:r>
        <w:rPr>
          <w:rFonts w:hAnsi="宋体" w:hint="eastAsia"/>
        </w:rPr>
        <w:t>底部：</w:t>
      </w:r>
      <w:r>
        <w:rPr>
          <w:rFonts w:hint="eastAsia"/>
        </w:rPr>
        <w:t>采用踢脚板设计，边角防撞安全设计，</w:t>
      </w:r>
      <w:r>
        <w:rPr>
          <w:rFonts w:hAnsi="宋体" w:hint="eastAsia"/>
        </w:rPr>
        <w:t>配以耐磨塑胶聚丙烯（</w:t>
      </w:r>
      <w:r>
        <w:rPr>
          <w:rFonts w:hint="eastAsia"/>
        </w:rPr>
        <w:t xml:space="preserve">PP）脚钉；  </w:t>
      </w:r>
    </w:p>
    <w:p w:rsidR="00E56838" w:rsidRDefault="00F67CB6">
      <w:pPr>
        <w:pStyle w:val="af5"/>
      </w:pPr>
      <w:r>
        <w:rPr>
          <w:rFonts w:hint="eastAsia"/>
        </w:rPr>
        <w:t>产品质量：符合GB/T 35607《绿色产品评价 家具》的规定。</w:t>
      </w:r>
    </w:p>
    <w:p w:rsidR="00E56838" w:rsidRDefault="00F67CB6">
      <w:pPr>
        <w:pStyle w:val="aff5"/>
        <w:spacing w:before="120" w:after="120"/>
      </w:pPr>
      <w:r>
        <w:rPr>
          <w:rFonts w:hint="eastAsia"/>
        </w:rPr>
        <w:t>方桌</w:t>
      </w:r>
    </w:p>
    <w:p w:rsidR="00E56838" w:rsidRDefault="00F67CB6">
      <w:pPr>
        <w:pStyle w:val="afffff2"/>
        <w:ind w:firstLine="420"/>
        <w:jc w:val="center"/>
      </w:pPr>
      <w:r>
        <w:rPr>
          <w:noProof/>
        </w:rPr>
        <w:lastRenderedPageBreak/>
        <w:drawing>
          <wp:inline distT="0" distB="0" distL="0" distR="0">
            <wp:extent cx="1541145" cy="1245870"/>
            <wp:effectExtent l="0" t="0" r="1905" b="0"/>
            <wp:docPr id="32227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70" name="图片 41"/>
                    <pic:cNvPicPr>
                      <a:picLocks noChangeAspect="1" noChangeArrowheads="1"/>
                    </pic:cNvPicPr>
                  </pic:nvPicPr>
                  <pic:blipFill>
                    <a:blip r:embed="rId160" cstate="print">
                      <a:extLst>
                        <a:ext uri="{28A0092B-C50C-407E-A947-70E740481C1C}">
                          <a14:useLocalDpi xmlns:a14="http://schemas.microsoft.com/office/drawing/2010/main" val="0"/>
                        </a:ext>
                      </a:extLst>
                    </a:blip>
                    <a:srcRect l="3186" r="5008"/>
                    <a:stretch>
                      <a:fillRect/>
                    </a:stretch>
                  </pic:blipFill>
                  <pic:spPr>
                    <a:xfrm>
                      <a:off x="0" y="0"/>
                      <a:ext cx="1555151" cy="1257483"/>
                    </a:xfrm>
                    <a:prstGeom prst="rect">
                      <a:avLst/>
                    </a:prstGeom>
                    <a:noFill/>
                    <a:ln>
                      <a:noFill/>
                    </a:ln>
                  </pic:spPr>
                </pic:pic>
              </a:graphicData>
            </a:graphic>
          </wp:inline>
        </w:drawing>
      </w:r>
    </w:p>
    <w:p w:rsidR="00E56838" w:rsidRDefault="00F67CB6">
      <w:pPr>
        <w:pStyle w:val="p18"/>
        <w:spacing w:line="480" w:lineRule="auto"/>
        <w:jc w:val="center"/>
        <w:rPr>
          <w:rFonts w:ascii="黑体" w:eastAsia="黑体" w:hAnsi="黑体"/>
        </w:rPr>
      </w:pPr>
      <w:r>
        <w:rPr>
          <w:rFonts w:ascii="黑体" w:eastAsia="黑体" w:hAnsi="黑体" w:hint="eastAsia"/>
        </w:rPr>
        <w:t>图G</w:t>
      </w:r>
      <w:r>
        <w:rPr>
          <w:rFonts w:ascii="黑体" w:eastAsia="黑体" w:hAnsi="黑体"/>
        </w:rPr>
        <w:t>.7</w:t>
      </w:r>
      <w:r w:rsidR="00FA2E7B">
        <w:rPr>
          <w:rFonts w:ascii="黑体" w:eastAsia="黑体" w:hAnsi="黑体"/>
        </w:rPr>
        <w:t xml:space="preserve"> 方桌</w:t>
      </w:r>
      <w:r>
        <w:rPr>
          <w:rFonts w:ascii="黑体" w:eastAsia="黑体" w:hAnsi="黑体" w:hint="eastAsia"/>
        </w:rPr>
        <w:t>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W1200</w:t>
      </w:r>
      <w:r>
        <w:rPr>
          <w:rFonts w:ascii="Times New Roman" w:hint="eastAsia"/>
        </w:rPr>
        <w:t>×</w:t>
      </w:r>
      <w:r>
        <w:rPr>
          <w:rFonts w:hAnsi="宋体" w:hint="eastAsia"/>
        </w:rPr>
        <w:t>D600</w:t>
      </w:r>
      <w:r>
        <w:rPr>
          <w:rFonts w:ascii="Times New Roman" w:hint="eastAsia"/>
        </w:rPr>
        <w:t>×</w:t>
      </w:r>
      <w:r>
        <w:rPr>
          <w:rFonts w:hAnsi="宋体" w:hint="eastAsia"/>
        </w:rPr>
        <w:t>H490/H520/H550，三种固定高度选配一种。</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69"/>
        </w:numPr>
        <w:rPr>
          <w:rFonts w:hAnsi="宋体"/>
        </w:rPr>
      </w:pPr>
      <w:r>
        <w:rPr>
          <w:rFonts w:hAnsi="宋体" w:hint="eastAsia"/>
        </w:rPr>
        <w:t>基材：</w:t>
      </w:r>
      <w:r>
        <w:rPr>
          <w:rFonts w:hint="eastAsia"/>
        </w:rPr>
        <w:t>采用≥</w:t>
      </w:r>
      <w:r>
        <w:t>25</w:t>
      </w:r>
      <w:r>
        <w:rPr>
          <w:rFonts w:hint="eastAsia"/>
        </w:rPr>
        <w:t>mm</w:t>
      </w:r>
      <w:r w:rsidR="00EB150F">
        <w:rPr>
          <w:rFonts w:hint="eastAsia"/>
        </w:rPr>
        <w:t>E</w:t>
      </w:r>
      <w:r>
        <w:rPr>
          <w:vertAlign w:val="subscript"/>
        </w:rPr>
        <w:t>0</w:t>
      </w:r>
      <w:r>
        <w:rPr>
          <w:rFonts w:hint="eastAsia"/>
        </w:rPr>
        <w:t>级刨花板、中纤板或多层板；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rPr>
          <w:rFonts w:hAnsi="宋体"/>
        </w:rPr>
      </w:pPr>
      <w:r>
        <w:rPr>
          <w:rFonts w:hAnsi="宋体" w:hint="eastAsia"/>
        </w:rPr>
        <w:t>桌腿：采用高强度铁管；</w:t>
      </w:r>
    </w:p>
    <w:p w:rsidR="00E56838" w:rsidRDefault="00F67CB6">
      <w:pPr>
        <w:pStyle w:val="af5"/>
        <w:rPr>
          <w:rFonts w:hAnsi="宋体"/>
        </w:rPr>
      </w:pPr>
      <w:r>
        <w:rPr>
          <w:rFonts w:hAnsi="宋体" w:hint="eastAsia"/>
        </w:rPr>
        <w:t>表面工艺：桌脚表面采用高级别抗紫外线户外用烤漆处理；</w:t>
      </w:r>
    </w:p>
    <w:p w:rsidR="00E56838" w:rsidRDefault="00F67CB6">
      <w:pPr>
        <w:pStyle w:val="af5"/>
        <w:rPr>
          <w:rFonts w:hAnsi="宋体"/>
        </w:rPr>
      </w:pPr>
      <w:r>
        <w:rPr>
          <w:rFonts w:hAnsi="宋体" w:hint="eastAsia"/>
        </w:rPr>
        <w:t>底部：配以耐磨塑胶聚丙烯（PP）脚套；</w:t>
      </w:r>
    </w:p>
    <w:p w:rsidR="00E56838" w:rsidRDefault="00F67CB6">
      <w:pPr>
        <w:pStyle w:val="af5"/>
      </w:pPr>
      <w:r>
        <w:rPr>
          <w:rFonts w:hAnsi="宋体"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70"/>
        </w:numPr>
      </w:pPr>
      <w:r>
        <w:rPr>
          <w:rFonts w:hAnsi="宋体" w:hint="eastAsia"/>
        </w:rPr>
        <w:t>基材：桌面采用</w:t>
      </w:r>
      <w:r>
        <w:rPr>
          <w:rFonts w:hint="eastAsia"/>
        </w:rPr>
        <w:t>≥25mm厚松木等</w:t>
      </w:r>
      <w:r>
        <w:rPr>
          <w:rFonts w:hAnsi="宋体" w:hint="eastAsia"/>
        </w:rPr>
        <w:t>实木；</w:t>
      </w:r>
    </w:p>
    <w:p w:rsidR="00E56838" w:rsidRDefault="00F67CB6" w:rsidP="00A724D4">
      <w:pPr>
        <w:pStyle w:val="af5"/>
        <w:numPr>
          <w:ilvl w:val="0"/>
          <w:numId w:val="270"/>
        </w:numPr>
      </w:pPr>
      <w:r>
        <w:rPr>
          <w:rFonts w:hAnsi="宋体" w:hint="eastAsia"/>
        </w:rPr>
        <w:t>桌脚：采用直径</w:t>
      </w:r>
      <w:r>
        <w:rPr>
          <w:rFonts w:hint="eastAsia"/>
        </w:rPr>
        <w:t>≥80mm桦木等实木；</w:t>
      </w:r>
    </w:p>
    <w:p w:rsidR="00E56838" w:rsidRDefault="00F67CB6">
      <w:pPr>
        <w:pStyle w:val="af5"/>
      </w:pPr>
      <w:r>
        <w:rPr>
          <w:rFonts w:hint="eastAsia"/>
        </w:rPr>
        <w:t>表面工艺</w:t>
      </w:r>
      <w:r>
        <w:rPr>
          <w:rFonts w:hAnsi="宋体" w:hint="eastAsia"/>
        </w:rPr>
        <w:t>：木蜡油或水性漆；</w:t>
      </w:r>
    </w:p>
    <w:p w:rsidR="00E56838" w:rsidRDefault="00F67CB6">
      <w:pPr>
        <w:pStyle w:val="af5"/>
      </w:pPr>
      <w:r>
        <w:rPr>
          <w:rFonts w:hAnsi="宋体" w:hint="eastAsia"/>
        </w:rPr>
        <w:t>棱角及边缘：倒圆或倒角处理；</w:t>
      </w:r>
    </w:p>
    <w:p w:rsidR="00E56838" w:rsidRDefault="00F67CB6">
      <w:pPr>
        <w:pStyle w:val="af5"/>
      </w:pPr>
      <w:r>
        <w:rPr>
          <w:rFonts w:hAnsi="宋体" w:hint="eastAsia"/>
        </w:rPr>
        <w:t>背面：设置有</w:t>
      </w:r>
      <w:r>
        <w:rPr>
          <w:rFonts w:hint="eastAsia"/>
        </w:rPr>
        <w:t>4个</w:t>
      </w:r>
      <w:r>
        <w:rPr>
          <w:rFonts w:hAnsi="宋体" w:hint="eastAsia"/>
        </w:rPr>
        <w:t>丙烯腈-丁二烯-苯乙烯塑料（ABS）塑料连接件；</w:t>
      </w:r>
    </w:p>
    <w:p w:rsidR="00E56838" w:rsidRDefault="00F67CB6">
      <w:pPr>
        <w:pStyle w:val="af5"/>
      </w:pPr>
      <w:r>
        <w:rPr>
          <w:rFonts w:hAnsi="宋体" w:hint="eastAsia"/>
        </w:rPr>
        <w:t>结构：桌脚使用螺旋安装方式与桌面连接，桌脚底部安装有高度</w:t>
      </w:r>
      <w:r>
        <w:rPr>
          <w:rFonts w:hint="eastAsia"/>
        </w:rPr>
        <w:t>≥30mm的可调节塑料件，可通过调整塑料件的数量来改变桌面的整体高度；</w:t>
      </w:r>
    </w:p>
    <w:p w:rsidR="00E56838" w:rsidRDefault="00F67CB6">
      <w:pPr>
        <w:pStyle w:val="af5"/>
        <w:rPr>
          <w:szCs w:val="21"/>
        </w:rPr>
      </w:pPr>
      <w:r>
        <w:rPr>
          <w:rFonts w:hint="eastAsia"/>
        </w:rPr>
        <w:t>产品质量：符合GB/T 35607《绿色产品评价 家具》的规定。</w:t>
      </w:r>
    </w:p>
    <w:p w:rsidR="00E56838" w:rsidRDefault="00F67CB6">
      <w:pPr>
        <w:pStyle w:val="aff5"/>
        <w:spacing w:before="120" w:after="120"/>
        <w:rPr>
          <w:szCs w:val="21"/>
        </w:rPr>
      </w:pPr>
      <w:r>
        <w:rPr>
          <w:rFonts w:hint="eastAsia"/>
        </w:rPr>
        <w:t>圆桌</w:t>
      </w:r>
    </w:p>
    <w:p w:rsidR="00E56838" w:rsidRDefault="00F67CB6">
      <w:pPr>
        <w:pStyle w:val="p16"/>
        <w:spacing w:line="480" w:lineRule="auto"/>
        <w:jc w:val="center"/>
        <w:rPr>
          <w:rFonts w:ascii="黑体" w:eastAsia="黑体" w:hAnsi="黑体"/>
        </w:rPr>
      </w:pPr>
      <w:r>
        <w:rPr>
          <w:noProof/>
        </w:rPr>
        <w:drawing>
          <wp:inline distT="0" distB="0" distL="0" distR="0">
            <wp:extent cx="1959610" cy="1741805"/>
            <wp:effectExtent l="0" t="0" r="2540" b="0"/>
            <wp:docPr id="72" name="图片 72" descr="C:\Users\ADMINI~1\AppData\Local\Temp\ksohtml9112\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1\AppData\Local\Temp\ksohtml9112\wps12.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959610" cy="1741805"/>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6"/>
        <w:spacing w:line="480" w:lineRule="auto"/>
        <w:jc w:val="center"/>
        <w:rPr>
          <w:rFonts w:ascii="黑体" w:eastAsia="黑体" w:hAnsi="黑体"/>
        </w:rPr>
      </w:pPr>
      <w:r>
        <w:rPr>
          <w:rFonts w:ascii="黑体" w:eastAsia="黑体" w:hAnsi="黑体" w:hint="eastAsia"/>
        </w:rPr>
        <w:t>图G</w:t>
      </w:r>
      <w:r>
        <w:rPr>
          <w:rFonts w:ascii="黑体" w:eastAsia="黑体" w:hAnsi="黑体"/>
        </w:rPr>
        <w:t>.8</w:t>
      </w:r>
      <w:r>
        <w:rPr>
          <w:rFonts w:ascii="黑体" w:eastAsia="黑体" w:hAnsi="黑体" w:hint="eastAsia"/>
        </w:rPr>
        <w:t xml:space="preserve"> 圆桌示例图</w:t>
      </w:r>
    </w:p>
    <w:p w:rsidR="00E56838" w:rsidRDefault="00F67CB6">
      <w:pPr>
        <w:pStyle w:val="aff6"/>
        <w:spacing w:before="120" w:after="120"/>
      </w:pPr>
      <w:r>
        <w:rPr>
          <w:rFonts w:hint="eastAsia"/>
        </w:rPr>
        <w:lastRenderedPageBreak/>
        <w:t>参考规格（mm）</w:t>
      </w:r>
    </w:p>
    <w:p w:rsidR="00E56838" w:rsidRDefault="00F67CB6">
      <w:pPr>
        <w:pStyle w:val="afffff2"/>
        <w:ind w:firstLine="420"/>
      </w:pPr>
      <w:r>
        <w:rPr>
          <w:rFonts w:hint="eastAsia"/>
        </w:rPr>
        <w:t>φ850</w:t>
      </w:r>
      <w:r>
        <w:rPr>
          <w:rFonts w:ascii="Times New Roman" w:hint="eastAsia"/>
        </w:rPr>
        <w:t>×</w:t>
      </w:r>
      <w:r>
        <w:rPr>
          <w:rFonts w:hAnsi="宋体" w:hint="eastAsia"/>
        </w:rPr>
        <w:t>H490/H520/H550，三种固定高度选配一种。</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71"/>
        </w:numPr>
        <w:rPr>
          <w:rFonts w:hAnsi="宋体"/>
        </w:rPr>
      </w:pPr>
      <w:r>
        <w:rPr>
          <w:rFonts w:hAnsi="宋体" w:hint="eastAsia"/>
        </w:rPr>
        <w:t>基材：</w:t>
      </w:r>
      <w:r>
        <w:rPr>
          <w:rFonts w:hint="eastAsia"/>
        </w:rPr>
        <w:t>采用≥</w:t>
      </w:r>
      <w:r>
        <w:t>25</w:t>
      </w:r>
      <w:r>
        <w:rPr>
          <w:rFonts w:hint="eastAsia"/>
        </w:rPr>
        <w:t>mm</w:t>
      </w:r>
      <w:r w:rsidR="00EB150F">
        <w:rPr>
          <w:rFonts w:hint="eastAsia"/>
        </w:rPr>
        <w:t>E</w:t>
      </w:r>
      <w:r>
        <w:rPr>
          <w:vertAlign w:val="subscript"/>
        </w:rPr>
        <w:t>0</w:t>
      </w:r>
      <w:r>
        <w:rPr>
          <w:rFonts w:hint="eastAsia"/>
        </w:rPr>
        <w:t>级刨花板、中纤板或多层板；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rPr>
          <w:rFonts w:hAnsi="宋体"/>
        </w:rPr>
      </w:pPr>
      <w:r>
        <w:rPr>
          <w:rFonts w:hAnsi="宋体" w:hint="eastAsia"/>
        </w:rPr>
        <w:t>桌腿：采用高强度铁管；</w:t>
      </w:r>
    </w:p>
    <w:p w:rsidR="00E56838" w:rsidRDefault="00F67CB6">
      <w:pPr>
        <w:pStyle w:val="af5"/>
        <w:rPr>
          <w:rFonts w:hAnsi="宋体"/>
        </w:rPr>
      </w:pPr>
      <w:r>
        <w:rPr>
          <w:rFonts w:hAnsi="宋体" w:hint="eastAsia"/>
        </w:rPr>
        <w:t>表面工艺：桌脚表面采用高级别抗紫外线户外用烤漆处理；</w:t>
      </w:r>
    </w:p>
    <w:p w:rsidR="00E56838" w:rsidRDefault="00F67CB6">
      <w:pPr>
        <w:pStyle w:val="af5"/>
        <w:rPr>
          <w:rFonts w:hAnsi="宋体"/>
        </w:rPr>
      </w:pPr>
      <w:r>
        <w:rPr>
          <w:rFonts w:hAnsi="宋体" w:hint="eastAsia"/>
        </w:rPr>
        <w:t>底部：配以耐磨塑胶聚丙烯（PP）脚套；</w:t>
      </w:r>
    </w:p>
    <w:p w:rsidR="00E56838" w:rsidRDefault="00F67CB6">
      <w:pPr>
        <w:pStyle w:val="af5"/>
      </w:pPr>
      <w:r>
        <w:rPr>
          <w:rFonts w:hAnsi="宋体"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72"/>
        </w:numPr>
      </w:pPr>
      <w:r>
        <w:rPr>
          <w:rFonts w:hint="eastAsia"/>
        </w:rPr>
        <w:t>基材：桌面采用≥25mm厚松木等实木；</w:t>
      </w:r>
    </w:p>
    <w:p w:rsidR="00E56838" w:rsidRDefault="00F67CB6">
      <w:pPr>
        <w:pStyle w:val="af5"/>
      </w:pPr>
      <w:r>
        <w:rPr>
          <w:rFonts w:hint="eastAsia"/>
        </w:rPr>
        <w:t>桌脚：采用直径≥80mm桦木等实木；</w:t>
      </w:r>
    </w:p>
    <w:p w:rsidR="00E56838" w:rsidRDefault="00F67CB6">
      <w:pPr>
        <w:pStyle w:val="af5"/>
      </w:pPr>
      <w:r>
        <w:rPr>
          <w:rFonts w:hint="eastAsia"/>
        </w:rPr>
        <w:t>表面工艺：木蜡油或水性漆；</w:t>
      </w:r>
    </w:p>
    <w:p w:rsidR="00E56838" w:rsidRDefault="00F67CB6">
      <w:pPr>
        <w:pStyle w:val="af5"/>
      </w:pPr>
      <w:r>
        <w:rPr>
          <w:rFonts w:hint="eastAsia"/>
        </w:rPr>
        <w:t>棱角及边缘：倒圆或倒角处理；</w:t>
      </w:r>
    </w:p>
    <w:p w:rsidR="00E56838" w:rsidRDefault="00F67CB6">
      <w:pPr>
        <w:pStyle w:val="af5"/>
      </w:pPr>
      <w:r>
        <w:rPr>
          <w:rFonts w:hint="eastAsia"/>
        </w:rPr>
        <w:t>背面：设置有4个丙烯腈-丁二烯-苯乙烯塑料（ABS）塑料连接件；</w:t>
      </w:r>
    </w:p>
    <w:p w:rsidR="00E56838" w:rsidRDefault="00F67CB6">
      <w:pPr>
        <w:pStyle w:val="af5"/>
      </w:pPr>
      <w:r>
        <w:rPr>
          <w:rFonts w:hint="eastAsia"/>
        </w:rPr>
        <w:t>结构：桌脚使用螺旋安装方式与桌面连接，桌脚底部安装有高度≥30mm的可调节塑料件，可通过调整塑料件的数量来改变桌面的整体高度；</w:t>
      </w:r>
    </w:p>
    <w:p w:rsidR="00E56838" w:rsidRDefault="00F67CB6">
      <w:pPr>
        <w:pStyle w:val="af5"/>
        <w:rPr>
          <w:szCs w:val="21"/>
        </w:rPr>
      </w:pPr>
      <w:r>
        <w:rPr>
          <w:rFonts w:hint="eastAsia"/>
        </w:rPr>
        <w:t>产品质量：符合GB/T 35607《绿色产品评价 家具》的规定。</w:t>
      </w:r>
    </w:p>
    <w:p w:rsidR="00E56838" w:rsidRDefault="00F67CB6">
      <w:pPr>
        <w:pStyle w:val="aff4"/>
        <w:spacing w:before="120" w:after="120"/>
      </w:pPr>
      <w:bookmarkStart w:id="199" w:name="_Toc190951083"/>
      <w:bookmarkStart w:id="200" w:name="_Toc186547675"/>
      <w:r>
        <w:rPr>
          <w:rFonts w:hint="eastAsia"/>
        </w:rPr>
        <w:t>椅凳类</w:t>
      </w:r>
      <w:bookmarkEnd w:id="199"/>
      <w:bookmarkEnd w:id="200"/>
    </w:p>
    <w:p w:rsidR="00E56838" w:rsidRDefault="00F67CB6">
      <w:pPr>
        <w:pStyle w:val="aff5"/>
        <w:spacing w:before="120" w:after="120"/>
      </w:pPr>
      <w:r>
        <w:t>幼教椅</w:t>
      </w:r>
    </w:p>
    <w:p w:rsidR="00E56838" w:rsidRDefault="00F67CB6">
      <w:pPr>
        <w:pStyle w:val="p16"/>
        <w:spacing w:line="480" w:lineRule="auto"/>
        <w:jc w:val="center"/>
        <w:rPr>
          <w:rFonts w:ascii="黑体" w:eastAsia="黑体" w:hAnsi="黑体"/>
        </w:rPr>
      </w:pPr>
      <w:r>
        <w:rPr>
          <w:noProof/>
        </w:rPr>
        <w:drawing>
          <wp:inline distT="0" distB="0" distL="0" distR="0">
            <wp:extent cx="1276985" cy="1397000"/>
            <wp:effectExtent l="0" t="0" r="0" b="0"/>
            <wp:docPr id="59" name="图片 59" descr="C:\Users\ADMINI~1\AppData\Local\Temp\ksohtml126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ksohtml12692\wps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281022" cy="1400984"/>
                    </a:xfrm>
                    <a:prstGeom prst="rect">
                      <a:avLst/>
                    </a:prstGeom>
                    <a:noFill/>
                    <a:ln>
                      <a:noFill/>
                    </a:ln>
                  </pic:spPr>
                </pic:pic>
              </a:graphicData>
            </a:graphic>
          </wp:inline>
        </w:drawing>
      </w:r>
    </w:p>
    <w:p w:rsidR="00E56838" w:rsidRDefault="00F67CB6">
      <w:pPr>
        <w:pStyle w:val="p16"/>
        <w:spacing w:line="480" w:lineRule="auto"/>
        <w:jc w:val="center"/>
        <w:rPr>
          <w:rFonts w:ascii="黑体" w:eastAsia="黑体" w:hAnsi="黑体"/>
        </w:rPr>
      </w:pPr>
      <w:r>
        <w:rPr>
          <w:rFonts w:ascii="黑体" w:eastAsia="黑体" w:hAnsi="黑体" w:hint="eastAsia"/>
        </w:rPr>
        <w:t>图G</w:t>
      </w:r>
      <w:r>
        <w:rPr>
          <w:rFonts w:ascii="黑体" w:eastAsia="黑体" w:hAnsi="黑体"/>
        </w:rPr>
        <w:t>.9</w:t>
      </w:r>
      <w:r>
        <w:rPr>
          <w:rFonts w:ascii="黑体" w:eastAsia="黑体" w:hAnsi="黑体" w:hint="eastAsia"/>
        </w:rPr>
        <w:t xml:space="preserve"> 幼教椅示例图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H250/H270/H290</w:t>
      </w:r>
      <w:r>
        <w:t>/</w:t>
      </w:r>
      <w:r>
        <w:rPr>
          <w:rFonts w:hint="eastAsia"/>
        </w:rPr>
        <w:t>H</w:t>
      </w:r>
      <w:r>
        <w:t>400</w:t>
      </w:r>
      <w:r>
        <w:rPr>
          <w:rFonts w:hAnsi="宋体" w:hint="eastAsia"/>
        </w:rPr>
        <w:t>，四种固定高度选配一种。</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73"/>
        </w:numPr>
        <w:rPr>
          <w:rFonts w:hAnsi="宋体"/>
        </w:rPr>
      </w:pPr>
      <w:r>
        <w:rPr>
          <w:rFonts w:hAnsi="宋体" w:hint="eastAsia"/>
        </w:rPr>
        <w:t>基材：采用</w:t>
      </w:r>
      <w:r>
        <w:rPr>
          <w:rFonts w:hint="eastAsia"/>
        </w:rPr>
        <w:t>≥</w:t>
      </w:r>
      <w:r>
        <w:t>18</w:t>
      </w:r>
      <w:r>
        <w:rPr>
          <w:rFonts w:hint="eastAsia"/>
        </w:rPr>
        <w:t>mm</w:t>
      </w:r>
      <w:r w:rsidR="00EB150F">
        <w:rPr>
          <w:rFonts w:hint="eastAsia"/>
        </w:rPr>
        <w:t>E</w:t>
      </w:r>
      <w:r>
        <w:rPr>
          <w:vertAlign w:val="subscript"/>
        </w:rPr>
        <w:t>0</w:t>
      </w:r>
      <w:r>
        <w:rPr>
          <w:rFonts w:hint="eastAsia"/>
        </w:rPr>
        <w:t>级多层板；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rPr>
          <w:rFonts w:hAnsi="宋体"/>
        </w:rPr>
      </w:pPr>
      <w:r>
        <w:rPr>
          <w:rFonts w:hAnsi="宋体" w:hint="eastAsia"/>
        </w:rPr>
        <w:t>棱角及边缘：倒圆或倒角处理；</w:t>
      </w:r>
    </w:p>
    <w:p w:rsidR="00E56838" w:rsidRDefault="00F67CB6">
      <w:pPr>
        <w:pStyle w:val="af5"/>
        <w:rPr>
          <w:rFonts w:hAnsi="宋体"/>
        </w:rPr>
      </w:pPr>
      <w:r>
        <w:rPr>
          <w:rFonts w:hAnsi="宋体" w:hint="eastAsia"/>
        </w:rPr>
        <w:t>椅脚底部：配以耐磨塑胶聚丙烯（PP）脚钉；</w:t>
      </w:r>
    </w:p>
    <w:p w:rsidR="00E56838" w:rsidRDefault="00F67CB6">
      <w:pPr>
        <w:pStyle w:val="af5"/>
        <w:rPr>
          <w:rFonts w:hAnsi="宋体"/>
        </w:rPr>
      </w:pPr>
      <w:r>
        <w:rPr>
          <w:rFonts w:hAnsi="宋体" w:hint="eastAsia"/>
        </w:rPr>
        <w:t>结构：采用铆接工艺，前后加横档设计，贴合幼儿身体曲线设计，结构稳固，不易倾翻；</w:t>
      </w:r>
    </w:p>
    <w:p w:rsidR="00E56838" w:rsidRDefault="00F67CB6">
      <w:pPr>
        <w:pStyle w:val="af5"/>
      </w:pPr>
      <w:r>
        <w:rPr>
          <w:rFonts w:hAnsi="宋体" w:hint="eastAsia"/>
        </w:rPr>
        <w:lastRenderedPageBreak/>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74"/>
        </w:numPr>
      </w:pPr>
      <w:r>
        <w:rPr>
          <w:rFonts w:hAnsi="宋体" w:hint="eastAsia"/>
        </w:rPr>
        <w:t>基材：椅背、椅座采用</w:t>
      </w:r>
      <w:r>
        <w:rPr>
          <w:rFonts w:hint="eastAsia"/>
        </w:rPr>
        <w:t>≥18mm厚松木集成材，侧板采用≥18mm厚环保松木等实木材料；</w:t>
      </w:r>
    </w:p>
    <w:p w:rsidR="00E56838" w:rsidRDefault="00F67CB6">
      <w:pPr>
        <w:pStyle w:val="af5"/>
      </w:pPr>
      <w:r>
        <w:rPr>
          <w:rFonts w:hint="eastAsia"/>
        </w:rPr>
        <w:t>表面工艺：木蜡油或水性漆；</w:t>
      </w:r>
    </w:p>
    <w:p w:rsidR="00E56838" w:rsidRDefault="00F67CB6">
      <w:pPr>
        <w:pStyle w:val="af5"/>
      </w:pPr>
      <w:r>
        <w:rPr>
          <w:rFonts w:hint="eastAsia"/>
        </w:rPr>
        <w:t>棱角及边缘：倒圆或倒角处理；</w:t>
      </w:r>
    </w:p>
    <w:p w:rsidR="00E56838" w:rsidRDefault="00F67CB6">
      <w:pPr>
        <w:pStyle w:val="af5"/>
        <w:rPr>
          <w:rFonts w:hAnsi="宋体"/>
        </w:rPr>
      </w:pPr>
      <w:r>
        <w:rPr>
          <w:rFonts w:hAnsi="宋体" w:hint="eastAsia"/>
        </w:rPr>
        <w:t>椅脚底部：配以耐磨塑胶聚丙烯（PP）脚钉；</w:t>
      </w:r>
    </w:p>
    <w:p w:rsidR="00E56838" w:rsidRDefault="00F67CB6">
      <w:pPr>
        <w:pStyle w:val="af5"/>
        <w:rPr>
          <w:rFonts w:hAnsi="宋体"/>
        </w:rPr>
      </w:pPr>
      <w:r>
        <w:rPr>
          <w:rFonts w:hAnsi="宋体" w:hint="eastAsia"/>
        </w:rPr>
        <w:t>结构：采用铆接工艺，前后加横档设计，贴合幼儿身体曲线设计，结构稳固，不易倾翻；</w:t>
      </w:r>
    </w:p>
    <w:p w:rsidR="00E56838" w:rsidRDefault="00F67CB6">
      <w:pPr>
        <w:pStyle w:val="af5"/>
        <w:rPr>
          <w:szCs w:val="21"/>
        </w:rPr>
      </w:pPr>
      <w:r>
        <w:rPr>
          <w:rFonts w:hint="eastAsia"/>
        </w:rPr>
        <w:t>产品质量：符合GB/T 35607《绿色产品评价 家具》的规定。</w:t>
      </w:r>
    </w:p>
    <w:p w:rsidR="00E56838" w:rsidRDefault="00F67CB6">
      <w:pPr>
        <w:pStyle w:val="aff4"/>
        <w:spacing w:before="120" w:after="120"/>
      </w:pPr>
      <w:bookmarkStart w:id="201" w:name="_Toc186547676"/>
      <w:bookmarkStart w:id="202" w:name="_Toc190951084"/>
      <w:r>
        <w:rPr>
          <w:rFonts w:hint="eastAsia"/>
        </w:rPr>
        <w:t>柜类</w:t>
      </w:r>
      <w:bookmarkEnd w:id="201"/>
      <w:bookmarkEnd w:id="202"/>
    </w:p>
    <w:p w:rsidR="00E56838" w:rsidRDefault="00F67CB6">
      <w:pPr>
        <w:pStyle w:val="aff5"/>
        <w:spacing w:before="120" w:after="120"/>
        <w:rPr>
          <w:szCs w:val="21"/>
        </w:rPr>
      </w:pPr>
      <w:r>
        <w:rPr>
          <w:rFonts w:hint="eastAsia"/>
        </w:rPr>
        <w:t>90°内转角柜</w:t>
      </w:r>
    </w:p>
    <w:p w:rsidR="00E56838" w:rsidRDefault="00F67CB6">
      <w:pPr>
        <w:pStyle w:val="p18"/>
        <w:spacing w:line="480" w:lineRule="auto"/>
        <w:jc w:val="center"/>
        <w:rPr>
          <w:rFonts w:ascii="黑体" w:eastAsia="黑体" w:hAnsi="黑体"/>
        </w:rPr>
      </w:pPr>
      <w:r>
        <w:rPr>
          <w:noProof/>
        </w:rPr>
        <w:drawing>
          <wp:inline distT="0" distB="0" distL="0" distR="0">
            <wp:extent cx="1340485" cy="1346200"/>
            <wp:effectExtent l="0" t="0" r="0" b="6350"/>
            <wp:docPr id="78" name="图片 78" descr="C:\Users\ADMINI~1\AppData\Local\Temp\ksohtml1269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1\AppData\Local\Temp\ksohtml12692\wps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345153" cy="1350267"/>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rPr>
          <w:rFonts w:ascii="黑体" w:eastAsia="黑体" w:hAnsi="黑体"/>
        </w:rPr>
      </w:pPr>
      <w:r>
        <w:rPr>
          <w:rFonts w:ascii="黑体" w:eastAsia="黑体" w:hAnsi="黑体" w:hint="eastAsia"/>
        </w:rPr>
        <w:t>图G</w:t>
      </w:r>
      <w:r>
        <w:rPr>
          <w:rFonts w:ascii="黑体" w:eastAsia="黑体" w:hAnsi="黑体"/>
        </w:rPr>
        <w:t>.10</w:t>
      </w:r>
      <w:r>
        <w:rPr>
          <w:rFonts w:ascii="黑体" w:eastAsia="黑体" w:hAnsi="黑体" w:hint="eastAsia"/>
        </w:rPr>
        <w:t xml:space="preserve"> 90°内转角柜示例图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W600</w:t>
      </w:r>
      <w:r>
        <w:rPr>
          <w:rFonts w:ascii="Times New Roman" w:hint="eastAsia"/>
        </w:rPr>
        <w:t>×</w:t>
      </w:r>
      <w:r>
        <w:rPr>
          <w:rFonts w:hAnsi="宋体" w:hint="eastAsia"/>
        </w:rPr>
        <w:t>D600</w:t>
      </w:r>
      <w:r>
        <w:rPr>
          <w:rFonts w:ascii="Times New Roman" w:hint="eastAsia"/>
        </w:rPr>
        <w:t>×</w:t>
      </w:r>
      <w:r>
        <w:rPr>
          <w:rFonts w:hAnsi="宋体" w:hint="eastAsia"/>
        </w:rPr>
        <w:t>H540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75"/>
        </w:numPr>
      </w:pPr>
      <w:r>
        <w:rPr>
          <w:rFonts w:hint="eastAsia"/>
        </w:rPr>
        <w:t>基材：采用≥</w:t>
      </w:r>
      <w:r>
        <w:t>16</w:t>
      </w:r>
      <w:r>
        <w:rPr>
          <w:rFonts w:hint="eastAsia"/>
        </w:rPr>
        <w:t>mm</w:t>
      </w:r>
      <w:r w:rsidR="00EB150F">
        <w:rPr>
          <w:rFonts w:hint="eastAsia"/>
        </w:rPr>
        <w:t>E</w:t>
      </w:r>
      <w:r>
        <w:rPr>
          <w:vertAlign w:val="subscript"/>
        </w:rPr>
        <w:t>0</w:t>
      </w:r>
      <w:r>
        <w:rPr>
          <w:rFonts w:hint="eastAsia"/>
        </w:rPr>
        <w:t>级刨花板；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结构：L型造型，共有二层，下层采用半封闭形式，上层中空形式，用于各柜的转角连接，采用踢脚板设计，边角防撞安全设计；</w:t>
      </w:r>
    </w:p>
    <w:p w:rsidR="00E56838" w:rsidRDefault="00F67CB6">
      <w:pPr>
        <w:pStyle w:val="af5"/>
      </w:pPr>
      <w:r>
        <w:rPr>
          <w:rFonts w:hint="eastAsia"/>
        </w:rPr>
        <w:t>柜体底部：配以耐磨塑胶聚丙烯（PP）脚钉；</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76"/>
        </w:numPr>
      </w:pPr>
      <w:r>
        <w:rPr>
          <w:rFonts w:hAnsi="宋体" w:hint="eastAsia"/>
        </w:rPr>
        <w:t>基材：柜体采用</w:t>
      </w:r>
      <w:r>
        <w:rPr>
          <w:rFonts w:hint="eastAsia"/>
        </w:rPr>
        <w:t>≥18mm</w:t>
      </w:r>
      <w:r w:rsidR="00DA5A6D">
        <w:rPr>
          <w:rFonts w:hint="eastAsia"/>
        </w:rPr>
        <w:t>松木、橡胶木等实木；</w:t>
      </w:r>
    </w:p>
    <w:p w:rsidR="00E56838" w:rsidRDefault="00F67CB6">
      <w:pPr>
        <w:pStyle w:val="af5"/>
      </w:pPr>
      <w:r>
        <w:rPr>
          <w:rFonts w:hint="eastAsia"/>
        </w:rPr>
        <w:t>表面工艺：木蜡油或水性漆；</w:t>
      </w:r>
    </w:p>
    <w:p w:rsidR="00E56838" w:rsidRDefault="00F67CB6">
      <w:pPr>
        <w:pStyle w:val="af5"/>
      </w:pPr>
      <w:r>
        <w:rPr>
          <w:rFonts w:hAnsi="宋体" w:hint="eastAsia"/>
        </w:rPr>
        <w:t>棱角及边缘：倒圆或倒角处理；</w:t>
      </w:r>
    </w:p>
    <w:p w:rsidR="00E56838" w:rsidRDefault="00F67CB6">
      <w:pPr>
        <w:pStyle w:val="af5"/>
      </w:pPr>
      <w:r>
        <w:rPr>
          <w:rFonts w:hint="eastAsia"/>
        </w:rPr>
        <w:t>结构：</w:t>
      </w:r>
      <w:r>
        <w:rPr>
          <w:rFonts w:hAnsi="宋体" w:hint="eastAsia"/>
        </w:rPr>
        <w:t>采用顶板盖侧板的设计方式，</w:t>
      </w:r>
      <w:r>
        <w:rPr>
          <w:rFonts w:hint="eastAsia"/>
        </w:rPr>
        <w:t>L型造型，共有二层，下层采用半封闭形式，上层中空形式，用于各柜的转角连接，</w:t>
      </w:r>
      <w:r>
        <w:rPr>
          <w:rFonts w:hAnsi="宋体" w:hint="eastAsia"/>
        </w:rPr>
        <w:t>采用踢脚板设计，边角防撞安全设计</w:t>
      </w:r>
      <w:r>
        <w:rPr>
          <w:rFonts w:hint="eastAsia"/>
        </w:rPr>
        <w:t>；</w:t>
      </w:r>
    </w:p>
    <w:p w:rsidR="00E56838" w:rsidRDefault="00F67CB6">
      <w:pPr>
        <w:pStyle w:val="af5"/>
      </w:pPr>
      <w:r>
        <w:rPr>
          <w:rFonts w:hAnsi="宋体" w:hint="eastAsia"/>
        </w:rPr>
        <w:t>柜体底部：配以耐磨塑胶聚丙烯（</w:t>
      </w:r>
      <w:r>
        <w:rPr>
          <w:rFonts w:hint="eastAsia"/>
        </w:rPr>
        <w:t>PP）脚钉；</w:t>
      </w:r>
    </w:p>
    <w:p w:rsidR="00E56838" w:rsidRDefault="00F67CB6">
      <w:pPr>
        <w:pStyle w:val="af5"/>
        <w:rPr>
          <w:szCs w:val="21"/>
        </w:rPr>
      </w:pPr>
      <w:r>
        <w:rPr>
          <w:rFonts w:hint="eastAsia"/>
        </w:rPr>
        <w:t>产品质量：符合GB/T 35607《绿色产品评价 家具》的规定。</w:t>
      </w:r>
    </w:p>
    <w:p w:rsidR="00E56838" w:rsidRDefault="00F67CB6">
      <w:pPr>
        <w:pStyle w:val="aff5"/>
        <w:spacing w:before="120" w:after="120"/>
      </w:pPr>
      <w:r>
        <w:rPr>
          <w:rFonts w:hint="eastAsia"/>
        </w:rPr>
        <w:t>45°转角柜</w:t>
      </w:r>
    </w:p>
    <w:p w:rsidR="00E56838" w:rsidRDefault="00F67CB6">
      <w:pPr>
        <w:pStyle w:val="p18"/>
        <w:spacing w:line="480" w:lineRule="auto"/>
        <w:jc w:val="center"/>
        <w:rPr>
          <w:rFonts w:ascii="黑体" w:eastAsia="黑体" w:hAnsi="黑体"/>
        </w:rPr>
      </w:pPr>
      <w:r>
        <w:rPr>
          <w:noProof/>
        </w:rPr>
        <w:lastRenderedPageBreak/>
        <w:drawing>
          <wp:inline distT="0" distB="0" distL="0" distR="0">
            <wp:extent cx="1264920" cy="1466850"/>
            <wp:effectExtent l="0" t="0" r="0" b="0"/>
            <wp:docPr id="77" name="图片 77" descr="C:\Users\ADMINI~1\AppData\Local\Temp\ksohtml1269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1\AppData\Local\Temp\ksohtml12692\wps3.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1270667" cy="1473237"/>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pPr>
      <w:r>
        <w:rPr>
          <w:rFonts w:ascii="黑体" w:eastAsia="黑体" w:hAnsi="黑体" w:hint="eastAsia"/>
        </w:rPr>
        <w:t>图G</w:t>
      </w:r>
      <w:r>
        <w:rPr>
          <w:rFonts w:ascii="黑体" w:eastAsia="黑体" w:hAnsi="黑体"/>
        </w:rPr>
        <w:t>.11</w:t>
      </w:r>
      <w:r>
        <w:rPr>
          <w:rFonts w:ascii="黑体" w:eastAsia="黑体" w:hAnsi="黑体" w:hint="eastAsia"/>
        </w:rPr>
        <w:t xml:space="preserve"> 45°转角柜示例图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W500</w:t>
      </w:r>
      <w:r>
        <w:rPr>
          <w:rFonts w:ascii="Times New Roman" w:hint="eastAsia"/>
        </w:rPr>
        <w:t>×</w:t>
      </w:r>
      <w:r>
        <w:rPr>
          <w:rFonts w:hAnsi="宋体" w:hint="eastAsia"/>
        </w:rPr>
        <w:t>D320</w:t>
      </w:r>
      <w:r>
        <w:rPr>
          <w:rFonts w:ascii="Times New Roman" w:hint="eastAsia"/>
        </w:rPr>
        <w:t>×</w:t>
      </w:r>
      <w:r>
        <w:rPr>
          <w:rFonts w:hAnsi="宋体" w:hint="eastAsia"/>
        </w:rPr>
        <w:t>H570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77"/>
        </w:numPr>
      </w:pPr>
      <w:r>
        <w:rPr>
          <w:rFonts w:hint="eastAsia"/>
        </w:rPr>
        <w:t>基材：采用≥16mm</w:t>
      </w:r>
      <w:r w:rsidR="00EB150F">
        <w:rPr>
          <w:rFonts w:hint="eastAsia"/>
        </w:rPr>
        <w:t>E</w:t>
      </w:r>
      <w:r>
        <w:rPr>
          <w:rFonts w:hint="eastAsia"/>
          <w:vertAlign w:val="subscript"/>
        </w:rPr>
        <w:t>0</w:t>
      </w:r>
      <w:r>
        <w:rPr>
          <w:rFonts w:hint="eastAsia"/>
        </w:rPr>
        <w:t>级刨花板；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结构：采用中空形式，用于各柜的转角连接，采用踢脚板设计，边角防撞安全设计；</w:t>
      </w:r>
    </w:p>
    <w:p w:rsidR="00E56838" w:rsidRDefault="00F67CB6">
      <w:pPr>
        <w:pStyle w:val="af5"/>
      </w:pPr>
      <w:r>
        <w:rPr>
          <w:rFonts w:hint="eastAsia"/>
        </w:rPr>
        <w:t>柜体底部：配以耐磨塑胶聚丙烯（PP）脚钉；</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78"/>
        </w:numPr>
      </w:pPr>
      <w:r>
        <w:rPr>
          <w:rFonts w:hAnsi="宋体" w:hint="eastAsia"/>
        </w:rPr>
        <w:t>基材：柜体采用</w:t>
      </w:r>
      <w:r>
        <w:rPr>
          <w:rFonts w:hint="eastAsia"/>
        </w:rPr>
        <w:t>≥18mm松木、橡胶木等实木；</w:t>
      </w:r>
    </w:p>
    <w:p w:rsidR="00E56838" w:rsidRDefault="00F67CB6">
      <w:pPr>
        <w:pStyle w:val="af5"/>
      </w:pPr>
      <w:r>
        <w:rPr>
          <w:rFonts w:hint="eastAsia"/>
        </w:rPr>
        <w:t>表面工艺：木蜡油或水性漆；</w:t>
      </w:r>
    </w:p>
    <w:p w:rsidR="00E56838" w:rsidRDefault="00F67CB6">
      <w:pPr>
        <w:pStyle w:val="af5"/>
      </w:pPr>
      <w:r>
        <w:rPr>
          <w:rFonts w:hAnsi="宋体" w:hint="eastAsia"/>
        </w:rPr>
        <w:t>棱角及边缘：倒圆或倒角处理；</w:t>
      </w:r>
    </w:p>
    <w:p w:rsidR="00E56838" w:rsidRDefault="00F67CB6">
      <w:pPr>
        <w:pStyle w:val="af5"/>
      </w:pPr>
      <w:r>
        <w:rPr>
          <w:rFonts w:hAnsi="宋体"/>
        </w:rPr>
        <w:t>结构</w:t>
      </w:r>
      <w:r>
        <w:rPr>
          <w:rFonts w:hAnsi="宋体" w:hint="eastAsia"/>
        </w:rPr>
        <w:t>：采用中空形式，用于各柜的转角连接</w:t>
      </w:r>
      <w:r>
        <w:rPr>
          <w:rFonts w:hint="eastAsia"/>
        </w:rPr>
        <w:t>，</w:t>
      </w:r>
      <w:r>
        <w:rPr>
          <w:rFonts w:hAnsi="宋体" w:hint="eastAsia"/>
        </w:rPr>
        <w:t>采用顶板盖侧板的设计方式；</w:t>
      </w:r>
    </w:p>
    <w:p w:rsidR="00E56838" w:rsidRDefault="00F67CB6">
      <w:pPr>
        <w:pStyle w:val="af5"/>
      </w:pPr>
      <w:r>
        <w:rPr>
          <w:rFonts w:hAnsi="宋体" w:hint="eastAsia"/>
        </w:rPr>
        <w:t>柜体底部：配以耐磨塑胶聚丙烯（</w:t>
      </w:r>
      <w:r>
        <w:rPr>
          <w:rFonts w:hint="eastAsia"/>
        </w:rPr>
        <w:t>PP）脚钉；</w:t>
      </w:r>
    </w:p>
    <w:p w:rsidR="00E56838" w:rsidRDefault="00F67CB6">
      <w:pPr>
        <w:pStyle w:val="af5"/>
        <w:rPr>
          <w:szCs w:val="21"/>
        </w:rPr>
      </w:pPr>
      <w:r>
        <w:rPr>
          <w:rFonts w:hint="eastAsia"/>
        </w:rPr>
        <w:t>产品质量：符合GB/T 35607《绿色产品评价 家具》的规定。</w:t>
      </w:r>
    </w:p>
    <w:p w:rsidR="00E56838" w:rsidRDefault="00F67CB6">
      <w:pPr>
        <w:pStyle w:val="aff5"/>
        <w:spacing w:before="120" w:after="120"/>
      </w:pPr>
      <w:r>
        <w:rPr>
          <w:rFonts w:hint="eastAsia"/>
        </w:rPr>
        <w:t>系统图书柜</w:t>
      </w:r>
    </w:p>
    <w:p w:rsidR="00E56838" w:rsidRDefault="00F67CB6">
      <w:pPr>
        <w:pStyle w:val="p18"/>
        <w:spacing w:line="480" w:lineRule="auto"/>
        <w:jc w:val="center"/>
        <w:rPr>
          <w:rFonts w:ascii="黑体" w:eastAsia="黑体" w:hAnsi="黑体"/>
        </w:rPr>
      </w:pPr>
      <w:r>
        <w:rPr>
          <w:noProof/>
        </w:rPr>
        <w:drawing>
          <wp:inline distT="0" distB="0" distL="0" distR="0">
            <wp:extent cx="1339850" cy="1416050"/>
            <wp:effectExtent l="0" t="0" r="0" b="0"/>
            <wp:docPr id="76" name="图片 76" descr="C:\Users\ADMINI~1\AppData\Local\Temp\ksohtml1269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1\AppData\Local\Temp\ksohtml12692\wps4.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346699" cy="1422838"/>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pPr>
      <w:r>
        <w:rPr>
          <w:rFonts w:ascii="黑体" w:eastAsia="黑体" w:hAnsi="黑体" w:hint="eastAsia"/>
        </w:rPr>
        <w:t>图G</w:t>
      </w:r>
      <w:r>
        <w:rPr>
          <w:rFonts w:ascii="黑体" w:eastAsia="黑体" w:hAnsi="黑体"/>
        </w:rPr>
        <w:t>.12</w:t>
      </w:r>
      <w:r>
        <w:rPr>
          <w:rFonts w:ascii="黑体" w:eastAsia="黑体" w:hAnsi="黑体" w:hint="eastAsia"/>
        </w:rPr>
        <w:t xml:space="preserve"> 系统图书柜示例图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W640</w:t>
      </w:r>
      <w:r>
        <w:rPr>
          <w:rFonts w:ascii="Times New Roman" w:hint="eastAsia"/>
        </w:rPr>
        <w:t>×</w:t>
      </w:r>
      <w:r>
        <w:rPr>
          <w:rFonts w:hAnsi="宋体" w:hint="eastAsia"/>
        </w:rPr>
        <w:t>D300</w:t>
      </w:r>
      <w:r>
        <w:rPr>
          <w:rFonts w:ascii="Times New Roman" w:hint="eastAsia"/>
        </w:rPr>
        <w:t>×</w:t>
      </w:r>
      <w:r>
        <w:rPr>
          <w:rFonts w:hAnsi="宋体" w:hint="eastAsia"/>
        </w:rPr>
        <w:t>H570</w:t>
      </w:r>
    </w:p>
    <w:p w:rsidR="00E56838" w:rsidRDefault="00F67CB6">
      <w:pPr>
        <w:pStyle w:val="aff6"/>
        <w:spacing w:before="120" w:after="120"/>
      </w:pPr>
      <w:r>
        <w:rPr>
          <w:rFonts w:hint="eastAsia"/>
        </w:rPr>
        <w:lastRenderedPageBreak/>
        <w:t>标准配置技术要求</w:t>
      </w:r>
    </w:p>
    <w:p w:rsidR="00E56838" w:rsidRDefault="00F67CB6" w:rsidP="00A724D4">
      <w:pPr>
        <w:pStyle w:val="af5"/>
        <w:numPr>
          <w:ilvl w:val="0"/>
          <w:numId w:val="279"/>
        </w:numPr>
      </w:pPr>
      <w:r>
        <w:rPr>
          <w:rFonts w:hint="eastAsia"/>
        </w:rPr>
        <w:t>基材：采用≥16mm</w:t>
      </w:r>
      <w:r w:rsidR="00EB150F">
        <w:rPr>
          <w:rFonts w:hint="eastAsia"/>
        </w:rPr>
        <w:t>E</w:t>
      </w:r>
      <w:r>
        <w:rPr>
          <w:rFonts w:hint="eastAsia"/>
          <w:vertAlign w:val="subscript"/>
        </w:rPr>
        <w:t>0</w:t>
      </w:r>
      <w:r>
        <w:rPr>
          <w:rFonts w:hint="eastAsia"/>
        </w:rPr>
        <w:t>级刨花板；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rPr>
          <w:rFonts w:hAnsi="宋体"/>
        </w:rPr>
      </w:pPr>
      <w:r>
        <w:rPr>
          <w:rFonts w:hAnsi="宋体" w:hint="eastAsia"/>
        </w:rPr>
        <w:t>结构：共有二层，下层采用2格存放空间，上层采用立式存放空间，采用踢脚板设计，边角防撞安全设计；</w:t>
      </w:r>
    </w:p>
    <w:p w:rsidR="00E56838" w:rsidRDefault="00F67CB6">
      <w:pPr>
        <w:pStyle w:val="af5"/>
      </w:pPr>
      <w:r>
        <w:rPr>
          <w:rFonts w:hAnsi="宋体" w:hint="eastAsia"/>
        </w:rPr>
        <w:t>柜体底部：配以耐磨塑胶聚丙烯（PP）脚钉；</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80"/>
        </w:numPr>
      </w:pPr>
      <w:r>
        <w:rPr>
          <w:rFonts w:hAnsi="宋体" w:hint="eastAsia"/>
        </w:rPr>
        <w:t>基材：柜体采用</w:t>
      </w:r>
      <w:r>
        <w:rPr>
          <w:rFonts w:hint="eastAsia"/>
        </w:rPr>
        <w:t>≥18mm松木、橡胶木等实木；</w:t>
      </w:r>
    </w:p>
    <w:p w:rsidR="00E56838" w:rsidRDefault="00F67CB6">
      <w:pPr>
        <w:pStyle w:val="af5"/>
      </w:pPr>
      <w:r>
        <w:rPr>
          <w:rFonts w:hint="eastAsia"/>
        </w:rPr>
        <w:t>表面工艺：木蜡油或水性漆；</w:t>
      </w:r>
    </w:p>
    <w:p w:rsidR="00E56838" w:rsidRDefault="00F67CB6">
      <w:pPr>
        <w:pStyle w:val="af5"/>
      </w:pPr>
      <w:r>
        <w:rPr>
          <w:rFonts w:hAnsi="宋体" w:hint="eastAsia"/>
        </w:rPr>
        <w:t>棱角及边缘：倒圆或倒角处理；</w:t>
      </w:r>
    </w:p>
    <w:p w:rsidR="00E56838" w:rsidRDefault="00F67CB6">
      <w:pPr>
        <w:pStyle w:val="af5"/>
      </w:pPr>
      <w:r>
        <w:rPr>
          <w:rFonts w:hAnsi="宋体" w:hint="eastAsia"/>
        </w:rPr>
        <w:t>结构：共有二层，下层采用传统的立式存放空间，上层正面采用透明亚克力板作为挡板，便于儿童查找及取阅图书，采用踢脚板设计，边角防撞安全设计；</w:t>
      </w:r>
    </w:p>
    <w:p w:rsidR="00E56838" w:rsidRDefault="00F67CB6">
      <w:pPr>
        <w:pStyle w:val="af5"/>
      </w:pPr>
      <w:r>
        <w:rPr>
          <w:rFonts w:hAnsi="宋体" w:hint="eastAsia"/>
        </w:rPr>
        <w:t>柜体底部：配以耐磨塑胶聚丙烯（PP）脚钉；</w:t>
      </w:r>
    </w:p>
    <w:p w:rsidR="00E56838" w:rsidRDefault="00F67CB6">
      <w:pPr>
        <w:pStyle w:val="af5"/>
      </w:pPr>
      <w:r>
        <w:rPr>
          <w:rFonts w:hint="eastAsia"/>
        </w:rPr>
        <w:t>产品质量：符合GB/T 35607《绿色产品评价 家具》的规定。</w:t>
      </w:r>
    </w:p>
    <w:p w:rsidR="00E56838" w:rsidRDefault="00F67CB6">
      <w:pPr>
        <w:pStyle w:val="aff5"/>
        <w:spacing w:before="120" w:after="120"/>
      </w:pPr>
      <w:r>
        <w:rPr>
          <w:rFonts w:hint="eastAsia"/>
        </w:rPr>
        <w:t>基本图书柜</w:t>
      </w:r>
    </w:p>
    <w:p w:rsidR="00E56838" w:rsidRDefault="00F67CB6">
      <w:pPr>
        <w:pStyle w:val="p18"/>
        <w:spacing w:line="480" w:lineRule="auto"/>
        <w:jc w:val="center"/>
        <w:rPr>
          <w:rFonts w:ascii="黑体" w:eastAsia="黑体" w:hAnsi="黑体"/>
        </w:rPr>
      </w:pPr>
      <w:r>
        <w:rPr>
          <w:noProof/>
        </w:rPr>
        <w:drawing>
          <wp:inline distT="0" distB="0" distL="0" distR="0">
            <wp:extent cx="1307465" cy="1555750"/>
            <wp:effectExtent l="0" t="0" r="6985" b="6350"/>
            <wp:docPr id="75" name="图片 75" descr="C:\Users\ADMINI~1\AppData\Local\Temp\ksohtml1269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1\AppData\Local\Temp\ksohtml12692\wps5.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1316599" cy="1565955"/>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pPr>
      <w:r>
        <w:rPr>
          <w:rFonts w:ascii="黑体" w:eastAsia="黑体" w:hAnsi="黑体" w:hint="eastAsia"/>
        </w:rPr>
        <w:t>图G</w:t>
      </w:r>
      <w:r>
        <w:rPr>
          <w:rFonts w:ascii="黑体" w:eastAsia="黑体" w:hAnsi="黑体"/>
        </w:rPr>
        <w:t>.13</w:t>
      </w:r>
      <w:r>
        <w:rPr>
          <w:rFonts w:ascii="黑体" w:eastAsia="黑体" w:hAnsi="黑体" w:hint="eastAsia"/>
        </w:rPr>
        <w:t xml:space="preserve"> 基本图书柜示例图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W800</w:t>
      </w:r>
      <w:r>
        <w:rPr>
          <w:rFonts w:ascii="Times New Roman" w:hint="eastAsia"/>
        </w:rPr>
        <w:t>×</w:t>
      </w:r>
      <w:r>
        <w:rPr>
          <w:rFonts w:hAnsi="宋体" w:hint="eastAsia"/>
        </w:rPr>
        <w:t>D300</w:t>
      </w:r>
      <w:r>
        <w:rPr>
          <w:rFonts w:ascii="Times New Roman" w:hint="eastAsia"/>
        </w:rPr>
        <w:t>×</w:t>
      </w:r>
      <w:r>
        <w:rPr>
          <w:rFonts w:hAnsi="宋体" w:hint="eastAsia"/>
        </w:rPr>
        <w:t>H820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81"/>
        </w:numPr>
      </w:pPr>
      <w:r>
        <w:rPr>
          <w:rFonts w:hint="eastAsia"/>
        </w:rPr>
        <w:t>基材：采用≥16mm</w:t>
      </w:r>
      <w:r w:rsidR="00EB150F">
        <w:rPr>
          <w:rFonts w:hint="eastAsia"/>
        </w:rPr>
        <w:t>E</w:t>
      </w:r>
      <w:r>
        <w:rPr>
          <w:rFonts w:hint="eastAsia"/>
          <w:vertAlign w:val="subscript"/>
        </w:rPr>
        <w:t>0</w:t>
      </w:r>
      <w:r>
        <w:rPr>
          <w:rFonts w:hint="eastAsia"/>
        </w:rPr>
        <w:t>级刨花板；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rPr>
          <w:rFonts w:hAnsi="宋体"/>
        </w:rPr>
      </w:pPr>
      <w:r>
        <w:rPr>
          <w:rFonts w:hAnsi="宋体" w:hint="eastAsia"/>
        </w:rPr>
        <w:t>结构：采用错层设计，方便图书的分类摆放及取阅, 采用踢脚板设计，边角防撞安全设计；</w:t>
      </w:r>
    </w:p>
    <w:p w:rsidR="00E56838" w:rsidRDefault="00F67CB6">
      <w:pPr>
        <w:pStyle w:val="af5"/>
        <w:rPr>
          <w:rFonts w:hAnsi="宋体"/>
        </w:rPr>
      </w:pPr>
      <w:r>
        <w:rPr>
          <w:rFonts w:hAnsi="宋体" w:hint="eastAsia"/>
        </w:rPr>
        <w:t>柜体底部：配以耐磨塑胶聚丙烯（PP）脚钉;</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82"/>
        </w:numPr>
      </w:pPr>
      <w:r>
        <w:rPr>
          <w:rFonts w:hAnsi="宋体" w:hint="eastAsia"/>
        </w:rPr>
        <w:t>基材：柜体采用</w:t>
      </w:r>
      <w:r>
        <w:rPr>
          <w:rFonts w:hint="eastAsia"/>
        </w:rPr>
        <w:t>≥18mm松木、橡胶木等实木；</w:t>
      </w:r>
    </w:p>
    <w:p w:rsidR="00E56838" w:rsidRDefault="00F67CB6">
      <w:pPr>
        <w:pStyle w:val="af5"/>
      </w:pPr>
      <w:r>
        <w:rPr>
          <w:rFonts w:hint="eastAsia"/>
        </w:rPr>
        <w:t>表面工艺：木蜡油或水性漆；</w:t>
      </w:r>
    </w:p>
    <w:p w:rsidR="00E56838" w:rsidRDefault="00F67CB6">
      <w:pPr>
        <w:pStyle w:val="af5"/>
      </w:pPr>
      <w:r>
        <w:rPr>
          <w:rFonts w:hAnsi="宋体" w:hint="eastAsia"/>
        </w:rPr>
        <w:lastRenderedPageBreak/>
        <w:t>棱角及边缘：倒圆或倒角处理；</w:t>
      </w:r>
    </w:p>
    <w:p w:rsidR="00E56838" w:rsidRDefault="00F67CB6">
      <w:pPr>
        <w:pStyle w:val="af5"/>
        <w:rPr>
          <w:rFonts w:hAnsi="宋体"/>
        </w:rPr>
      </w:pPr>
      <w:r>
        <w:rPr>
          <w:rFonts w:hAnsi="宋体"/>
        </w:rPr>
        <w:t>结构</w:t>
      </w:r>
      <w:r>
        <w:rPr>
          <w:rFonts w:hAnsi="宋体" w:hint="eastAsia"/>
        </w:rPr>
        <w:t>：采用错层设计，方便图书的分类摆放及取阅，采用踢脚板设计，边角防撞安全设计；</w:t>
      </w:r>
    </w:p>
    <w:p w:rsidR="00E56838" w:rsidRDefault="00F67CB6">
      <w:pPr>
        <w:pStyle w:val="af5"/>
      </w:pPr>
      <w:r>
        <w:rPr>
          <w:rFonts w:hAnsi="宋体" w:hint="eastAsia"/>
        </w:rPr>
        <w:t>柜体底部：配以耐磨塑胶聚丙烯（</w:t>
      </w:r>
      <w:r>
        <w:rPr>
          <w:rFonts w:hint="eastAsia"/>
        </w:rPr>
        <w:t>PP）脚钉；</w:t>
      </w:r>
    </w:p>
    <w:p w:rsidR="00E56838" w:rsidRDefault="00F67CB6">
      <w:pPr>
        <w:pStyle w:val="af5"/>
      </w:pPr>
      <w:r>
        <w:rPr>
          <w:rFonts w:hint="eastAsia"/>
        </w:rPr>
        <w:t>产品质量：符合GB/T 35607《绿色产品评价 家具》的规定。</w:t>
      </w:r>
    </w:p>
    <w:p w:rsidR="00E56838" w:rsidRDefault="00F67CB6">
      <w:pPr>
        <w:pStyle w:val="aff5"/>
        <w:spacing w:before="120" w:after="120"/>
        <w:rPr>
          <w:szCs w:val="21"/>
        </w:rPr>
      </w:pPr>
      <w:r>
        <w:rPr>
          <w:rFonts w:hint="eastAsia"/>
        </w:rPr>
        <w:t>三层综合柜</w:t>
      </w:r>
    </w:p>
    <w:p w:rsidR="00E56838" w:rsidRDefault="00F67CB6">
      <w:pPr>
        <w:pStyle w:val="p18"/>
        <w:spacing w:line="480" w:lineRule="auto"/>
        <w:jc w:val="center"/>
        <w:rPr>
          <w:rFonts w:ascii="黑体" w:eastAsia="黑体" w:hAnsi="黑体"/>
        </w:rPr>
      </w:pPr>
      <w:r>
        <w:rPr>
          <w:noProof/>
        </w:rPr>
        <w:drawing>
          <wp:inline distT="0" distB="0" distL="0" distR="0">
            <wp:extent cx="1417320" cy="1574800"/>
            <wp:effectExtent l="0" t="0" r="0" b="6350"/>
            <wp:docPr id="79" name="图片 79" descr="C:\Users\ADMINI~1\AppData\Local\Temp\ksohtml1269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1\AppData\Local\Temp\ksohtml12692\wps6.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1417757" cy="1575286"/>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rPr>
          <w:rFonts w:ascii="黑体" w:eastAsia="黑体" w:hAnsi="黑体"/>
        </w:rPr>
      </w:pPr>
      <w:r>
        <w:rPr>
          <w:rFonts w:ascii="黑体" w:eastAsia="黑体" w:hAnsi="黑体" w:hint="eastAsia"/>
        </w:rPr>
        <w:t>图G</w:t>
      </w:r>
      <w:r>
        <w:rPr>
          <w:rFonts w:ascii="黑体" w:eastAsia="黑体" w:hAnsi="黑体"/>
        </w:rPr>
        <w:t>.14</w:t>
      </w:r>
      <w:r>
        <w:rPr>
          <w:rFonts w:ascii="黑体" w:eastAsia="黑体" w:hAnsi="黑体" w:hint="eastAsia"/>
        </w:rPr>
        <w:t xml:space="preserve"> 三层综合柜示例图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W1110</w:t>
      </w:r>
      <w:r>
        <w:rPr>
          <w:rFonts w:ascii="Times New Roman" w:hint="eastAsia"/>
        </w:rPr>
        <w:t>×</w:t>
      </w:r>
      <w:r>
        <w:rPr>
          <w:rFonts w:hAnsi="宋体" w:hint="eastAsia"/>
        </w:rPr>
        <w:t>D300</w:t>
      </w:r>
      <w:r>
        <w:rPr>
          <w:rFonts w:ascii="Times New Roman" w:hint="eastAsia"/>
        </w:rPr>
        <w:t>×</w:t>
      </w:r>
      <w:r>
        <w:rPr>
          <w:rFonts w:hAnsi="宋体" w:hint="eastAsia"/>
        </w:rPr>
        <w:t>H820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83"/>
        </w:numPr>
      </w:pPr>
      <w:r>
        <w:rPr>
          <w:rFonts w:hint="eastAsia"/>
        </w:rPr>
        <w:t>基材：采用≥1</w:t>
      </w:r>
      <w:r>
        <w:t>8</w:t>
      </w:r>
      <w:r>
        <w:rPr>
          <w:rFonts w:hint="eastAsia"/>
        </w:rPr>
        <w:t>mm</w:t>
      </w:r>
      <w:r w:rsidR="00EB150F">
        <w:rPr>
          <w:rFonts w:hint="eastAsia"/>
        </w:rPr>
        <w:t>E</w:t>
      </w:r>
      <w:r>
        <w:rPr>
          <w:rFonts w:hint="eastAsia"/>
          <w:vertAlign w:val="subscript"/>
        </w:rPr>
        <w:t>0</w:t>
      </w:r>
      <w:r>
        <w:rPr>
          <w:rFonts w:hint="eastAsia"/>
        </w:rPr>
        <w:t>级刨花板、中纤板或多层板；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结构：柜体内部格局分为三层，局部5层，采用踢脚板设计，边角防撞安全设计；</w:t>
      </w:r>
    </w:p>
    <w:p w:rsidR="00E56838" w:rsidRDefault="00F67CB6">
      <w:pPr>
        <w:pStyle w:val="af5"/>
      </w:pPr>
      <w:r>
        <w:rPr>
          <w:rFonts w:hint="eastAsia"/>
        </w:rPr>
        <w:t>柜体底部：配以耐磨塑胶聚丙烯（PP）脚钉；</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84"/>
        </w:numPr>
      </w:pPr>
      <w:r>
        <w:rPr>
          <w:rFonts w:hAnsi="宋体" w:hint="eastAsia"/>
        </w:rPr>
        <w:t>基材：柜体采用</w:t>
      </w:r>
      <w:r>
        <w:rPr>
          <w:rFonts w:hint="eastAsia"/>
        </w:rPr>
        <w:t>≥18mm松木、橡胶木等实木；</w:t>
      </w:r>
    </w:p>
    <w:p w:rsidR="00E56838" w:rsidRDefault="00F67CB6">
      <w:pPr>
        <w:pStyle w:val="af5"/>
      </w:pPr>
      <w:r>
        <w:rPr>
          <w:rFonts w:hint="eastAsia"/>
        </w:rPr>
        <w:t>表面工艺：木蜡油或水性漆；</w:t>
      </w:r>
    </w:p>
    <w:p w:rsidR="00E56838" w:rsidRDefault="00F67CB6">
      <w:pPr>
        <w:pStyle w:val="af5"/>
      </w:pPr>
      <w:r>
        <w:rPr>
          <w:rFonts w:hAnsi="宋体" w:hint="eastAsia"/>
        </w:rPr>
        <w:t>棱角及边缘：倒圆或倒角处理；</w:t>
      </w:r>
    </w:p>
    <w:p w:rsidR="00E56838" w:rsidRDefault="00F67CB6">
      <w:pPr>
        <w:pStyle w:val="af5"/>
      </w:pPr>
      <w:r>
        <w:rPr>
          <w:rFonts w:hAnsi="宋体" w:hint="eastAsia"/>
        </w:rPr>
        <w:t>结构：采用顶板盖侧板的设计方式，柜体内部格局分为三层，局部</w:t>
      </w:r>
      <w:r>
        <w:rPr>
          <w:rFonts w:hint="eastAsia"/>
        </w:rPr>
        <w:t>5层，</w:t>
      </w:r>
      <w:r>
        <w:rPr>
          <w:rFonts w:hAnsi="宋体" w:hint="eastAsia"/>
        </w:rPr>
        <w:t>采用踢脚板设计，边角防撞安全设计；</w:t>
      </w:r>
    </w:p>
    <w:p w:rsidR="00E56838" w:rsidRDefault="00F67CB6">
      <w:pPr>
        <w:pStyle w:val="af5"/>
      </w:pPr>
      <w:r>
        <w:rPr>
          <w:rFonts w:hAnsi="宋体" w:hint="eastAsia"/>
        </w:rPr>
        <w:t>柜体底部：配以耐磨塑胶聚丙烯（</w:t>
      </w:r>
      <w:r>
        <w:rPr>
          <w:rFonts w:hint="eastAsia"/>
        </w:rPr>
        <w:t>PP）脚钉；</w:t>
      </w:r>
    </w:p>
    <w:p w:rsidR="00E56838" w:rsidRDefault="00F67CB6">
      <w:pPr>
        <w:pStyle w:val="af5"/>
      </w:pPr>
      <w:r>
        <w:rPr>
          <w:rFonts w:hint="eastAsia"/>
        </w:rPr>
        <w:t>产品质量：符合GB/T 35607《绿色产品评价 家具》的规定。</w:t>
      </w:r>
    </w:p>
    <w:p w:rsidR="00E56838" w:rsidRDefault="00F67CB6">
      <w:pPr>
        <w:pStyle w:val="aff5"/>
        <w:spacing w:before="120" w:after="120"/>
        <w:rPr>
          <w:szCs w:val="21"/>
        </w:rPr>
      </w:pPr>
      <w:r>
        <w:rPr>
          <w:rFonts w:hint="eastAsia"/>
        </w:rPr>
        <w:t>教具盒柜</w:t>
      </w:r>
    </w:p>
    <w:p w:rsidR="00E56838" w:rsidRDefault="00F67CB6">
      <w:pPr>
        <w:pStyle w:val="p18"/>
        <w:spacing w:line="480" w:lineRule="auto"/>
        <w:jc w:val="center"/>
        <w:rPr>
          <w:rFonts w:ascii="黑体" w:eastAsia="黑体" w:hAnsi="黑体"/>
        </w:rPr>
      </w:pPr>
      <w:r>
        <w:rPr>
          <w:noProof/>
        </w:rPr>
        <w:lastRenderedPageBreak/>
        <w:drawing>
          <wp:inline distT="0" distB="0" distL="0" distR="0">
            <wp:extent cx="1593850" cy="1877695"/>
            <wp:effectExtent l="0" t="0" r="6350" b="8255"/>
            <wp:docPr id="80" name="图片 80" descr="C:\Users\ADMINI~1\AppData\Local\Temp\ksohtml1269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1\AppData\Local\Temp\ksohtml12692\wps7.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1596538" cy="1881236"/>
                    </a:xfrm>
                    <a:prstGeom prst="rect">
                      <a:avLst/>
                    </a:prstGeom>
                    <a:noFill/>
                    <a:ln>
                      <a:noFill/>
                    </a:ln>
                  </pic:spPr>
                </pic:pic>
              </a:graphicData>
            </a:graphic>
          </wp:inline>
        </w:drawing>
      </w:r>
      <w:r>
        <w:rPr>
          <w:rFonts w:ascii="黑体" w:eastAsia="黑体" w:hAnsi="黑体" w:hint="eastAsia"/>
        </w:rPr>
        <w:t xml:space="preserve"> </w:t>
      </w:r>
    </w:p>
    <w:p w:rsidR="00E56838" w:rsidRDefault="00F67CB6">
      <w:pPr>
        <w:pStyle w:val="p18"/>
        <w:spacing w:line="480" w:lineRule="auto"/>
        <w:jc w:val="center"/>
        <w:rPr>
          <w:rFonts w:ascii="黑体" w:eastAsia="黑体" w:hAnsi="黑体"/>
        </w:rPr>
      </w:pPr>
      <w:r>
        <w:rPr>
          <w:rFonts w:ascii="黑体" w:eastAsia="黑体" w:hAnsi="黑体" w:hint="eastAsia"/>
        </w:rPr>
        <w:t>图G</w:t>
      </w:r>
      <w:r>
        <w:rPr>
          <w:rFonts w:ascii="黑体" w:eastAsia="黑体" w:hAnsi="黑体"/>
        </w:rPr>
        <w:t>.15</w:t>
      </w:r>
      <w:r>
        <w:rPr>
          <w:rFonts w:ascii="黑体" w:eastAsia="黑体" w:hAnsi="黑体" w:hint="eastAsia"/>
        </w:rPr>
        <w:t xml:space="preserve"> 教具盒柜示例图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W820</w:t>
      </w:r>
      <w:r>
        <w:rPr>
          <w:rFonts w:ascii="Times New Roman" w:hint="eastAsia"/>
        </w:rPr>
        <w:t>×</w:t>
      </w:r>
      <w:r>
        <w:rPr>
          <w:rFonts w:hAnsi="宋体" w:hint="eastAsia"/>
        </w:rPr>
        <w:t>D300</w:t>
      </w:r>
      <w:r>
        <w:rPr>
          <w:rFonts w:ascii="Times New Roman" w:hint="eastAsia"/>
        </w:rPr>
        <w:t>×</w:t>
      </w:r>
      <w:r>
        <w:rPr>
          <w:rFonts w:hAnsi="宋体" w:hint="eastAsia"/>
        </w:rPr>
        <w:t>H820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85"/>
        </w:numPr>
      </w:pPr>
      <w:r>
        <w:rPr>
          <w:rFonts w:hint="eastAsia"/>
        </w:rPr>
        <w:t>基材：采用≥1</w:t>
      </w:r>
      <w:r>
        <w:t>8</w:t>
      </w:r>
      <w:r>
        <w:rPr>
          <w:rFonts w:hint="eastAsia"/>
        </w:rPr>
        <w:t>mm</w:t>
      </w:r>
      <w:r w:rsidR="00EB150F">
        <w:rPr>
          <w:rFonts w:hint="eastAsia"/>
        </w:rPr>
        <w:t>E</w:t>
      </w:r>
      <w:r>
        <w:rPr>
          <w:rFonts w:hint="eastAsia"/>
          <w:vertAlign w:val="subscript"/>
        </w:rPr>
        <w:t>0</w:t>
      </w:r>
      <w:r>
        <w:rPr>
          <w:rFonts w:hint="eastAsia"/>
        </w:rPr>
        <w:t>级刨花板、中纤板或多层板；</w:t>
      </w:r>
    </w:p>
    <w:p w:rsidR="00E56838" w:rsidRDefault="00F67CB6">
      <w:pPr>
        <w:pStyle w:val="af5"/>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棱角及边缘：倒圆或倒角处理；</w:t>
      </w:r>
    </w:p>
    <w:p w:rsidR="00E56838" w:rsidRDefault="00F67CB6">
      <w:pPr>
        <w:pStyle w:val="af5"/>
      </w:pPr>
      <w:r>
        <w:rPr>
          <w:rFonts w:hint="eastAsia"/>
        </w:rPr>
        <w:t>结构：侧板的内侧设置有若干塑胶聚丙烯（PP）条，用于教具盒的存放，采用踢脚板设计，边角防撞安全设计；</w:t>
      </w:r>
    </w:p>
    <w:p w:rsidR="00E56838" w:rsidRDefault="00F67CB6">
      <w:pPr>
        <w:pStyle w:val="af5"/>
      </w:pPr>
      <w:r>
        <w:rPr>
          <w:rFonts w:hint="eastAsia"/>
        </w:rPr>
        <w:t>柜体底部：配以耐磨塑胶聚丙烯（PP）脚钉；</w:t>
      </w:r>
    </w:p>
    <w:p w:rsidR="00E56838" w:rsidRDefault="00F67CB6">
      <w:pPr>
        <w:pStyle w:val="af5"/>
      </w:pPr>
      <w:r>
        <w:rPr>
          <w:rFonts w:hint="eastAsia"/>
        </w:rPr>
        <w:t>产品质量：符合GB 28007《婴幼儿及儿童家具安全技术规范》的规定。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86"/>
        </w:numPr>
      </w:pPr>
      <w:r>
        <w:rPr>
          <w:rFonts w:hAnsi="宋体" w:hint="eastAsia"/>
        </w:rPr>
        <w:t>基材：采用</w:t>
      </w:r>
      <w:r>
        <w:rPr>
          <w:rFonts w:hint="eastAsia"/>
        </w:rPr>
        <w:t>≥18mm松木、橡胶木等实木；</w:t>
      </w:r>
    </w:p>
    <w:p w:rsidR="00E56838" w:rsidRDefault="00F67CB6">
      <w:pPr>
        <w:pStyle w:val="af5"/>
      </w:pPr>
      <w:r>
        <w:rPr>
          <w:rFonts w:hint="eastAsia"/>
        </w:rPr>
        <w:t>表面工艺：木蜡油或水性漆；</w:t>
      </w:r>
    </w:p>
    <w:p w:rsidR="00E56838" w:rsidRDefault="00F67CB6">
      <w:pPr>
        <w:pStyle w:val="af5"/>
      </w:pPr>
      <w:r>
        <w:rPr>
          <w:rFonts w:hAnsi="宋体" w:hint="eastAsia"/>
        </w:rPr>
        <w:t>棱角及边缘：倒圆或倒角处理；</w:t>
      </w:r>
    </w:p>
    <w:p w:rsidR="00E56838" w:rsidRDefault="00F67CB6">
      <w:pPr>
        <w:pStyle w:val="af5"/>
      </w:pPr>
      <w:r>
        <w:rPr>
          <w:rFonts w:hint="eastAsia"/>
        </w:rPr>
        <w:t>结构：</w:t>
      </w:r>
      <w:r>
        <w:rPr>
          <w:rFonts w:hAnsi="宋体" w:hint="eastAsia"/>
        </w:rPr>
        <w:t>采用顶板盖侧板的设计方式，侧板内侧设置有专用塑胶聚丙烯（PP）条，用于教具盒的存放，采用踢脚板设计，边角防撞安全设计；</w:t>
      </w:r>
    </w:p>
    <w:p w:rsidR="00E56838" w:rsidRDefault="00F67CB6">
      <w:pPr>
        <w:pStyle w:val="af5"/>
      </w:pPr>
      <w:r>
        <w:rPr>
          <w:rFonts w:hAnsi="宋体" w:hint="eastAsia"/>
        </w:rPr>
        <w:t>柜体底部：配以耐磨塑胶聚丙烯（</w:t>
      </w:r>
      <w:r>
        <w:rPr>
          <w:rFonts w:hint="eastAsia"/>
        </w:rPr>
        <w:t>PP）脚钉；</w:t>
      </w:r>
    </w:p>
    <w:p w:rsidR="00E56838" w:rsidRDefault="00F67CB6">
      <w:pPr>
        <w:pStyle w:val="af5"/>
      </w:pPr>
      <w:r>
        <w:rPr>
          <w:rFonts w:hint="eastAsia"/>
        </w:rPr>
        <w:t>产品质量：符合GB/T 35607《绿色产品评价 家具》的规定。</w:t>
      </w:r>
    </w:p>
    <w:p w:rsidR="00E56838" w:rsidRDefault="00E56838">
      <w:pPr>
        <w:pStyle w:val="af5"/>
        <w:numPr>
          <w:ilvl w:val="0"/>
          <w:numId w:val="0"/>
        </w:numPr>
        <w:ind w:left="425"/>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203" w:name="_Toc186547677"/>
      <w:bookmarkStart w:id="204" w:name="_Toc190951128"/>
      <w:bookmarkStart w:id="205" w:name="_Toc190951085"/>
      <w:r>
        <w:rPr>
          <w:rFonts w:hint="eastAsia"/>
        </w:rPr>
        <w:t>（资料性）</w:t>
      </w:r>
      <w:r>
        <w:br/>
      </w:r>
      <w:r>
        <w:rPr>
          <w:rFonts w:hint="eastAsia"/>
        </w:rPr>
        <w:t>图书馆家具项目技术</w:t>
      </w:r>
      <w:bookmarkEnd w:id="203"/>
      <w:r>
        <w:rPr>
          <w:rFonts w:hint="eastAsia"/>
        </w:rPr>
        <w:t>要求</w:t>
      </w:r>
      <w:bookmarkEnd w:id="204"/>
      <w:bookmarkEnd w:id="205"/>
    </w:p>
    <w:p w:rsidR="00E56838" w:rsidRDefault="00F67CB6">
      <w:pPr>
        <w:pStyle w:val="aff4"/>
        <w:spacing w:before="120" w:after="120"/>
      </w:pPr>
      <w:bookmarkStart w:id="206" w:name="_Toc190951086"/>
      <w:r>
        <w:t>概述</w:t>
      </w:r>
      <w:bookmarkEnd w:id="206"/>
    </w:p>
    <w:p w:rsidR="00E56838" w:rsidRDefault="00F67CB6">
      <w:pPr>
        <w:pStyle w:val="afffff2"/>
        <w:ind w:firstLine="420"/>
      </w:pPr>
      <w:r>
        <w:rPr>
          <w:rFonts w:hint="eastAsia"/>
        </w:rPr>
        <w:t>本附录所描述的图书馆家具项目技术要求，是依照政府采购品目分类目录进行分类编排，在综合考量标准化文件与常见需求后，经过系统整理归纳，涵盖了</w:t>
      </w:r>
      <w:r w:rsidR="00DA5A6D">
        <w:rPr>
          <w:rFonts w:hint="eastAsia"/>
        </w:rPr>
        <w:t>图书馆</w:t>
      </w:r>
      <w:r>
        <w:rPr>
          <w:rFonts w:hint="eastAsia"/>
        </w:rPr>
        <w:t>家具的规格、材质、性能指标、产品质量要求等相关内容，为采购人在编制采购需求时提供切实可行的参考依据。</w:t>
      </w:r>
    </w:p>
    <w:p w:rsidR="00E56838" w:rsidRDefault="00F67CB6">
      <w:pPr>
        <w:pStyle w:val="afffff2"/>
        <w:ind w:firstLine="420"/>
      </w:pPr>
      <w:r>
        <w:rPr>
          <w:rFonts w:ascii="Segoe UI" w:hAnsi="Segoe UI" w:cs="Segoe UI"/>
          <w:shd w:val="clear" w:color="auto" w:fill="FFFFFF"/>
        </w:rPr>
        <w:t>鉴于图书馆的功能分区和使用人群的不同需求，采购人在实际操作过程中，可结合图书馆的具体布局和使用需求，对本附录内容进行适当的调整与补充。</w:t>
      </w:r>
    </w:p>
    <w:p w:rsidR="00E56838" w:rsidRDefault="00F67CB6">
      <w:pPr>
        <w:pStyle w:val="aff4"/>
        <w:spacing w:before="120" w:after="120"/>
        <w:rPr>
          <w:sz w:val="24"/>
          <w:szCs w:val="24"/>
        </w:rPr>
      </w:pPr>
      <w:bookmarkStart w:id="207" w:name="_Toc186547678"/>
      <w:bookmarkStart w:id="208" w:name="_Toc190951087"/>
      <w:r>
        <w:rPr>
          <w:rFonts w:hint="eastAsia"/>
        </w:rPr>
        <w:t>台、桌类</w:t>
      </w:r>
      <w:bookmarkEnd w:id="207"/>
      <w:bookmarkEnd w:id="208"/>
    </w:p>
    <w:p w:rsidR="00E56838" w:rsidRDefault="00F67CB6">
      <w:pPr>
        <w:pStyle w:val="aff5"/>
        <w:spacing w:before="120" w:after="120"/>
      </w:pPr>
      <w:r>
        <w:rPr>
          <w:rFonts w:hint="eastAsia"/>
        </w:rPr>
        <w:t>人造板阅览桌</w:t>
      </w:r>
    </w:p>
    <w:p w:rsidR="00E56838" w:rsidRDefault="00F67CB6">
      <w:pPr>
        <w:pStyle w:val="af5"/>
        <w:numPr>
          <w:ilvl w:val="0"/>
          <w:numId w:val="0"/>
        </w:numPr>
        <w:jc w:val="center"/>
      </w:pPr>
      <w:r>
        <w:rPr>
          <w:noProof/>
        </w:rPr>
        <w:drawing>
          <wp:inline distT="0" distB="0" distL="0" distR="0">
            <wp:extent cx="1531620" cy="1420495"/>
            <wp:effectExtent l="0" t="0" r="0" b="8255"/>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169"/>
                    <a:stretch>
                      <a:fillRect/>
                    </a:stretch>
                  </pic:blipFill>
                  <pic:spPr>
                    <a:xfrm>
                      <a:off x="0" y="0"/>
                      <a:ext cx="1531620" cy="1420495"/>
                    </a:xfrm>
                    <a:prstGeom prst="rect">
                      <a:avLst/>
                    </a:prstGeom>
                  </pic:spPr>
                </pic:pic>
              </a:graphicData>
            </a:graphic>
          </wp:inline>
        </w:drawing>
      </w:r>
    </w:p>
    <w:p w:rsidR="00E56838" w:rsidRDefault="00F67CB6">
      <w:pPr>
        <w:pStyle w:val="p18"/>
        <w:spacing w:line="480" w:lineRule="auto"/>
        <w:jc w:val="center"/>
        <w:rPr>
          <w:rFonts w:ascii="黑体" w:eastAsia="黑体" w:hAnsi="黑体"/>
        </w:rPr>
      </w:pPr>
      <w:r>
        <w:rPr>
          <w:rFonts w:ascii="黑体" w:eastAsia="黑体" w:hAnsi="黑体" w:hint="eastAsia"/>
        </w:rPr>
        <w:t>图H.1 人造板类阅览桌示例图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Ansi="宋体" w:hint="eastAsia"/>
        </w:rPr>
        <w:t>W</w:t>
      </w:r>
      <w:r>
        <w:rPr>
          <w:rFonts w:hAnsi="宋体"/>
        </w:rPr>
        <w:t>1600</w:t>
      </w:r>
      <w:r>
        <w:rPr>
          <w:rFonts w:hAnsi="宋体" w:hint="eastAsia"/>
        </w:rPr>
        <w:t>×D</w:t>
      </w:r>
      <w:r>
        <w:rPr>
          <w:rFonts w:hAnsi="宋体"/>
        </w:rPr>
        <w:t>1200</w:t>
      </w:r>
      <w:r>
        <w:rPr>
          <w:rFonts w:hAnsi="宋体" w:hint="eastAsia"/>
        </w:rPr>
        <w:t>×H</w:t>
      </w:r>
      <w:r>
        <w:rPr>
          <w:rFonts w:hAnsi="宋体"/>
        </w:rPr>
        <w:t>1395</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87"/>
        </w:numPr>
      </w:pPr>
      <w:r>
        <w:rPr>
          <w:rFonts w:hint="eastAsia"/>
        </w:rPr>
        <w:t>桌面：采用≥</w:t>
      </w:r>
      <w:r>
        <w:t>25</w:t>
      </w:r>
      <w:r>
        <w:rPr>
          <w:rFonts w:hint="eastAsia"/>
        </w:rPr>
        <w:t>mm</w:t>
      </w:r>
      <w:r w:rsidR="00EB150F">
        <w:rPr>
          <w:rFonts w:hint="eastAsia"/>
        </w:rPr>
        <w:t>E</w:t>
      </w:r>
      <w:r>
        <w:rPr>
          <w:rFonts w:hint="eastAsia"/>
          <w:vertAlign w:val="subscript"/>
        </w:rPr>
        <w:t>0</w:t>
      </w:r>
      <w:r w:rsidR="000C5C87">
        <w:rPr>
          <w:rFonts w:hint="eastAsia"/>
        </w:rPr>
        <w:t>级刨花板、中纤板或多层板；</w:t>
      </w:r>
    </w:p>
    <w:p w:rsidR="00E56838" w:rsidRDefault="00F67CB6" w:rsidP="00A724D4">
      <w:pPr>
        <w:pStyle w:val="af5"/>
        <w:numPr>
          <w:ilvl w:val="0"/>
          <w:numId w:val="287"/>
        </w:numPr>
      </w:pPr>
      <w:r>
        <w:rPr>
          <w:rFonts w:hint="eastAsia"/>
        </w:rPr>
        <w:t>贴面与封边：采用三聚氰胺纸贴面(颜色由采购人自选)，采用厚度≥1.0mm的PVC封边条，封边条应与板件平齐，无残胶、鼓胶等现象；</w:t>
      </w:r>
    </w:p>
    <w:p w:rsidR="00E56838" w:rsidRDefault="00F67CB6">
      <w:pPr>
        <w:pStyle w:val="af5"/>
      </w:pPr>
      <w:r>
        <w:rPr>
          <w:rFonts w:hint="eastAsia"/>
        </w:rPr>
        <w:t>桌脚：门字型钢脚,采用壁厚≥1.5mm冷轧钢,表面静电粉末喷涂；</w:t>
      </w:r>
    </w:p>
    <w:p w:rsidR="00E56838" w:rsidRDefault="00F67CB6">
      <w:pPr>
        <w:pStyle w:val="af5"/>
      </w:pPr>
      <w:r>
        <w:rPr>
          <w:rFonts w:hint="eastAsia"/>
        </w:rPr>
        <w:t>插座：采用多功能升降插座，通过按弹可升降60mm，顶面含2个USB、1个Typ</w:t>
      </w:r>
      <w:r w:rsidR="00EB150F">
        <w:rPr>
          <w:rFonts w:hint="eastAsia"/>
        </w:rPr>
        <w:t>E</w:t>
      </w:r>
      <w:r>
        <w:rPr>
          <w:rFonts w:hint="eastAsia"/>
        </w:rPr>
        <w:t>-C充电接口，四周含4个国标五孔插座，底面含2个国标五孔插座，</w:t>
      </w:r>
      <w:r>
        <w:rPr>
          <w:rFonts w:hAnsi="宋体" w:hint="eastAsia"/>
        </w:rPr>
        <w:t>电源系统符合3C认证</w:t>
      </w:r>
      <w:r>
        <w:rPr>
          <w:rFonts w:hint="eastAsia"/>
        </w:rPr>
        <w:t>；</w:t>
      </w:r>
    </w:p>
    <w:p w:rsidR="00E56838" w:rsidRDefault="00F67CB6">
      <w:pPr>
        <w:pStyle w:val="af5"/>
      </w:pPr>
      <w:r>
        <w:rPr>
          <w:rFonts w:hint="eastAsia"/>
        </w:rPr>
        <w:t>阅览灯：整体长度1480mm，灯体采用AL6063-T5铝合金材质,灯立柱正面≥30mm、侧面≥45mm，表面采用静电粉末喷涂，控光面罩采用PS+PMMA材质,单边座位可独立控制阅读灯，三段无极调光，发光面与水平面有15°夹角，灯具输入电压为100-277V/200-240V 50/60Hz，功率50w，显色指数≥80，色温4000K，</w:t>
      </w:r>
      <w:r>
        <w:rPr>
          <w:rFonts w:hAnsi="宋体" w:hint="eastAsia"/>
        </w:rPr>
        <w:t>符合3C认证</w:t>
      </w:r>
      <w:r>
        <w:rPr>
          <w:rFonts w:hint="eastAsia"/>
        </w:rPr>
        <w:t>；</w:t>
      </w:r>
    </w:p>
    <w:p w:rsidR="00E56838" w:rsidRDefault="00F67CB6">
      <w:pPr>
        <w:pStyle w:val="af5"/>
      </w:pPr>
      <w:r>
        <w:rPr>
          <w:rFonts w:hint="eastAsia"/>
        </w:rPr>
        <w:t>产品质量：符合GB/T 332</w:t>
      </w:r>
      <w:r>
        <w:t>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88"/>
        </w:numPr>
      </w:pPr>
      <w:r>
        <w:rPr>
          <w:rFonts w:hint="eastAsia"/>
        </w:rPr>
        <w:t>桌面：采用≥</w:t>
      </w:r>
      <w:r>
        <w:t>25</w:t>
      </w:r>
      <w:r>
        <w:rPr>
          <w:rFonts w:hint="eastAsia"/>
        </w:rPr>
        <w:t>mm</w:t>
      </w:r>
      <w:r w:rsidR="00EB150F">
        <w:rPr>
          <w:rFonts w:hint="eastAsia"/>
        </w:rPr>
        <w:t>E</w:t>
      </w:r>
      <w:r>
        <w:rPr>
          <w:rFonts w:hint="eastAsia"/>
          <w:vertAlign w:val="subscript"/>
        </w:rPr>
        <w:t>nf</w:t>
      </w:r>
      <w:r w:rsidR="000C5C87">
        <w:rPr>
          <w:rFonts w:hint="eastAsia"/>
        </w:rPr>
        <w:t>级刨花板、中纤板或多层板；</w:t>
      </w:r>
    </w:p>
    <w:p w:rsidR="00E56838" w:rsidRDefault="00F67CB6">
      <w:pPr>
        <w:pStyle w:val="af5"/>
      </w:pPr>
      <w:r>
        <w:rPr>
          <w:rFonts w:hAnsi="宋体" w:hint="eastAsia"/>
        </w:rPr>
        <w:t>贴面与封边：采用三聚氰胺纸贴面(颜色由采购人自选)，采用≥1.2mm ABS封边条，封边条应与板件平齐，无残胶、鼓胶等现象；</w:t>
      </w:r>
    </w:p>
    <w:p w:rsidR="00E56838" w:rsidRDefault="00F67CB6">
      <w:pPr>
        <w:pStyle w:val="af5"/>
      </w:pPr>
      <w:r>
        <w:rPr>
          <w:rFonts w:hint="eastAsia"/>
        </w:rPr>
        <w:t>桌脚：门字型钢脚,采用壁厚≥1.</w:t>
      </w:r>
      <w:r>
        <w:t>8</w:t>
      </w:r>
      <w:r>
        <w:rPr>
          <w:rFonts w:hint="eastAsia"/>
        </w:rPr>
        <w:t>mm冷轧钢,表面静电粉末喷涂；</w:t>
      </w:r>
    </w:p>
    <w:p w:rsidR="00E56838" w:rsidRDefault="00F67CB6">
      <w:pPr>
        <w:pStyle w:val="af5"/>
      </w:pPr>
      <w:r>
        <w:rPr>
          <w:rFonts w:hint="eastAsia"/>
        </w:rPr>
        <w:lastRenderedPageBreak/>
        <w:t>插座：采用多功能升降插座，通过按弹可升降60mm，顶面含2个USB、1个Typ</w:t>
      </w:r>
      <w:r w:rsidR="00EB150F">
        <w:rPr>
          <w:rFonts w:hint="eastAsia"/>
        </w:rPr>
        <w:t>E</w:t>
      </w:r>
      <w:r>
        <w:rPr>
          <w:rFonts w:hint="eastAsia"/>
        </w:rPr>
        <w:t>-C充电接口，四周含4个国标五孔插座，底面含2个国标五孔插座，</w:t>
      </w:r>
      <w:r>
        <w:rPr>
          <w:rFonts w:hAnsi="宋体" w:hint="eastAsia"/>
        </w:rPr>
        <w:t>电源系统符合3C认证</w:t>
      </w:r>
      <w:r>
        <w:rPr>
          <w:rFonts w:hint="eastAsia"/>
        </w:rPr>
        <w:t>；</w:t>
      </w:r>
    </w:p>
    <w:p w:rsidR="00E56838" w:rsidRDefault="00F67CB6">
      <w:pPr>
        <w:pStyle w:val="af5"/>
      </w:pPr>
      <w:r>
        <w:rPr>
          <w:rFonts w:hint="eastAsia"/>
        </w:rPr>
        <w:t>阅览灯：整体长度1480mm，灯体采用AL6063-T5铝合金材质,灯立柱正面≥30mm、侧面≥45mm，表面采用静电粉末喷涂，控光面罩采用PS+PMMA材质,单边座位可独立控制阅读灯，三段无极调光，发光面与水平面有15°夹角，灯具输入电压为100-277V/200-240V 50/60Hz，功率50w，显色指数≥80，色温4000K，</w:t>
      </w:r>
      <w:r>
        <w:rPr>
          <w:rFonts w:hAnsi="宋体" w:hint="eastAsia"/>
        </w:rPr>
        <w:t>符合3C认证</w:t>
      </w:r>
      <w:r>
        <w:rPr>
          <w:rFonts w:hint="eastAsia"/>
        </w:rPr>
        <w:t>；</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pPr>
      <w:r>
        <w:rPr>
          <w:rFonts w:hint="eastAsia"/>
        </w:rPr>
        <w:t>实木阅览桌</w:t>
      </w:r>
    </w:p>
    <w:p w:rsidR="00E56838" w:rsidRDefault="00F67CB6">
      <w:pPr>
        <w:pStyle w:val="af5"/>
        <w:numPr>
          <w:ilvl w:val="0"/>
          <w:numId w:val="0"/>
        </w:numPr>
        <w:jc w:val="center"/>
      </w:pPr>
      <w:r>
        <w:rPr>
          <w:noProof/>
        </w:rPr>
        <w:drawing>
          <wp:inline distT="0" distB="0" distL="0" distR="0">
            <wp:extent cx="1693545" cy="1263650"/>
            <wp:effectExtent l="0" t="0" r="1905" b="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170"/>
                    <a:srcRect l="50896" t="47949"/>
                    <a:stretch>
                      <a:fillRect/>
                    </a:stretch>
                  </pic:blipFill>
                  <pic:spPr>
                    <a:xfrm>
                      <a:off x="0" y="0"/>
                      <a:ext cx="1705490" cy="1272224"/>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2 </w:t>
      </w:r>
      <w:r w:rsidR="000C5C87">
        <w:rPr>
          <w:rFonts w:ascii="黑体" w:eastAsia="黑体" w:hAnsi="黑体" w:hint="eastAsia"/>
        </w:rPr>
        <w:t>实木板</w:t>
      </w:r>
      <w:r>
        <w:rPr>
          <w:rFonts w:ascii="黑体" w:eastAsia="黑体" w:hAnsi="黑体" w:hint="eastAsia"/>
        </w:rPr>
        <w:t>阅览桌示例图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rPr>
          <w:rFonts w:hint="eastAsia"/>
        </w:rPr>
        <w:t>W1600×D1100×H760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89"/>
        </w:numPr>
        <w:rPr>
          <w:kern w:val="2"/>
          <w:szCs w:val="21"/>
        </w:rPr>
      </w:pPr>
      <w:r>
        <w:rPr>
          <w:rFonts w:hint="eastAsia"/>
        </w:rPr>
        <w:t>基材：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台面框架：采用≥110mm×45mm，以45°格角通榫连接，内芯板为≥18mm实木板材，上贴白蜡木木皮，厚度≥0.6mm；</w:t>
      </w:r>
    </w:p>
    <w:p w:rsidR="00E56838" w:rsidRDefault="00F67CB6">
      <w:pPr>
        <w:pStyle w:val="af5"/>
      </w:pPr>
      <w:r>
        <w:rPr>
          <w:rFonts w:hint="eastAsia"/>
        </w:rPr>
        <w:t>桌脚：截面规格≥110mm×50mm；</w:t>
      </w:r>
    </w:p>
    <w:p w:rsidR="00E56838" w:rsidRDefault="00F67CB6">
      <w:pPr>
        <w:pStyle w:val="af5"/>
      </w:pPr>
      <w:r>
        <w:rPr>
          <w:rFonts w:hint="eastAsia"/>
        </w:rPr>
        <w:t>结构：采用榫卯连接，桌面框架格角通榫，桌脚同桌面下框平肩榫。断面整齐，切角部件、镂槽边角、孔边、及线条要平整、圆润、光滑，不允许有毛刺、崩缺、跳刀、波浪印现象；</w:t>
      </w:r>
    </w:p>
    <w:p w:rsidR="00E56838" w:rsidRDefault="00F67CB6">
      <w:pPr>
        <w:pStyle w:val="af5"/>
      </w:pPr>
      <w:r>
        <w:rPr>
          <w:rFonts w:hint="eastAsia"/>
        </w:rPr>
        <w:t>伸缩缝：层板外框与面板结合处应留1mm～1.5mm伸缩缝；</w:t>
      </w:r>
    </w:p>
    <w:p w:rsidR="00E56838" w:rsidRDefault="00F67CB6">
      <w:pPr>
        <w:pStyle w:val="af5"/>
      </w:pPr>
      <w:r>
        <w:rPr>
          <w:rFonts w:hint="eastAsia"/>
        </w:rPr>
        <w:t>表面工艺：采用水性漆；</w:t>
      </w:r>
    </w:p>
    <w:p w:rsidR="00E56838" w:rsidRDefault="00F67CB6">
      <w:pPr>
        <w:pStyle w:val="af5"/>
      </w:pPr>
      <w:r>
        <w:rPr>
          <w:rFonts w:hint="eastAsia"/>
        </w:rPr>
        <w:t>功能：台面以下预留隐藏式走线槽，电源系统符合3C认证；</w:t>
      </w:r>
    </w:p>
    <w:p w:rsidR="00E56838" w:rsidRDefault="00F67CB6">
      <w:pPr>
        <w:pStyle w:val="af5"/>
        <w:rPr>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，甲苯≤0.15mg/m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90"/>
        </w:numPr>
        <w:rPr>
          <w:kern w:val="2"/>
          <w:szCs w:val="21"/>
        </w:r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台面框架：采用110mm×45mm，以45°格角通榫连接，内芯板为18mm原木板；</w:t>
      </w:r>
    </w:p>
    <w:p w:rsidR="00E56838" w:rsidRDefault="00F67CB6">
      <w:pPr>
        <w:pStyle w:val="af5"/>
      </w:pPr>
      <w:r>
        <w:rPr>
          <w:rFonts w:hint="eastAsia"/>
        </w:rPr>
        <w:t>桌脚：截面规格≥110mm×50mm；</w:t>
      </w:r>
    </w:p>
    <w:p w:rsidR="00E56838" w:rsidRDefault="00F67CB6">
      <w:pPr>
        <w:pStyle w:val="af5"/>
      </w:pPr>
      <w:r>
        <w:rPr>
          <w:rFonts w:hint="eastAsia"/>
        </w:rPr>
        <w:lastRenderedPageBreak/>
        <w:t>结构：采用榫卯连接，桌面框架格角通榫，桌脚同桌面下框平肩榫。断面整齐，切角部件、镂槽边角、孔边、及线条要平整、圆润、光滑，不允许有毛刺、崩缺、跳刀、波浪印现象；</w:t>
      </w:r>
    </w:p>
    <w:p w:rsidR="00E56838" w:rsidRDefault="00F67CB6">
      <w:pPr>
        <w:pStyle w:val="af5"/>
      </w:pPr>
      <w:r>
        <w:rPr>
          <w:rFonts w:hint="eastAsia"/>
        </w:rPr>
        <w:t>伸缩缝：层板外框与面板结合处应留1mm～1.5mm伸缩缝；</w:t>
      </w:r>
    </w:p>
    <w:p w:rsidR="00E56838" w:rsidRDefault="00F67CB6">
      <w:pPr>
        <w:pStyle w:val="af5"/>
        <w:rPr>
          <w:rFonts w:hAnsi="宋体"/>
          <w:kern w:val="2"/>
          <w:szCs w:val="21"/>
        </w:rPr>
      </w:pPr>
      <w:r>
        <w:rPr>
          <w:rFonts w:hint="eastAsia"/>
        </w:rPr>
        <w:t>表面工艺：采用木蜡油或天然蜂蜡</w:t>
      </w:r>
      <w:r>
        <w:rPr>
          <w:rFonts w:hAnsi="宋体" w:hint="eastAsia"/>
        </w:rPr>
        <w:t>；</w:t>
      </w:r>
    </w:p>
    <w:p w:rsidR="00E56838" w:rsidRDefault="00F67CB6">
      <w:pPr>
        <w:pStyle w:val="af5"/>
      </w:pPr>
      <w:r>
        <w:rPr>
          <w:rFonts w:hint="eastAsia"/>
        </w:rPr>
        <w:t>功能：台面以下预留隐藏式走线槽，电源系统符合3C认证；</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4"/>
        <w:spacing w:before="120" w:after="120"/>
        <w:rPr>
          <w:sz w:val="24"/>
          <w:szCs w:val="24"/>
        </w:rPr>
      </w:pPr>
      <w:bookmarkStart w:id="209" w:name="_Toc186547679"/>
      <w:bookmarkStart w:id="210" w:name="_Toc190951088"/>
      <w:r>
        <w:rPr>
          <w:rFonts w:hint="eastAsia"/>
        </w:rPr>
        <w:t>椅凳类</w:t>
      </w:r>
      <w:bookmarkEnd w:id="209"/>
      <w:bookmarkEnd w:id="210"/>
    </w:p>
    <w:p w:rsidR="00E56838" w:rsidRDefault="00F67CB6">
      <w:pPr>
        <w:pStyle w:val="aff5"/>
        <w:spacing w:before="120" w:after="120"/>
      </w:pPr>
      <w:r>
        <w:rPr>
          <w:rFonts w:hint="eastAsia"/>
        </w:rPr>
        <w:t>阅览椅</w:t>
      </w:r>
    </w:p>
    <w:p w:rsidR="00E56838" w:rsidRDefault="00F67CB6">
      <w:pPr>
        <w:pStyle w:val="af5"/>
        <w:numPr>
          <w:ilvl w:val="0"/>
          <w:numId w:val="0"/>
        </w:numPr>
        <w:jc w:val="center"/>
      </w:pPr>
      <w:r>
        <w:rPr>
          <w:noProof/>
        </w:rPr>
        <w:drawing>
          <wp:inline distT="0" distB="0" distL="0" distR="0">
            <wp:extent cx="1576070" cy="1644650"/>
            <wp:effectExtent l="0" t="0" r="5080" b="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171"/>
                    <a:stretch>
                      <a:fillRect/>
                    </a:stretch>
                  </pic:blipFill>
                  <pic:spPr>
                    <a:xfrm>
                      <a:off x="0" y="0"/>
                      <a:ext cx="1586232" cy="1655167"/>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3 </w:t>
      </w:r>
      <w:r>
        <w:rPr>
          <w:rFonts w:ascii="黑体" w:eastAsia="黑体" w:hAnsi="黑体" w:hint="eastAsia"/>
        </w:rPr>
        <w:t>阅览椅示例图</w:t>
      </w:r>
    </w:p>
    <w:p w:rsidR="00E56838" w:rsidRDefault="00F67CB6">
      <w:pPr>
        <w:pStyle w:val="aff6"/>
        <w:spacing w:before="120" w:after="120"/>
      </w:pPr>
      <w:r>
        <w:rPr>
          <w:rFonts w:hint="eastAsia"/>
        </w:rPr>
        <w:t>参考规格（mm）</w:t>
      </w:r>
    </w:p>
    <w:p w:rsidR="00E56838" w:rsidRDefault="00F67CB6">
      <w:pPr>
        <w:pStyle w:val="afffff2"/>
        <w:ind w:firstLine="420"/>
      </w:pPr>
      <w:r>
        <w:t>W540</w:t>
      </w:r>
      <w:r>
        <w:rPr>
          <w:rFonts w:hint="eastAsia"/>
        </w:rPr>
        <w:t>×D</w:t>
      </w:r>
      <w:r>
        <w:t>510</w:t>
      </w:r>
      <w:r>
        <w:rPr>
          <w:rFonts w:hint="eastAsia"/>
        </w:rPr>
        <w:t>×H</w:t>
      </w:r>
      <w:r>
        <w:t>740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91"/>
        </w:numPr>
      </w:pPr>
      <w:r>
        <w:rPr>
          <w:rFonts w:hint="eastAsia"/>
        </w:rPr>
        <w:t>框架：采用橡胶木、桦木、水曲柳、榆木、榉木、白蜡木或同等档次实木材料,经干燥、防虫、防腐处理, 含水率控制在8%～（产品所在地区年平均木材平衡含水率+1%），不翘曲、变形,无节疤,无虫眼；</w:t>
      </w:r>
    </w:p>
    <w:p w:rsidR="00E56838" w:rsidRDefault="00F67CB6">
      <w:pPr>
        <w:pStyle w:val="af5"/>
      </w:pPr>
      <w:r>
        <w:rPr>
          <w:rFonts w:hint="eastAsia"/>
        </w:rPr>
        <w:t>背板：采用≥13mm桦木多层板贴木皮；</w:t>
      </w:r>
    </w:p>
    <w:p w:rsidR="00E56838" w:rsidRDefault="00F67CB6">
      <w:pPr>
        <w:pStyle w:val="af5"/>
      </w:pPr>
      <w:r>
        <w:rPr>
          <w:rFonts w:hint="eastAsia"/>
        </w:rPr>
        <w:t>软包：覆面采用聚氯乙烯（PVC）人造革，海绵采用密度≥25kg/m</w:t>
      </w:r>
      <w:r>
        <w:rPr>
          <w:rFonts w:hint="eastAsia"/>
          <w:vertAlign w:val="superscript"/>
        </w:rPr>
        <w:t>3</w:t>
      </w:r>
      <w:r>
        <w:rPr>
          <w:rFonts w:hint="eastAsia"/>
        </w:rPr>
        <w:t>,回弹性≥35%；</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92"/>
        </w:numPr>
      </w:pPr>
      <w:r>
        <w:rPr>
          <w:rFonts w:hint="eastAsia"/>
        </w:rPr>
        <w:t>框架：采用白橡木、红橡木、胡桃木、黑胡桃木或同档次实木材料,经干燥、防虫、防腐处理, 含水率控制在8%～（产品所在地区年平均木材平衡含水率+1%），不翘曲、变形,无节疤,无虫眼；</w:t>
      </w:r>
    </w:p>
    <w:p w:rsidR="00E56838" w:rsidRDefault="00F67CB6">
      <w:pPr>
        <w:pStyle w:val="af5"/>
      </w:pPr>
      <w:r>
        <w:rPr>
          <w:rFonts w:hint="eastAsia"/>
        </w:rPr>
        <w:t>背板：采用≥13mm桦木多层板贴木皮；</w:t>
      </w:r>
    </w:p>
    <w:p w:rsidR="00E56838" w:rsidRDefault="00F67CB6">
      <w:pPr>
        <w:pStyle w:val="af5"/>
      </w:pPr>
      <w:r>
        <w:rPr>
          <w:rFonts w:hint="eastAsia"/>
        </w:rPr>
        <w:t>软包：覆面采用聚氯乙烯（PVC）人造革，海绵采用密度≥25kg/m</w:t>
      </w:r>
      <w:r>
        <w:rPr>
          <w:rFonts w:hint="eastAsia"/>
          <w:vertAlign w:val="superscript"/>
        </w:rPr>
        <w:t>3</w:t>
      </w:r>
      <w:r>
        <w:rPr>
          <w:rFonts w:hint="eastAsia"/>
        </w:rPr>
        <w:t>,回弹性≥35%；</w:t>
      </w:r>
    </w:p>
    <w:p w:rsidR="00E56838" w:rsidRDefault="00F67CB6">
      <w:pPr>
        <w:pStyle w:val="af5"/>
      </w:pPr>
      <w:r>
        <w:t>表面工艺</w:t>
      </w:r>
      <w:r>
        <w:rPr>
          <w:rFonts w:hint="eastAsia"/>
        </w:rPr>
        <w:t>：</w:t>
      </w:r>
      <w:r>
        <w:t>水性漆涂饰</w:t>
      </w:r>
      <w:r>
        <w:rPr>
          <w:rFonts w:hint="eastAsia"/>
        </w:rPr>
        <w:t>；</w:t>
      </w:r>
    </w:p>
    <w:p w:rsidR="00E56838" w:rsidRDefault="00F67CB6">
      <w:pPr>
        <w:pStyle w:val="af5"/>
      </w:pPr>
      <w:r>
        <w:rPr>
          <w:rFonts w:hint="eastAsia"/>
        </w:rPr>
        <w:lastRenderedPageBreak/>
        <w:t>产品质量：</w:t>
      </w:r>
      <w:r>
        <w:rPr>
          <w:rFonts w:hAnsi="宋体" w:hint="eastAsia"/>
          <w:szCs w:val="21"/>
        </w:rPr>
        <w:t>符合GB/T 35607《绿色产品评价 家具》的规定，</w:t>
      </w:r>
      <w:r>
        <w:rPr>
          <w:rFonts w:hint="eastAsia"/>
        </w:rPr>
        <w:t>其中，椅座椅背耐久性≥</w:t>
      </w:r>
      <w:r>
        <w:t>12</w:t>
      </w:r>
      <w:r>
        <w:rPr>
          <w:rFonts w:hint="eastAsia"/>
        </w:rPr>
        <w:t>万次，扶手耐久性≥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5"/>
        <w:spacing w:before="120" w:after="120"/>
      </w:pPr>
      <w:r>
        <w:rPr>
          <w:rFonts w:hint="eastAsia"/>
        </w:rPr>
        <w:t>中式阅览椅</w:t>
      </w:r>
    </w:p>
    <w:p w:rsidR="00E56838" w:rsidRDefault="00F67CB6">
      <w:pPr>
        <w:pStyle w:val="afffff2"/>
        <w:ind w:firstLine="420"/>
        <w:jc w:val="center"/>
      </w:pPr>
      <w:r>
        <w:rPr>
          <w:noProof/>
        </w:rPr>
        <w:drawing>
          <wp:inline distT="0" distB="0" distL="0" distR="0">
            <wp:extent cx="1223645" cy="1619250"/>
            <wp:effectExtent l="0" t="0" r="0"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72"/>
                    <a:srcRect l="47466" t="7313" b="9300"/>
                    <a:stretch>
                      <a:fillRect/>
                    </a:stretch>
                  </pic:blipFill>
                  <pic:spPr>
                    <a:xfrm>
                      <a:off x="0" y="0"/>
                      <a:ext cx="1246050" cy="1648777"/>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4 中式</w:t>
      </w:r>
      <w:r>
        <w:rPr>
          <w:rFonts w:ascii="黑体" w:eastAsia="黑体" w:hAnsi="黑体" w:hint="eastAsia"/>
        </w:rPr>
        <w:t>阅览椅示例图</w:t>
      </w:r>
    </w:p>
    <w:p w:rsidR="00E56838" w:rsidRDefault="00F67CB6">
      <w:pPr>
        <w:pStyle w:val="aff6"/>
        <w:spacing w:before="120" w:after="120"/>
      </w:pPr>
      <w:r>
        <w:rPr>
          <w:rFonts w:hint="eastAsia"/>
        </w:rPr>
        <w:t>参考规格（mm）</w:t>
      </w:r>
    </w:p>
    <w:p w:rsidR="00E56838" w:rsidRDefault="00F67CB6">
      <w:pPr>
        <w:pStyle w:val="afffff2"/>
        <w:ind w:firstLine="420"/>
      </w:pPr>
      <w:r>
        <w:t>W470</w:t>
      </w:r>
      <w:r>
        <w:t>×</w:t>
      </w:r>
      <w:r>
        <w:t>D490</w:t>
      </w:r>
      <w:r>
        <w:t>×</w:t>
      </w:r>
      <w:r>
        <w:t>H845</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93"/>
        </w:numPr>
        <w:rPr>
          <w:kern w:val="2"/>
          <w:szCs w:val="21"/>
        </w:rPr>
      </w:pPr>
      <w:r>
        <w:rPr>
          <w:rFonts w:hint="eastAsia"/>
        </w:rPr>
        <w:t>基材：所有部件均采用白蜡木或同档次实木类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t>结构</w:t>
      </w:r>
      <w:r>
        <w:rPr>
          <w:rFonts w:hint="eastAsia"/>
        </w:rPr>
        <w:t>：椅面实木厚度≥22mm，椅面四周同椅架预留伸缩缝，椅脚截面规格≥40mm×30mm，靠背板宽度≥130mm，整木厚度13mm，不可拼接，所有部件之间均采用平肩榫，断面整齐，切角部件、镂槽边角、孔边、及线条要平整、圆润、光滑，不允许有毛刺、崩缺、跳刀、波浪印现象高性能配置技术要求，椅架内四个三角木加固，椅脚安装静音脚垫；</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94"/>
        </w:num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椅面实木厚度≥22mm，椅面四周同椅架预留伸缩缝。椅脚截面规格≥40mm×30mm，靠背板宽度≥130mm，整木厚度13mm，不可拼接，所有部件之间均采用平肩榫。断面整齐，切角部件、镂槽边角、孔边、及线条要平整、圆润、光滑，不允许有毛刺、崩缺、跳刀、波浪印现象，椅架内四个三角木加固，椅脚安装静音脚垫；</w:t>
      </w:r>
    </w:p>
    <w:p w:rsidR="00E56838" w:rsidRDefault="00F67CB6">
      <w:pPr>
        <w:pStyle w:val="af5"/>
        <w:rPr>
          <w:rFonts w:hAnsi="宋体"/>
          <w:kern w:val="2"/>
          <w:szCs w:val="21"/>
        </w:rPr>
      </w:pPr>
      <w:r>
        <w:rPr>
          <w:rFonts w:hint="eastAsia"/>
        </w:rPr>
        <w:t>表面工艺：采用木蜡油或天然蜂蜡</w:t>
      </w:r>
      <w:r>
        <w:rPr>
          <w:rFonts w:hAnsi="宋体" w:hint="eastAsia"/>
        </w:rPr>
        <w:t>；</w:t>
      </w:r>
    </w:p>
    <w:p w:rsidR="00E56838" w:rsidRDefault="00F67CB6">
      <w:pPr>
        <w:pStyle w:val="af5"/>
      </w:pPr>
      <w:r>
        <w:rPr>
          <w:rFonts w:hint="eastAsia"/>
        </w:rPr>
        <w:t>产品质量：符合GB/T 35607《绿色产品评价</w:t>
      </w:r>
      <w:r>
        <w:t xml:space="preserve"> </w:t>
      </w:r>
      <w:r>
        <w:rPr>
          <w:rFonts w:hint="eastAsia"/>
        </w:rPr>
        <w:t>家具》的规定，其中，椅座椅背耐久性≥1</w:t>
      </w:r>
      <w:r>
        <w:t>2万次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4"/>
        <w:spacing w:before="120" w:after="120"/>
        <w:rPr>
          <w:kern w:val="2"/>
          <w:szCs w:val="21"/>
        </w:rPr>
      </w:pPr>
      <w:bookmarkStart w:id="211" w:name="_Toc186547680"/>
      <w:bookmarkStart w:id="212" w:name="_Toc190951089"/>
      <w:r>
        <w:rPr>
          <w:rFonts w:hint="eastAsia"/>
        </w:rPr>
        <w:lastRenderedPageBreak/>
        <w:t>柜类</w:t>
      </w:r>
      <w:bookmarkEnd w:id="211"/>
      <w:bookmarkEnd w:id="212"/>
    </w:p>
    <w:p w:rsidR="00E56838" w:rsidRDefault="00F67CB6">
      <w:pPr>
        <w:pStyle w:val="aff5"/>
        <w:spacing w:before="120" w:after="120"/>
      </w:pPr>
      <w:r>
        <w:rPr>
          <w:rFonts w:hint="eastAsia"/>
        </w:rPr>
        <w:t>实木双面书柜</w:t>
      </w:r>
    </w:p>
    <w:p w:rsidR="00E56838" w:rsidRDefault="00F67CB6">
      <w:pPr>
        <w:pStyle w:val="afffff2"/>
        <w:ind w:firstLineChars="0" w:firstLine="0"/>
        <w:jc w:val="center"/>
      </w:pPr>
      <w:r>
        <w:rPr>
          <w:noProof/>
        </w:rPr>
        <w:drawing>
          <wp:inline distT="0" distB="0" distL="0" distR="0">
            <wp:extent cx="1060450" cy="1544320"/>
            <wp:effectExtent l="0" t="0" r="6350" b="0"/>
            <wp:docPr id="86" name="图片 86" descr="C:\Users\ADMINI~1\AppData\Local\Temp\ksohtml1269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AppData\Local\Temp\ksohtml12692\wps9.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1061749" cy="1546305"/>
                    </a:xfrm>
                    <a:prstGeom prst="rect">
                      <a:avLst/>
                    </a:prstGeom>
                    <a:noFill/>
                    <a:ln>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5 </w:t>
      </w:r>
      <w:r w:rsidR="000C5C87">
        <w:rPr>
          <w:rFonts w:ascii="黑体" w:eastAsia="黑体" w:hAnsi="黑体"/>
        </w:rPr>
        <w:t>实木</w:t>
      </w:r>
      <w:r>
        <w:rPr>
          <w:rFonts w:ascii="黑体" w:eastAsia="黑体" w:hAnsi="黑体" w:hint="eastAsia"/>
        </w:rPr>
        <w:t>双面书柜示例图</w:t>
      </w:r>
    </w:p>
    <w:p w:rsidR="00E56838" w:rsidRDefault="00F67CB6">
      <w:pPr>
        <w:pStyle w:val="aff6"/>
        <w:spacing w:before="120" w:after="120"/>
      </w:pPr>
      <w:r>
        <w:rPr>
          <w:rFonts w:hint="eastAsia"/>
        </w:rPr>
        <w:t>参考规格（mm）</w:t>
      </w:r>
    </w:p>
    <w:p w:rsidR="00E56838" w:rsidRDefault="00F67CB6">
      <w:pPr>
        <w:pStyle w:val="afffff2"/>
        <w:ind w:firstLine="420"/>
      </w:pPr>
      <w:r>
        <w:t>W1000</w:t>
      </w:r>
      <w:r>
        <w:t>×</w:t>
      </w:r>
      <w:r>
        <w:t>D700</w:t>
      </w:r>
      <w:r>
        <w:t>×</w:t>
      </w:r>
      <w:r>
        <w:t>H2200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95"/>
        </w:numPr>
      </w:pPr>
      <w:r>
        <w:t>基材</w:t>
      </w:r>
      <w:r>
        <w:rPr>
          <w:rFonts w:hint="eastAsia"/>
        </w:rPr>
        <w:t>：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榫卯结构，板面与边框结构均采用传统燕尾槽穿带结构组合，书柜整体为攒框装板，双束腰承台式结构，上下分为五层，上三层下二层，开启方式为对开式，柜顶为下压式，托脚为落地承托式，在打开上框门后，于最下方区域（具体为从上往下数的第三层隔板下方位置）增设一个可抽拉的抽屉板,该抽屉板设计用于存放图书，方便用户在柜前轻松抽出并翻阅查看；</w:t>
      </w:r>
    </w:p>
    <w:p w:rsidR="00E56838" w:rsidRDefault="00F67CB6">
      <w:pPr>
        <w:pStyle w:val="af5"/>
      </w:pPr>
      <w:r>
        <w:rPr>
          <w:rFonts w:hint="eastAsia"/>
        </w:rPr>
        <w:t>顶板、底板：外框档料尺寸≥55</w:t>
      </w:r>
      <w:r>
        <w:t>×</w:t>
      </w:r>
      <w:r>
        <w:rPr>
          <w:rFonts w:hint="eastAsia"/>
        </w:rPr>
        <w:t>33mm，顶框大边两端作透榫，层板外框≥45</w:t>
      </w:r>
      <w:r>
        <w:t>×</w:t>
      </w:r>
      <w:r>
        <w:rPr>
          <w:rFonts w:hint="eastAsia"/>
        </w:rPr>
        <w:t>30mm；</w:t>
      </w:r>
    </w:p>
    <w:p w:rsidR="00E56838" w:rsidRDefault="00F67CB6">
      <w:pPr>
        <w:pStyle w:val="af5"/>
      </w:pPr>
      <w:r>
        <w:rPr>
          <w:rFonts w:hint="eastAsia"/>
        </w:rPr>
        <w:t>柜门：上下对开玻璃柜门，对开门中间做搭缝密封处理，门框≥45</w:t>
      </w:r>
      <w:r>
        <w:t>×</w:t>
      </w:r>
      <w:r>
        <w:rPr>
          <w:rFonts w:hint="eastAsia"/>
        </w:rPr>
        <w:t>30mm，表面作浑圆边内侧起5mm阳线，内装≥5mm厚透明斜边钢化玻璃，门框外边采用合页开启，中间按尺寸订制直条式门牌及拉手；</w:t>
      </w:r>
    </w:p>
    <w:p w:rsidR="00E56838" w:rsidRDefault="00F67CB6">
      <w:pPr>
        <w:pStyle w:val="af5"/>
      </w:pPr>
      <w:r>
        <w:rPr>
          <w:rFonts w:hint="eastAsia"/>
        </w:rPr>
        <w:t>柜体：直脚规格≥35</w:t>
      </w:r>
      <w:r>
        <w:t>×</w:t>
      </w:r>
      <w:r>
        <w:rPr>
          <w:rFonts w:hint="eastAsia"/>
        </w:rPr>
        <w:t>45mm上端开榫与面框连结，柜中间横档规格≥33</w:t>
      </w:r>
      <w:r>
        <w:t>×</w:t>
      </w:r>
      <w:r>
        <w:rPr>
          <w:rFonts w:hint="eastAsia"/>
        </w:rPr>
        <w:t>55mm，两端榫长各为 30mm/边，面作格肩榫，与脚连接，上下档采用 45 °格角榫与脚连接，正面及侧面上部按斜边腰板（可刻书柜名称）；</w:t>
      </w:r>
    </w:p>
    <w:p w:rsidR="00E56838" w:rsidRDefault="00F67CB6">
      <w:pPr>
        <w:pStyle w:val="af5"/>
      </w:pPr>
      <w:r>
        <w:rPr>
          <w:rFonts w:hint="eastAsia"/>
        </w:rPr>
        <w:t>线脚：脚、门框、横档立面均起 5mm 粗阳线；</w:t>
      </w:r>
    </w:p>
    <w:p w:rsidR="00E56838" w:rsidRDefault="00F67CB6">
      <w:pPr>
        <w:pStyle w:val="af5"/>
      </w:pPr>
      <w:r>
        <w:rPr>
          <w:rFonts w:hint="eastAsia"/>
        </w:rPr>
        <w:t>伸缩缝：层板外框与面板结合处留1～1.5mm伸缩缝；</w:t>
      </w:r>
    </w:p>
    <w:p w:rsidR="00E56838" w:rsidRDefault="00F67CB6">
      <w:pPr>
        <w:pStyle w:val="af5"/>
      </w:pPr>
      <w:r>
        <w:rPr>
          <w:rFonts w:hint="eastAsia"/>
        </w:rPr>
        <w:t>白胚：打磨至光滑，无迹无痕而透底，板面上不能有横向砂印出现；</w:t>
      </w:r>
    </w:p>
    <w:p w:rsidR="00E56838" w:rsidRDefault="00F67CB6">
      <w:pPr>
        <w:pStyle w:val="af5"/>
      </w:pPr>
      <w:r>
        <w:rPr>
          <w:rFonts w:hint="eastAsia"/>
        </w:rPr>
        <w:t>配件：所有合页、门牌、门吸等均采用纯铜材质；</w:t>
      </w:r>
    </w:p>
    <w:p w:rsidR="00E56838" w:rsidRDefault="00F67CB6">
      <w:pPr>
        <w:pStyle w:val="af5"/>
        <w:rPr>
          <w:sz w:val="24"/>
          <w:szCs w:val="24"/>
        </w:rPr>
      </w:pPr>
      <w:r>
        <w:rPr>
          <w:rFonts w:hint="eastAsia"/>
        </w:rPr>
        <w:t>五金件：配置导轨和合页，且在安装后导轨应滑动顺畅，合页应确保门板或盖板与主体紧密贴合；</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96"/>
        </w:numPr>
      </w:pPr>
      <w:r>
        <w:rPr>
          <w:rFonts w:hint="eastAsia"/>
        </w:rPr>
        <w:lastRenderedPageBreak/>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榫卯结构，板面与边框结构均采用传统燕尾槽穿带结构组合，书柜整体为攒框装板，双束腰承台式结构，上下分为五层，上三层下二层，开启方式为对开式，柜顶为下压式，托脚为落地承托式，在打开上框门后，于最下方区域（具体为从上往下数的第三层隔板下方位置）增设一个可抽拉的抽屉板,该抽屉板设计用于存放图书，方便用户在柜前轻松抽出并翻阅查看；</w:t>
      </w:r>
    </w:p>
    <w:p w:rsidR="00E56838" w:rsidRDefault="00F67CB6">
      <w:pPr>
        <w:pStyle w:val="af5"/>
      </w:pPr>
      <w:r>
        <w:rPr>
          <w:rFonts w:hint="eastAsia"/>
        </w:rPr>
        <w:t>顶板、底板：外框档料尺寸≥55</w:t>
      </w:r>
      <w:r>
        <w:t>×</w:t>
      </w:r>
      <w:r>
        <w:rPr>
          <w:rFonts w:hint="eastAsia"/>
        </w:rPr>
        <w:t>33mm，顶框大边两端作透榫，层板外框≥45</w:t>
      </w:r>
      <w:r>
        <w:t>×</w:t>
      </w:r>
      <w:r>
        <w:rPr>
          <w:rFonts w:hint="eastAsia"/>
        </w:rPr>
        <w:t>30mm；</w:t>
      </w:r>
    </w:p>
    <w:p w:rsidR="00E56838" w:rsidRDefault="00F67CB6">
      <w:pPr>
        <w:pStyle w:val="af5"/>
      </w:pPr>
      <w:r>
        <w:rPr>
          <w:rFonts w:hint="eastAsia"/>
        </w:rPr>
        <w:t>柜门：上下对开玻璃柜门，对开门中间做搭缝密封处理，门框≥45</w:t>
      </w:r>
      <w:r>
        <w:t>×</w:t>
      </w:r>
      <w:r>
        <w:rPr>
          <w:rFonts w:hint="eastAsia"/>
        </w:rPr>
        <w:t>30mm，表面作浑圆边内侧起5mm阳线，内装≥5mm厚透明斜边钢化玻璃，门框外边采用合页开启，中间按尺寸订制直条式门牌及拉手；</w:t>
      </w:r>
    </w:p>
    <w:p w:rsidR="00E56838" w:rsidRDefault="00F67CB6">
      <w:pPr>
        <w:pStyle w:val="af5"/>
      </w:pPr>
      <w:r>
        <w:rPr>
          <w:rFonts w:hint="eastAsia"/>
        </w:rPr>
        <w:t>柜体：直脚规格≥35</w:t>
      </w:r>
      <w:r>
        <w:t>×</w:t>
      </w:r>
      <w:r>
        <w:rPr>
          <w:rFonts w:hint="eastAsia"/>
        </w:rPr>
        <w:t>45mm上端开榫与面框连结，柜中间横档规格≥33</w:t>
      </w:r>
      <w:r>
        <w:t>×</w:t>
      </w:r>
      <w:r>
        <w:rPr>
          <w:rFonts w:hint="eastAsia"/>
        </w:rPr>
        <w:t>55mm，两端榫长各为 30mm/边，面作格肩榫，与脚连接，上下档采用 45 °格角榫与脚连接，正面及侧面上部按斜边腰板（可刻书柜名称）；</w:t>
      </w:r>
    </w:p>
    <w:p w:rsidR="00E56838" w:rsidRDefault="00F67CB6">
      <w:pPr>
        <w:pStyle w:val="af5"/>
      </w:pPr>
      <w:r>
        <w:rPr>
          <w:rFonts w:hint="eastAsia"/>
        </w:rPr>
        <w:t>线脚：脚、门框、横档立面均起 5mm 粗阳线；</w:t>
      </w:r>
    </w:p>
    <w:p w:rsidR="00E56838" w:rsidRDefault="00F67CB6">
      <w:pPr>
        <w:pStyle w:val="af5"/>
      </w:pPr>
      <w:r>
        <w:rPr>
          <w:rFonts w:hint="eastAsia"/>
        </w:rPr>
        <w:t>伸缩缝：层板外框与面板结合处留1～1.5mm伸缩缝；</w:t>
      </w:r>
    </w:p>
    <w:p w:rsidR="00E56838" w:rsidRDefault="00F67CB6">
      <w:pPr>
        <w:pStyle w:val="af5"/>
      </w:pPr>
      <w:r>
        <w:rPr>
          <w:rFonts w:hint="eastAsia"/>
        </w:rPr>
        <w:t>白胚：打磨至光滑，无迹无痕而透底，板面上不能有横向砂印出现；</w:t>
      </w:r>
    </w:p>
    <w:p w:rsidR="00E56838" w:rsidRDefault="00F67CB6">
      <w:pPr>
        <w:pStyle w:val="af5"/>
      </w:pPr>
      <w:r>
        <w:rPr>
          <w:rFonts w:hint="eastAsia"/>
        </w:rPr>
        <w:t>配件：所有合页、门牌、门吸等均采用纯铜材质；</w:t>
      </w:r>
    </w:p>
    <w:p w:rsidR="00E56838" w:rsidRDefault="00F67CB6">
      <w:pPr>
        <w:pStyle w:val="af5"/>
        <w:rPr>
          <w:sz w:val="24"/>
          <w:szCs w:val="24"/>
        </w:rPr>
      </w:pPr>
      <w:r>
        <w:rPr>
          <w:rFonts w:hint="eastAsia"/>
        </w:rPr>
        <w:t>五金件：配置阻尼导轨和合页，且在安装后导轨应滑动顺畅，合页应确保门板或盖板与主体紧密贴合；</w:t>
      </w:r>
    </w:p>
    <w:p w:rsidR="00E56838" w:rsidRDefault="00F67CB6">
      <w:pPr>
        <w:pStyle w:val="af5"/>
      </w:pPr>
      <w:r>
        <w:t>表面工艺</w:t>
      </w:r>
      <w:r>
        <w:rPr>
          <w:rFonts w:hint="eastAsia"/>
        </w:rPr>
        <w:t>：</w:t>
      </w:r>
      <w:r w:rsidR="00117CE2">
        <w:rPr>
          <w:rFonts w:hint="eastAsia"/>
        </w:rPr>
        <w:t>采用</w:t>
      </w:r>
      <w:r>
        <w:t>水性漆涂饰</w:t>
      </w:r>
      <w:r>
        <w:rPr>
          <w:rFonts w:hint="eastAsia"/>
        </w:rPr>
        <w:t>；</w:t>
      </w:r>
    </w:p>
    <w:p w:rsidR="00E56838" w:rsidRDefault="00F67CB6">
      <w:pPr>
        <w:pStyle w:val="af5"/>
        <w:rPr>
          <w:sz w:val="24"/>
          <w:szCs w:val="24"/>
        </w:rPr>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kern w:val="2"/>
          <w:szCs w:val="21"/>
        </w:rPr>
      </w:pPr>
      <w:r>
        <w:rPr>
          <w:rFonts w:hint="eastAsia"/>
        </w:rPr>
        <w:t>实木板门书柜</w:t>
      </w:r>
    </w:p>
    <w:p w:rsidR="00E56838" w:rsidRDefault="00F67CB6">
      <w:pPr>
        <w:pStyle w:val="afffff2"/>
        <w:ind w:firstLineChars="0" w:firstLine="0"/>
        <w:jc w:val="center"/>
      </w:pPr>
      <w:r>
        <w:rPr>
          <w:noProof/>
        </w:rPr>
        <w:drawing>
          <wp:inline distT="0" distB="0" distL="0" distR="0">
            <wp:extent cx="984885" cy="2032000"/>
            <wp:effectExtent l="0" t="0" r="5715" b="635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174"/>
                    <a:srcRect l="62915" r="2733"/>
                    <a:stretch>
                      <a:fillRect/>
                    </a:stretch>
                  </pic:blipFill>
                  <pic:spPr>
                    <a:xfrm>
                      <a:off x="0" y="0"/>
                      <a:ext cx="988779" cy="2038945"/>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6 </w:t>
      </w:r>
      <w:r w:rsidR="00392211">
        <w:rPr>
          <w:rFonts w:ascii="黑体" w:eastAsia="黑体" w:hAnsi="黑体"/>
        </w:rPr>
        <w:t>实木</w:t>
      </w:r>
      <w:r>
        <w:rPr>
          <w:rFonts w:ascii="黑体" w:eastAsia="黑体" w:hAnsi="黑体" w:hint="eastAsia"/>
        </w:rPr>
        <w:t>板门书柜示例图</w:t>
      </w:r>
    </w:p>
    <w:p w:rsidR="00E56838" w:rsidRDefault="00F67CB6">
      <w:pPr>
        <w:pStyle w:val="aff6"/>
        <w:spacing w:before="120" w:after="120"/>
      </w:pPr>
      <w:r>
        <w:rPr>
          <w:rFonts w:hint="eastAsia"/>
        </w:rPr>
        <w:t>参考规格（mm）</w:t>
      </w:r>
    </w:p>
    <w:p w:rsidR="00E56838" w:rsidRDefault="00F67CB6">
      <w:pPr>
        <w:pStyle w:val="afffff2"/>
        <w:ind w:firstLine="420"/>
      </w:pPr>
      <w:r>
        <w:t>W950</w:t>
      </w:r>
      <w:r>
        <w:t>×</w:t>
      </w:r>
      <w:r>
        <w:t>D380</w:t>
      </w:r>
      <w:r>
        <w:t>×</w:t>
      </w:r>
      <w:r>
        <w:t>H2200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97"/>
        </w:numPr>
        <w:rPr>
          <w:kern w:val="2"/>
          <w:szCs w:val="21"/>
        </w:rPr>
      </w:pPr>
      <w:r>
        <w:rPr>
          <w:rFonts w:hint="eastAsia"/>
        </w:rPr>
        <w:lastRenderedPageBreak/>
        <w:t>基材：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结构：侧板、顶板、层板框架≥50mm×35mm，门框、背板框架≥50mm×20mm，内芯板为≥18mm实木板材，上贴白蜡木木皮，厚度≥0.6mm；</w:t>
      </w:r>
    </w:p>
    <w:p w:rsidR="00E56838" w:rsidRDefault="00F67CB6">
      <w:pPr>
        <w:pStyle w:val="af5"/>
      </w:pPr>
      <w:r>
        <w:rPr>
          <w:rFonts w:hint="eastAsia"/>
        </w:rPr>
        <w:t>连接方式：榫卯连接，顶板同侧板采用棕角榫，侧板框架格肩榫，层板、底板、门框均采用格角榫。断面整齐，切角部件、镂槽边角、孔边、及线条要平整、圆润、光滑，不允许有毛刺、崩缺、跳刀、波浪印现象；</w:t>
      </w:r>
    </w:p>
    <w:p w:rsidR="00E56838" w:rsidRDefault="00F67CB6">
      <w:pPr>
        <w:pStyle w:val="af5"/>
      </w:pPr>
      <w:r>
        <w:rPr>
          <w:rFonts w:hint="eastAsia"/>
        </w:rPr>
        <w:t>伸缩缝：层板外框与面板结合处留1～1.5mm伸缩缝；</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sz w:val="24"/>
          <w:szCs w:val="24"/>
        </w:rPr>
      </w:pPr>
      <w:r>
        <w:rPr>
          <w:rFonts w:hint="eastAsia"/>
        </w:rPr>
        <w:t>五金件：配置合页和直条拉手，且在安装后合页应确保门板或盖板与主体紧密贴合；</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298"/>
        </w:num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结构：侧板、顶板、层板框架≥50mm×35mm，门框、背板框架≥50mm×20mm，内芯板为≥18mm实木板材，上贴白蜡木木皮，厚度≥0.6mm；</w:t>
      </w:r>
    </w:p>
    <w:p w:rsidR="00E56838" w:rsidRDefault="00F67CB6">
      <w:pPr>
        <w:pStyle w:val="af5"/>
      </w:pPr>
      <w:r>
        <w:rPr>
          <w:rFonts w:hint="eastAsia"/>
        </w:rPr>
        <w:t>连接方式：榫卯连接，顶板同侧板采用棕角榫，侧板框架格肩榫，层板、底板、门框均采用格角榫。断面整齐，切角部件、镂槽边角、孔边、及线条要平整、圆润、光滑，不允许有毛刺、崩缺、跳刀、波浪印现象；</w:t>
      </w:r>
    </w:p>
    <w:p w:rsidR="00E56838" w:rsidRDefault="00F67CB6">
      <w:pPr>
        <w:pStyle w:val="af5"/>
      </w:pPr>
      <w:r>
        <w:rPr>
          <w:rFonts w:hint="eastAsia"/>
        </w:rPr>
        <w:t>伸缩缝：层板外框与面板结合处留1～1.5mm伸缩缝；</w:t>
      </w:r>
    </w:p>
    <w:p w:rsidR="00E56838" w:rsidRDefault="00F67CB6">
      <w:pPr>
        <w:pStyle w:val="af5"/>
      </w:pPr>
      <w:r>
        <w:t>表面工艺</w:t>
      </w:r>
      <w:r>
        <w:rPr>
          <w:rFonts w:hint="eastAsia"/>
        </w:rPr>
        <w:t>：</w:t>
      </w:r>
      <w:r w:rsidR="00392211">
        <w:rPr>
          <w:rFonts w:hint="eastAsia"/>
        </w:rPr>
        <w:t>采用</w:t>
      </w:r>
      <w:r>
        <w:t>水性漆涂饰</w:t>
      </w:r>
      <w:r>
        <w:rPr>
          <w:rFonts w:hint="eastAsia"/>
        </w:rPr>
        <w:t>；</w:t>
      </w:r>
    </w:p>
    <w:p w:rsidR="00E56838" w:rsidRDefault="00F67CB6">
      <w:pPr>
        <w:pStyle w:val="af5"/>
        <w:rPr>
          <w:sz w:val="24"/>
          <w:szCs w:val="24"/>
        </w:rPr>
      </w:pPr>
      <w:r>
        <w:rPr>
          <w:rFonts w:hint="eastAsia"/>
        </w:rPr>
        <w:t>五金件：配置阻尼合页和直条拉手，且在安装后合页应确保门板或盖板与主体紧密贴合；</w:t>
      </w:r>
    </w:p>
    <w:p w:rsidR="00E56838" w:rsidRDefault="00F67CB6">
      <w:pPr>
        <w:pStyle w:val="af5"/>
        <w:rPr>
          <w:sz w:val="24"/>
          <w:szCs w:val="24"/>
        </w:rPr>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kern w:val="2"/>
          <w:szCs w:val="21"/>
        </w:rPr>
      </w:pPr>
      <w:r>
        <w:rPr>
          <w:rFonts w:hint="eastAsia"/>
        </w:rPr>
        <w:t>实木玻璃门书柜</w:t>
      </w:r>
    </w:p>
    <w:p w:rsidR="00E56838" w:rsidRDefault="00F67CB6">
      <w:pPr>
        <w:pStyle w:val="af5"/>
        <w:numPr>
          <w:ilvl w:val="0"/>
          <w:numId w:val="0"/>
        </w:numPr>
        <w:jc w:val="center"/>
        <w:rPr>
          <w:sz w:val="24"/>
          <w:szCs w:val="24"/>
        </w:rPr>
      </w:pPr>
      <w:r>
        <w:rPr>
          <w:noProof/>
        </w:rPr>
        <w:drawing>
          <wp:inline distT="0" distB="0" distL="0" distR="0">
            <wp:extent cx="1149350" cy="1854200"/>
            <wp:effectExtent l="0" t="0" r="0" b="0"/>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175">
                      <a:lum contrast="18000"/>
                    </a:blip>
                    <a:srcRect l="63481" t="7003" b="9337"/>
                    <a:stretch>
                      <a:fillRect/>
                    </a:stretch>
                  </pic:blipFill>
                  <pic:spPr>
                    <a:xfrm>
                      <a:off x="0" y="0"/>
                      <a:ext cx="1152624" cy="1858861"/>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7 </w:t>
      </w:r>
      <w:r w:rsidR="00ED7066">
        <w:rPr>
          <w:rFonts w:ascii="黑体" w:eastAsia="黑体" w:hAnsi="黑体" w:hint="eastAsia"/>
        </w:rPr>
        <w:t>实木</w:t>
      </w:r>
      <w:r>
        <w:rPr>
          <w:rFonts w:ascii="黑体" w:eastAsia="黑体" w:hAnsi="黑体" w:hint="eastAsia"/>
        </w:rPr>
        <w:t>玻璃门书柜示例图</w:t>
      </w:r>
    </w:p>
    <w:p w:rsidR="00E56838" w:rsidRDefault="00F67CB6">
      <w:pPr>
        <w:pStyle w:val="aff6"/>
        <w:spacing w:before="120" w:after="120"/>
      </w:pPr>
      <w:r>
        <w:rPr>
          <w:rFonts w:hint="eastAsia"/>
        </w:rPr>
        <w:lastRenderedPageBreak/>
        <w:t>参考规格（mm）</w:t>
      </w:r>
    </w:p>
    <w:p w:rsidR="00E56838" w:rsidRDefault="00F67CB6">
      <w:pPr>
        <w:pStyle w:val="afffff2"/>
        <w:ind w:firstLine="420"/>
        <w:rPr>
          <w:kern w:val="2"/>
          <w:szCs w:val="21"/>
        </w:rPr>
      </w:pPr>
      <w:r>
        <w:rPr>
          <w:rFonts w:hint="eastAsia"/>
        </w:rPr>
        <w:t>W950×D380×H2200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299"/>
        </w:numPr>
        <w:rPr>
          <w:kern w:val="2"/>
          <w:szCs w:val="21"/>
        </w:rPr>
      </w:pPr>
      <w:r>
        <w:rPr>
          <w:rFonts w:hint="eastAsia"/>
        </w:rPr>
        <w:t>基材：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结构：侧板、顶板、层板框架≥50mm×35mm，玻璃门框、背板框架≥50mm×20mm，除玻璃门外以上内芯板均为≥18mm实木板材，上贴白蜡木木皮，厚度≥0.6mm，柜门配置≥5mm钢化玻璃，玻璃左下角处需带3C标志；</w:t>
      </w:r>
    </w:p>
    <w:p w:rsidR="00E56838" w:rsidRDefault="00F67CB6">
      <w:pPr>
        <w:pStyle w:val="af5"/>
      </w:pPr>
      <w:r>
        <w:rPr>
          <w:rFonts w:hint="eastAsia"/>
        </w:rPr>
        <w:t>连接方式：榫卯连接，顶板同侧板采用棕角榫，侧板框架格肩榫，层板、底板、门框均采用格角榫，断面整齐，切角部件、镂槽边角、孔边、及线条要平整、圆润、光滑，不允许有毛刺、崩缺、跳刀、波浪印现象；</w:t>
      </w:r>
    </w:p>
    <w:p w:rsidR="00E56838" w:rsidRDefault="00F67CB6">
      <w:pPr>
        <w:pStyle w:val="af5"/>
      </w:pPr>
      <w:r>
        <w:rPr>
          <w:rFonts w:hint="eastAsia"/>
        </w:rPr>
        <w:t>伸缩缝：层板外框与面板结合处应留1～1.5mm伸缩缝；</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sz w:val="24"/>
          <w:szCs w:val="24"/>
        </w:rPr>
      </w:pPr>
      <w:r>
        <w:rPr>
          <w:rFonts w:hint="eastAsia"/>
        </w:rPr>
        <w:t>五金件：配置合页和直条拉手，且在安装后合页应确保门板或盖板与主体紧密贴合；</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00"/>
        </w:numPr>
        <w:rPr>
          <w:kern w:val="2"/>
          <w:szCs w:val="21"/>
        </w:r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结构：侧板、顶板、层板框架≥50mm×35mm，玻璃门框、背板框架≥50mm×20mm，除玻璃门外以上内芯板均为≥18mm原木板，同框架预留伸缩缝，柜门配置≥5mm钢化玻璃，玻璃左下角处需带3C标志；</w:t>
      </w:r>
    </w:p>
    <w:p w:rsidR="00E56838" w:rsidRDefault="00F67CB6">
      <w:pPr>
        <w:pStyle w:val="af5"/>
      </w:pPr>
      <w:r>
        <w:rPr>
          <w:rFonts w:hint="eastAsia"/>
        </w:rPr>
        <w:t>连接方式：榫卯连接，顶板同侧板采用棕角榫，侧板框架格肩榫，层板、底板、门框均采用格角榫。断面整齐，切角部件、镂槽边角、孔边、及线条要平整、圆润、光滑，不允许有毛刺、崩缺、跳刀、波浪印现象；</w:t>
      </w:r>
    </w:p>
    <w:p w:rsidR="00E56838" w:rsidRDefault="00F67CB6">
      <w:pPr>
        <w:pStyle w:val="af5"/>
      </w:pPr>
      <w:r>
        <w:rPr>
          <w:rFonts w:hint="eastAsia"/>
        </w:rPr>
        <w:t>伸缩缝：层板外框与面板结合处应留1～1.5mm伸缩缝；</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sz w:val="24"/>
          <w:szCs w:val="24"/>
        </w:rPr>
      </w:pPr>
      <w:r>
        <w:rPr>
          <w:rFonts w:hint="eastAsia"/>
        </w:rPr>
        <w:t>五金件：配置阻尼合页和直条拉手，且在安装后合页应确保门板或盖板与主体紧密贴合；</w:t>
      </w:r>
    </w:p>
    <w:p w:rsidR="00E56838" w:rsidRDefault="00F67CB6">
      <w:pPr>
        <w:pStyle w:val="af5"/>
        <w:rPr>
          <w:sz w:val="24"/>
          <w:szCs w:val="24"/>
        </w:rPr>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t>储物柜</w:t>
      </w:r>
    </w:p>
    <w:p w:rsidR="00E56838" w:rsidRDefault="00F67CB6">
      <w:pPr>
        <w:pStyle w:val="afffff2"/>
        <w:ind w:firstLine="420"/>
        <w:jc w:val="center"/>
      </w:pPr>
      <w:r>
        <w:rPr>
          <w:noProof/>
        </w:rPr>
        <w:lastRenderedPageBreak/>
        <w:drawing>
          <wp:inline distT="0" distB="0" distL="0" distR="0">
            <wp:extent cx="998855" cy="1727200"/>
            <wp:effectExtent l="0" t="0" r="0" b="635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76"/>
                    <a:stretch>
                      <a:fillRect/>
                    </a:stretch>
                  </pic:blipFill>
                  <pic:spPr>
                    <a:xfrm>
                      <a:off x="0" y="0"/>
                      <a:ext cx="1014080" cy="1752669"/>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8 </w:t>
      </w:r>
      <w:r>
        <w:rPr>
          <w:rFonts w:ascii="黑体" w:eastAsia="黑体" w:hAnsi="黑体" w:hint="eastAsia"/>
        </w:rPr>
        <w:t>储物柜示例图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w:t>
      </w:r>
      <w:r>
        <w:t>8</w:t>
      </w:r>
      <w:r>
        <w:rPr>
          <w:rFonts w:hint="eastAsia"/>
        </w:rPr>
        <w:t>00～1200）×D（350～500）×H（</w:t>
      </w:r>
      <w:r>
        <w:t>8</w:t>
      </w:r>
      <w:r>
        <w:rPr>
          <w:rFonts w:hint="eastAsia"/>
        </w:rPr>
        <w:t>00～2000）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01"/>
        </w:numPr>
        <w:rPr>
          <w:kern w:val="2"/>
          <w:szCs w:val="21"/>
        </w:rPr>
      </w:pPr>
      <w:r>
        <w:rPr>
          <w:rFonts w:hint="eastAsia"/>
        </w:rPr>
        <w:t>基材：采用≥0.7mm冷轧钢板；</w:t>
      </w:r>
    </w:p>
    <w:p w:rsidR="00E56838" w:rsidRDefault="00F67CB6">
      <w:pPr>
        <w:pStyle w:val="af5"/>
      </w:pPr>
      <w:r>
        <w:rPr>
          <w:rFonts w:hint="eastAsia"/>
        </w:rPr>
        <w:t>表面工艺：钢板表面经酸洗、抛丸、硅烷处理或磷化处理工艺、防腐、防锈处理，粉末涂料静电喷涂；</w:t>
      </w:r>
    </w:p>
    <w:p w:rsidR="00E56838" w:rsidRDefault="00F67CB6">
      <w:pPr>
        <w:pStyle w:val="af5"/>
      </w:pPr>
      <w:r>
        <w:rPr>
          <w:rFonts w:hint="eastAsia"/>
        </w:rPr>
        <w:t>五金件：阻尼合页，每扇柜门配一把锁和钥匙，锁具采用弹子家具锁或叶片插芯门锁；</w:t>
      </w:r>
    </w:p>
    <w:p w:rsidR="00E56838" w:rsidRDefault="00F67CB6">
      <w:pPr>
        <w:pStyle w:val="af5"/>
      </w:pPr>
      <w:r>
        <w:rPr>
          <w:rFonts w:hint="eastAsia"/>
        </w:rPr>
        <w:t>结构：配置8块单开门；</w:t>
      </w:r>
    </w:p>
    <w:p w:rsidR="00E56838" w:rsidRDefault="00F67CB6">
      <w:pPr>
        <w:pStyle w:val="af5"/>
      </w:pPr>
      <w:r>
        <w:t>功能</w:t>
      </w:r>
      <w:r>
        <w:rPr>
          <w:rFonts w:hint="eastAsia"/>
        </w:rPr>
        <w:t>：可外接多个副柜；</w:t>
      </w:r>
    </w:p>
    <w:p w:rsidR="00E56838" w:rsidRDefault="00F67CB6">
      <w:pPr>
        <w:pStyle w:val="af5"/>
        <w:rPr>
          <w:rFonts w:hAnsi="宋体"/>
          <w:sz w:val="24"/>
          <w:szCs w:val="24"/>
        </w:rPr>
      </w:pPr>
      <w:r>
        <w:rPr>
          <w:rFonts w:hAnsi="宋体" w:hint="eastAsia"/>
          <w:szCs w:val="21"/>
        </w:rPr>
        <w:t>产品质量：符合GB/T 3325《金属家具通用技术条件》的规定，</w:t>
      </w:r>
      <w:r>
        <w:rPr>
          <w:rFonts w:hint="eastAsia"/>
        </w:rPr>
        <w:t>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Ansi="宋体" w:hint="eastAsia"/>
          <w:szCs w:val="21"/>
        </w:rPr>
        <w:t>，家具涂层可迁移元素锑（Sb）≤60mg/kg，砷（As）≤25mg/kg，钡（Ba）≤1000mg/kg，镉（Cd）≤75mg/kg，铬（Cr）≤60mg/kg，铅（Pb）≤90mg/kg，汞（Hg）≤60mg/kg，硒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02"/>
        </w:numPr>
        <w:rPr>
          <w:kern w:val="2"/>
          <w:szCs w:val="21"/>
        </w:rPr>
      </w:pPr>
      <w:r>
        <w:rPr>
          <w:rFonts w:hint="eastAsia"/>
        </w:rPr>
        <w:t>基材：采用≥0.</w:t>
      </w:r>
      <w:r>
        <w:t>8</w:t>
      </w:r>
      <w:r>
        <w:rPr>
          <w:rFonts w:hint="eastAsia"/>
        </w:rPr>
        <w:t>mm冷轧钢板；</w:t>
      </w:r>
    </w:p>
    <w:p w:rsidR="00E56838" w:rsidRDefault="00F67CB6">
      <w:pPr>
        <w:pStyle w:val="af5"/>
      </w:pPr>
      <w:r>
        <w:rPr>
          <w:rFonts w:hint="eastAsia"/>
        </w:rPr>
        <w:t>表面工艺：钢板表面经酸洗、抛丸、硅烷处理或磷化处理工艺、防腐、防锈处理，粉末涂料静电喷涂；</w:t>
      </w:r>
    </w:p>
    <w:p w:rsidR="00E56838" w:rsidRDefault="00F67CB6">
      <w:pPr>
        <w:pStyle w:val="af5"/>
      </w:pPr>
      <w:r>
        <w:rPr>
          <w:rFonts w:hint="eastAsia"/>
        </w:rPr>
        <w:t>五金件：配置阻尼合页及电控锁；</w:t>
      </w:r>
    </w:p>
    <w:p w:rsidR="00E56838" w:rsidRDefault="00F67CB6">
      <w:pPr>
        <w:pStyle w:val="af5"/>
      </w:pPr>
      <w:r>
        <w:rPr>
          <w:rFonts w:hint="eastAsia"/>
        </w:rPr>
        <w:t>结构：配置8块单开门，门内空，每只门配一把电控锁，配检修门；</w:t>
      </w:r>
    </w:p>
    <w:p w:rsidR="00E56838" w:rsidRDefault="00F67CB6">
      <w:pPr>
        <w:pStyle w:val="af5"/>
      </w:pPr>
      <w:r>
        <w:t>功能</w:t>
      </w:r>
      <w:r>
        <w:rPr>
          <w:rFonts w:hint="eastAsia"/>
        </w:rPr>
        <w:t>：主检修门上配操作屏、刷卡器或指纹模块，柜门可由操作屏，刷卡，或指纹等方式开启，可外接多个副柜，所有控制端集中于主柜；</w:t>
      </w:r>
    </w:p>
    <w:p w:rsidR="00E56838" w:rsidRDefault="00F67CB6">
      <w:pPr>
        <w:pStyle w:val="af5"/>
        <w:rPr>
          <w:sz w:val="24"/>
          <w:szCs w:val="24"/>
        </w:rPr>
      </w:pPr>
      <w:r>
        <w:rPr>
          <w:rFonts w:hint="eastAsia"/>
          <w:szCs w:val="21"/>
        </w:rPr>
        <w:t>产品质量：符合GB/T 35607《绿色产品评价 家具》的规定，</w:t>
      </w:r>
      <w:r>
        <w:rPr>
          <w:rFonts w:hint="eastAsia"/>
        </w:rPr>
        <w:t>其中拉门耐久性≥</w:t>
      </w:r>
      <w:r>
        <w:t>8</w:t>
      </w:r>
      <w:r>
        <w:rPr>
          <w:rFonts w:hint="eastAsia"/>
        </w:rPr>
        <w:t>万次，</w:t>
      </w:r>
      <w:r>
        <w:rPr>
          <w:rFonts w:hint="eastAsia"/>
          <w:szCs w:val="21"/>
        </w:rPr>
        <w:t>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t>展示柜</w:t>
      </w:r>
    </w:p>
    <w:p w:rsidR="00E56838" w:rsidRDefault="00F67CB6">
      <w:pPr>
        <w:pStyle w:val="afffff2"/>
        <w:ind w:firstLine="420"/>
        <w:jc w:val="center"/>
      </w:pPr>
      <w:r>
        <w:rPr>
          <w:noProof/>
        </w:rPr>
        <w:lastRenderedPageBreak/>
        <w:drawing>
          <wp:inline distT="0" distB="0" distL="0" distR="0">
            <wp:extent cx="1597025" cy="1377950"/>
            <wp:effectExtent l="0" t="0" r="3175" b="0"/>
            <wp:docPr id="1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
                    <pic:cNvPicPr>
                      <a:picLocks noChangeAspect="1"/>
                    </pic:cNvPicPr>
                  </pic:nvPicPr>
                  <pic:blipFill>
                    <a:blip r:embed="rId177"/>
                    <a:srcRect l="54360" t="48910"/>
                    <a:stretch>
                      <a:fillRect/>
                    </a:stretch>
                  </pic:blipFill>
                  <pic:spPr>
                    <a:xfrm>
                      <a:off x="0" y="0"/>
                      <a:ext cx="1600795" cy="1381067"/>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9 </w:t>
      </w:r>
      <w:r>
        <w:rPr>
          <w:rFonts w:ascii="黑体" w:eastAsia="黑体" w:hAnsi="黑体" w:hint="eastAsia"/>
        </w:rPr>
        <w:t>展示柜示例图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rPr>
          <w:rFonts w:hint="eastAsia"/>
        </w:rPr>
        <w:t>W900×D400×H900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03"/>
        </w:numPr>
        <w:rPr>
          <w:kern w:val="2"/>
          <w:szCs w:val="21"/>
        </w:rPr>
      </w:pPr>
      <w:r>
        <w:rPr>
          <w:rFonts w:hint="eastAsia"/>
        </w:rPr>
        <w:t>基材：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结构：台面框架≥80mm×40mm，侧板框架≥40mm×40mm，门板框架≥50mm×20mm，内芯板为≥18mm实木板材，上贴白蜡木木皮，厚度≥0.6mm，台面采用≥8mm钢化玻璃，台面下四周采用≥5mm钢化玻璃，钢化玻璃均应带3C标志；</w:t>
      </w:r>
    </w:p>
    <w:p w:rsidR="00E56838" w:rsidRDefault="00F67CB6">
      <w:pPr>
        <w:pStyle w:val="af5"/>
      </w:pPr>
      <w:r>
        <w:t>连接方式</w:t>
      </w:r>
      <w:r>
        <w:rPr>
          <w:rFonts w:hint="eastAsia"/>
        </w:rPr>
        <w:t>：榫卯连接，侧板、层板、底板均采用平肩榫，台面外框、门板外框均采用格角榫。断面整齐，切角部件、镂槽边角、孔边、及线条要平整、圆润、光滑，不允许有毛刺、崩缺、跳刀、波浪印现象；</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04"/>
        </w:numPr>
        <w:rPr>
          <w:kern w:val="2"/>
          <w:szCs w:val="21"/>
        </w:r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台面框架≥80mm×40mm，侧板框架≥40mm×40mm，门板框架≥50mm×20mm，内芯板为≥18mm原木板，同框架预留伸缩缝，台面采用≥8mm钢化玻璃，台面下四周采用≥5mm钢化玻璃，钢化玻璃均应带3C标志；</w:t>
      </w:r>
    </w:p>
    <w:p w:rsidR="00E56838" w:rsidRDefault="00F67CB6">
      <w:pPr>
        <w:pStyle w:val="af5"/>
      </w:pPr>
      <w:r>
        <w:t>连接方式</w:t>
      </w:r>
      <w:r>
        <w:rPr>
          <w:rFonts w:hint="eastAsia"/>
        </w:rPr>
        <w:t>：榫卯连接，侧板、层板、底板均采用平肩榫，台面外框、门板外框均采用格角榫。断面整齐，切角部件、镂槽边角、孔边、及线条要平整、圆润、光滑，不允许有毛刺、崩缺、跳刀、波浪印现象；</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sz w:val="24"/>
          <w:szCs w:val="24"/>
        </w:rPr>
      </w:pPr>
      <w:r>
        <w:rPr>
          <w:rFonts w:hint="eastAsia"/>
        </w:rPr>
        <w:t>产品质量：符合GB/T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4"/>
        <w:spacing w:before="120" w:after="120"/>
      </w:pPr>
      <w:bookmarkStart w:id="213" w:name="_Toc190951090"/>
      <w:bookmarkStart w:id="214" w:name="_Toc186547681"/>
      <w:r>
        <w:rPr>
          <w:rFonts w:hint="eastAsia"/>
        </w:rPr>
        <w:lastRenderedPageBreak/>
        <w:t>架类</w:t>
      </w:r>
      <w:bookmarkEnd w:id="213"/>
      <w:bookmarkEnd w:id="214"/>
    </w:p>
    <w:p w:rsidR="00E56838" w:rsidRDefault="00F67CB6">
      <w:pPr>
        <w:pStyle w:val="aff5"/>
        <w:spacing w:before="120" w:after="120"/>
      </w:pPr>
      <w:r>
        <w:rPr>
          <w:rFonts w:hint="eastAsia"/>
        </w:rPr>
        <w:t>钢制书刊架</w:t>
      </w:r>
    </w:p>
    <w:p w:rsidR="00E56838" w:rsidRDefault="00F67CB6">
      <w:pPr>
        <w:pStyle w:val="afffff2"/>
        <w:ind w:firstLineChars="0" w:firstLine="0"/>
        <w:jc w:val="center"/>
      </w:pPr>
      <w:r>
        <w:rPr>
          <w:noProof/>
        </w:rPr>
        <w:drawing>
          <wp:inline distT="0" distB="0" distL="0" distR="0">
            <wp:extent cx="969645" cy="1778000"/>
            <wp:effectExtent l="0" t="0" r="1905" b="0"/>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pic:cNvPicPr>
                  </pic:nvPicPr>
                  <pic:blipFill>
                    <a:blip r:embed="rId178"/>
                    <a:stretch>
                      <a:fillRect/>
                    </a:stretch>
                  </pic:blipFill>
                  <pic:spPr>
                    <a:xfrm>
                      <a:off x="0" y="0"/>
                      <a:ext cx="973106" cy="1783528"/>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10 钢</w:t>
      </w:r>
      <w:r>
        <w:rPr>
          <w:rFonts w:ascii="黑体" w:eastAsia="黑体" w:hAnsi="黑体" w:hint="eastAsia"/>
        </w:rPr>
        <w:t>制书刊架示例图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W（600～1200）×D（350～500）×H（1200～2000）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05"/>
        </w:numPr>
        <w:rPr>
          <w:kern w:val="2"/>
          <w:szCs w:val="21"/>
        </w:rPr>
      </w:pPr>
      <w:r>
        <w:rPr>
          <w:rFonts w:hint="eastAsia"/>
        </w:rPr>
        <w:t>基材：采用≥0.7mm冷轧钢板；</w:t>
      </w:r>
    </w:p>
    <w:p w:rsidR="00E56838" w:rsidRDefault="00F67CB6">
      <w:pPr>
        <w:pStyle w:val="af5"/>
      </w:pPr>
      <w:r>
        <w:rPr>
          <w:rFonts w:hint="eastAsia"/>
        </w:rPr>
        <w:t>表面工艺：钢板表面经酸洗、磷化、防腐、防锈处理，粉末涂料静电喷涂；</w:t>
      </w:r>
    </w:p>
    <w:p w:rsidR="00E56838" w:rsidRDefault="00F67CB6">
      <w:pPr>
        <w:pStyle w:val="af5"/>
      </w:pPr>
      <w:r>
        <w:rPr>
          <w:rFonts w:hint="eastAsia"/>
        </w:rPr>
        <w:t>结构：柜子为敞开式五层，可翻转；</w:t>
      </w:r>
    </w:p>
    <w:p w:rsidR="00E56838" w:rsidRDefault="00F67CB6">
      <w:pPr>
        <w:pStyle w:val="af5"/>
        <w:rPr>
          <w:sz w:val="24"/>
          <w:szCs w:val="24"/>
        </w:rPr>
      </w:pPr>
      <w:r>
        <w:rPr>
          <w:rFonts w:hint="eastAsia"/>
        </w:rPr>
        <w:t>产品质量：符合</w:t>
      </w:r>
      <w:r>
        <w:rPr>
          <w:rFonts w:hAnsi="宋体"/>
          <w:szCs w:val="21"/>
        </w:rPr>
        <w:t>GB/T 13667.1</w:t>
      </w:r>
      <w:r>
        <w:rPr>
          <w:rFonts w:hint="eastAsia"/>
        </w:rPr>
        <w:t>《钢制书架 第1部分：单、复柱书架》的规定，且甲醛释放量≤0.08mg/m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，家具涂层可迁移元素锑（Sb）≤60mg/kg，砷（As）≤25mg/kg，钡（Ba）≤1000mg/kg，镉（Cd）≤75mg/kg，铬（Cr）≤60mg/kg，铅（Pb）≤90mg/kg，汞（Hg）≤60mg/kg，硒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05"/>
        </w:numPr>
        <w:rPr>
          <w:kern w:val="2"/>
          <w:szCs w:val="21"/>
        </w:rPr>
      </w:pPr>
      <w:r>
        <w:rPr>
          <w:rFonts w:hint="eastAsia"/>
        </w:rPr>
        <w:t>基材：采用≥</w:t>
      </w:r>
      <w:r>
        <w:t>1.0</w:t>
      </w:r>
      <w:r>
        <w:rPr>
          <w:rFonts w:hint="eastAsia"/>
        </w:rPr>
        <w:t>mm冷轧钢板；</w:t>
      </w:r>
    </w:p>
    <w:p w:rsidR="00E56838" w:rsidRDefault="00F67CB6">
      <w:pPr>
        <w:pStyle w:val="af5"/>
      </w:pPr>
      <w:r>
        <w:rPr>
          <w:rFonts w:hint="eastAsia"/>
        </w:rPr>
        <w:t>表面工艺：钢板表面经酸洗、磷化、防腐、防锈处理，粉末涂料静电喷涂；</w:t>
      </w:r>
    </w:p>
    <w:p w:rsidR="00E56838" w:rsidRDefault="00F67CB6">
      <w:pPr>
        <w:pStyle w:val="af5"/>
      </w:pPr>
      <w:r>
        <w:rPr>
          <w:rFonts w:hint="eastAsia"/>
        </w:rPr>
        <w:t>结构：柜子为敞开式五层，可翻转；</w:t>
      </w:r>
    </w:p>
    <w:p w:rsidR="00E56838" w:rsidRDefault="00F67CB6">
      <w:pPr>
        <w:pStyle w:val="af5"/>
        <w:rPr>
          <w:sz w:val="24"/>
          <w:szCs w:val="24"/>
        </w:rPr>
      </w:pPr>
      <w:r>
        <w:rPr>
          <w:rFonts w:hint="eastAsia"/>
          <w:szCs w:val="21"/>
        </w:rPr>
        <w:t>产品质量：符合GB/T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rPr>
          <w:rFonts w:hint="eastAsia"/>
        </w:rPr>
        <w:t>钢木书刊架</w:t>
      </w:r>
    </w:p>
    <w:p w:rsidR="00E56838" w:rsidRDefault="00F67CB6">
      <w:pPr>
        <w:pStyle w:val="afffff2"/>
        <w:ind w:firstLineChars="0" w:firstLine="0"/>
        <w:jc w:val="center"/>
      </w:pPr>
      <w:r>
        <w:rPr>
          <w:noProof/>
        </w:rPr>
        <w:lastRenderedPageBreak/>
        <w:drawing>
          <wp:inline distT="0" distB="0" distL="0" distR="0">
            <wp:extent cx="1441450" cy="1753870"/>
            <wp:effectExtent l="0" t="0" r="6350" b="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79"/>
                    <a:stretch>
                      <a:fillRect/>
                    </a:stretch>
                  </pic:blipFill>
                  <pic:spPr>
                    <a:xfrm>
                      <a:off x="0" y="0"/>
                      <a:ext cx="1445405" cy="1759161"/>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11 钢木</w:t>
      </w:r>
      <w:r>
        <w:rPr>
          <w:rFonts w:ascii="黑体" w:eastAsia="黑体" w:hAnsi="黑体" w:hint="eastAsia"/>
        </w:rPr>
        <w:t>书刊架示例图</w:t>
      </w:r>
    </w:p>
    <w:p w:rsidR="00E56838" w:rsidRDefault="00F67CB6">
      <w:pPr>
        <w:pStyle w:val="aff6"/>
        <w:spacing w:before="120" w:after="120"/>
      </w:pPr>
      <w:r>
        <w:rPr>
          <w:rFonts w:hint="eastAsia"/>
        </w:rPr>
        <w:t>参考规格（mm）</w:t>
      </w:r>
    </w:p>
    <w:p w:rsidR="00E56838" w:rsidRDefault="00F67CB6">
      <w:pPr>
        <w:pStyle w:val="afffff2"/>
        <w:ind w:firstLine="420"/>
      </w:pPr>
      <w:r>
        <w:t>W1800</w:t>
      </w:r>
      <w:r>
        <w:rPr>
          <w:rFonts w:hint="eastAsia"/>
        </w:rPr>
        <w:t>×D</w:t>
      </w:r>
      <w:r>
        <w:t>400</w:t>
      </w:r>
      <w:r>
        <w:rPr>
          <w:rFonts w:hint="eastAsia"/>
        </w:rPr>
        <w:t>×H</w:t>
      </w:r>
      <w:r>
        <w:t>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06"/>
        </w:numPr>
      </w:pPr>
      <w:r>
        <w:rPr>
          <w:rFonts w:hint="eastAsia"/>
        </w:rPr>
        <w:t>钢架：采用≥1</w:t>
      </w:r>
      <w:r>
        <w:t>.2mm</w:t>
      </w:r>
      <w:r>
        <w:rPr>
          <w:rFonts w:hint="eastAsia"/>
        </w:rPr>
        <w:t>冷轧钢板；</w:t>
      </w:r>
    </w:p>
    <w:p w:rsidR="00E56838" w:rsidRDefault="00F67CB6">
      <w:pPr>
        <w:pStyle w:val="af5"/>
        <w:rPr>
          <w:rFonts w:hAnsi="宋体"/>
        </w:rPr>
      </w:pPr>
      <w:r>
        <w:rPr>
          <w:rFonts w:hint="eastAsia"/>
        </w:rPr>
        <w:t>侧板：采用</w:t>
      </w:r>
      <w:r w:rsidR="00EB150F">
        <w:rPr>
          <w:rFonts w:hAnsi="宋体" w:hint="eastAsia"/>
        </w:rPr>
        <w:t>E</w:t>
      </w:r>
      <w:r>
        <w:rPr>
          <w:rFonts w:hAnsi="宋体" w:hint="eastAsia"/>
          <w:vertAlign w:val="subscript"/>
        </w:rPr>
        <w:t>0</w:t>
      </w:r>
      <w:r>
        <w:rPr>
          <w:rFonts w:hAnsi="宋体" w:hint="eastAsia"/>
        </w:rPr>
        <w:t>级</w:t>
      </w:r>
      <w:r>
        <w:rPr>
          <w:rFonts w:hint="eastAsia"/>
        </w:rPr>
        <w:t>中纤板、刨花板或胶合板，采用三聚氰胺纸贴面(颜色由采购人自选)，采用厚度≥1.0mm的PVC封边条，封边条应与板件平齐，无残胶、鼓胶等现象；</w:t>
      </w:r>
    </w:p>
    <w:p w:rsidR="00E56838" w:rsidRDefault="00F67CB6">
      <w:pPr>
        <w:pStyle w:val="af5"/>
        <w:rPr>
          <w:rFonts w:hAnsi="宋体"/>
          <w:sz w:val="24"/>
          <w:szCs w:val="24"/>
        </w:rPr>
      </w:pPr>
      <w:r>
        <w:rPr>
          <w:rFonts w:hAnsi="宋体" w:hint="eastAsia"/>
          <w:szCs w:val="21"/>
        </w:rPr>
        <w:t>产品质量：符合GB/T 3325《金属家具通用技术条件》的规定，</w:t>
      </w:r>
      <w:r>
        <w:rPr>
          <w:rFonts w:hint="eastAsia"/>
        </w:rPr>
        <w:t>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Ansi="宋体" w:hint="eastAsia"/>
          <w:szCs w:val="21"/>
        </w:rPr>
        <w:t>，家具涂层可迁移元素锑（Sb）≤60mg/kg，砷（As）≤25mg/kg，钡（Ba）≤1000mg/kg，镉（Cd）≤75mg/kg，铬（Cr）≤60mg/kg，铅（Pb）≤90mg/kg，汞（Hg）≤60mg/kg，硒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07"/>
        </w:numPr>
      </w:pPr>
      <w:r>
        <w:rPr>
          <w:rFonts w:hint="eastAsia"/>
        </w:rPr>
        <w:t>钢架：采用≥1</w:t>
      </w:r>
      <w:r>
        <w:t>.4mm</w:t>
      </w:r>
      <w:r>
        <w:rPr>
          <w:rFonts w:hint="eastAsia"/>
        </w:rPr>
        <w:t>冷轧钢板；</w:t>
      </w:r>
    </w:p>
    <w:p w:rsidR="00E56838" w:rsidRDefault="00F67CB6">
      <w:pPr>
        <w:pStyle w:val="af5"/>
        <w:rPr>
          <w:rFonts w:hAnsi="宋体"/>
        </w:rPr>
      </w:pPr>
      <w:r>
        <w:rPr>
          <w:rFonts w:hint="eastAsia"/>
        </w:rPr>
        <w:t>侧板：采用</w:t>
      </w:r>
      <w:r w:rsidR="00EB150F">
        <w:rPr>
          <w:rFonts w:hAnsi="宋体" w:hint="eastAsia"/>
        </w:rPr>
        <w:t>E</w:t>
      </w:r>
      <w:r>
        <w:rPr>
          <w:rFonts w:hAnsi="宋体" w:hint="eastAsia"/>
          <w:vertAlign w:val="subscript"/>
        </w:rPr>
        <w:t>nf</w:t>
      </w:r>
      <w:r>
        <w:rPr>
          <w:rFonts w:hAnsi="宋体" w:hint="eastAsia"/>
        </w:rPr>
        <w:t>级</w:t>
      </w:r>
      <w:r>
        <w:rPr>
          <w:rFonts w:hint="eastAsia"/>
        </w:rPr>
        <w:t>中纤板、刨花板或胶合板，采用三聚氰胺纸贴面(颜色由采购人自选)，采用厚度≥1.0mm的PVC封边条，封边条应与板件平齐，无残胶、鼓胶等现象；</w:t>
      </w:r>
    </w:p>
    <w:p w:rsidR="00E56838" w:rsidRDefault="00F67CB6">
      <w:pPr>
        <w:pStyle w:val="af5"/>
        <w:rPr>
          <w:sz w:val="24"/>
          <w:szCs w:val="24"/>
        </w:rPr>
      </w:pPr>
      <w:r>
        <w:rPr>
          <w:rFonts w:hint="eastAsia"/>
          <w:szCs w:val="21"/>
        </w:rPr>
        <w:t>产品质量：符合GB/T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rPr>
          <w:rFonts w:hint="eastAsia"/>
        </w:rPr>
        <w:t>实木书刊架</w:t>
      </w:r>
    </w:p>
    <w:p w:rsidR="00E56838" w:rsidRDefault="00F67CB6">
      <w:pPr>
        <w:pStyle w:val="af5"/>
        <w:numPr>
          <w:ilvl w:val="0"/>
          <w:numId w:val="0"/>
        </w:numPr>
        <w:jc w:val="center"/>
        <w:rPr>
          <w:sz w:val="24"/>
          <w:szCs w:val="24"/>
        </w:rPr>
      </w:pPr>
      <w:r>
        <w:rPr>
          <w:noProof/>
        </w:rPr>
        <w:drawing>
          <wp:inline distT="0" distB="0" distL="0" distR="0">
            <wp:extent cx="1530350" cy="1657350"/>
            <wp:effectExtent l="0" t="0" r="0" b="0"/>
            <wp:docPr id="1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
                    <pic:cNvPicPr>
                      <a:picLocks noChangeAspect="1"/>
                    </pic:cNvPicPr>
                  </pic:nvPicPr>
                  <pic:blipFill>
                    <a:blip r:embed="rId180"/>
                    <a:srcRect l="57903" t="54763"/>
                    <a:stretch>
                      <a:fillRect/>
                    </a:stretch>
                  </pic:blipFill>
                  <pic:spPr>
                    <a:xfrm>
                      <a:off x="0" y="0"/>
                      <a:ext cx="1534147" cy="1661309"/>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12 </w:t>
      </w:r>
      <w:r>
        <w:rPr>
          <w:rFonts w:ascii="黑体" w:eastAsia="黑体" w:hAnsi="黑体" w:hint="eastAsia"/>
        </w:rPr>
        <w:t>实</w:t>
      </w:r>
      <w:r>
        <w:rPr>
          <w:rFonts w:ascii="黑体" w:eastAsia="黑体" w:hAnsi="黑体"/>
        </w:rPr>
        <w:t>木</w:t>
      </w:r>
      <w:r>
        <w:rPr>
          <w:rFonts w:ascii="黑体" w:eastAsia="黑体" w:hAnsi="黑体" w:hint="eastAsia"/>
        </w:rPr>
        <w:t>书刊架示例图</w:t>
      </w:r>
    </w:p>
    <w:p w:rsidR="00E56838" w:rsidRDefault="00F67CB6">
      <w:pPr>
        <w:pStyle w:val="aff6"/>
        <w:spacing w:before="120" w:after="120"/>
      </w:pPr>
      <w:r>
        <w:rPr>
          <w:rFonts w:hint="eastAsia"/>
        </w:rPr>
        <w:lastRenderedPageBreak/>
        <w:t>参考规格（mm）</w:t>
      </w:r>
    </w:p>
    <w:p w:rsidR="00E56838" w:rsidRDefault="00F67CB6">
      <w:pPr>
        <w:pStyle w:val="afffff2"/>
        <w:ind w:firstLine="420"/>
        <w:rPr>
          <w:kern w:val="2"/>
          <w:szCs w:val="21"/>
        </w:rPr>
      </w:pPr>
      <w:r>
        <w:rPr>
          <w:rFonts w:hint="eastAsia"/>
        </w:rPr>
        <w:t>W900×D400×H1200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08"/>
        </w:numPr>
        <w:rPr>
          <w:kern w:val="2"/>
          <w:szCs w:val="21"/>
        </w:rPr>
      </w:pPr>
      <w:r>
        <w:rPr>
          <w:rFonts w:hint="eastAsia"/>
        </w:rPr>
        <w:t>基材：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结构：侧板、顶板框架≥50mm×35mm，斜面板、层板、背板框架≥50mm×20mm，内芯板为≥18mm实木板材，上贴白蜡木木皮，厚度≥0.6mm；</w:t>
      </w:r>
    </w:p>
    <w:p w:rsidR="00E56838" w:rsidRDefault="00F67CB6">
      <w:pPr>
        <w:pStyle w:val="af5"/>
      </w:pPr>
      <w:r>
        <w:rPr>
          <w:rFonts w:hint="eastAsia"/>
        </w:rPr>
        <w:t>连接方式：榫卯连接，顶板同侧板采用棕角榫，侧板、层板、底板、斜面板均采用格角榫，断面整齐，切角部件、镂槽边角、孔边、及线条要平整、圆润、光滑，不允许有毛刺、崩缺、跳刀、波浪印现象；</w:t>
      </w:r>
    </w:p>
    <w:p w:rsidR="00E56838" w:rsidRDefault="00F67CB6">
      <w:pPr>
        <w:pStyle w:val="af5"/>
      </w:pPr>
      <w:r>
        <w:rPr>
          <w:rFonts w:hint="eastAsia"/>
        </w:rPr>
        <w:t>伸缩缝：层板外框与面板结合处应留1mm～1.5mm伸缩缝；</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sz w:val="24"/>
          <w:szCs w:val="24"/>
        </w:rPr>
      </w:pPr>
      <w:r>
        <w:rPr>
          <w:rFonts w:hint="eastAsia"/>
        </w:rPr>
        <w:t>五金件：配置</w:t>
      </w:r>
      <w:r>
        <w:rPr>
          <w:rFonts w:hAnsi="宋体" w:hint="eastAsia"/>
          <w:szCs w:val="21"/>
        </w:rPr>
        <w:t>抽屉导轨，且在安装后抽屉导轨应滑动顺畅；</w:t>
      </w:r>
    </w:p>
    <w:p w:rsidR="00E56838" w:rsidRDefault="00F67CB6">
      <w:pPr>
        <w:pStyle w:val="af5"/>
      </w:pPr>
      <w:r>
        <w:rPr>
          <w:rFonts w:hint="eastAsia"/>
        </w:rPr>
        <w:t>功能：斜面板可翻起并推入柜体内，方便层板上的过刊整理、取阅；</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09"/>
        </w:numPr>
        <w:rPr>
          <w:kern w:val="2"/>
          <w:szCs w:val="21"/>
        </w:r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结构：侧板、顶板框架≥50mm×35mm，斜面板、层板、背板框架≥50mm×20mm，内芯板为≥18mm实木板材，上贴白蜡木木皮，厚度≥0.6mm；</w:t>
      </w:r>
    </w:p>
    <w:p w:rsidR="00E56838" w:rsidRDefault="00F67CB6">
      <w:pPr>
        <w:pStyle w:val="af5"/>
      </w:pPr>
      <w:r>
        <w:rPr>
          <w:rFonts w:hint="eastAsia"/>
        </w:rPr>
        <w:t>连接方式：榫卯连接，顶板同侧板采用棕角榫，侧板、层板、底板、斜面板均采用格角榫，断面整齐，切角部件、镂槽边角、孔边、及线条要平整、圆润、光滑，不允许有毛刺、崩缺、跳刀、波浪印现象；</w:t>
      </w:r>
    </w:p>
    <w:p w:rsidR="00E56838" w:rsidRDefault="00F67CB6">
      <w:pPr>
        <w:pStyle w:val="af5"/>
      </w:pPr>
      <w:r>
        <w:rPr>
          <w:rFonts w:hint="eastAsia"/>
        </w:rPr>
        <w:t>伸缩缝：层板外框与面板结合处应留1mm～1.5mm伸缩缝；</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sz w:val="24"/>
          <w:szCs w:val="24"/>
        </w:rPr>
      </w:pPr>
      <w:r>
        <w:rPr>
          <w:rFonts w:hint="eastAsia"/>
        </w:rPr>
        <w:t>五金件：配置阻尼</w:t>
      </w:r>
      <w:r>
        <w:rPr>
          <w:rFonts w:hint="eastAsia"/>
          <w:szCs w:val="21"/>
        </w:rPr>
        <w:t>抽屉导轨，且在安装后抽屉导轨应滑动顺畅；</w:t>
      </w:r>
    </w:p>
    <w:p w:rsidR="00E56838" w:rsidRDefault="00F67CB6">
      <w:pPr>
        <w:pStyle w:val="af5"/>
      </w:pPr>
      <w:r>
        <w:rPr>
          <w:rFonts w:hint="eastAsia"/>
        </w:rPr>
        <w:t>功能：斜面板可翻起并推入柜体内，方便层板上的过刊整理、取阅；</w:t>
      </w:r>
    </w:p>
    <w:p w:rsidR="00E56838" w:rsidRDefault="00F67CB6">
      <w:pPr>
        <w:pStyle w:val="af5"/>
        <w:rPr>
          <w:sz w:val="24"/>
          <w:szCs w:val="24"/>
        </w:rPr>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pPr>
      <w:r>
        <w:rPr>
          <w:rFonts w:hint="eastAsia"/>
        </w:rPr>
        <w:t>钢制双面书架</w:t>
      </w:r>
    </w:p>
    <w:p w:rsidR="00E56838" w:rsidRDefault="00F67CB6">
      <w:pPr>
        <w:pStyle w:val="afffff2"/>
        <w:ind w:firstLineChars="0" w:firstLine="0"/>
        <w:jc w:val="center"/>
      </w:pPr>
      <w:r>
        <w:rPr>
          <w:noProof/>
        </w:rPr>
        <w:lastRenderedPageBreak/>
        <w:drawing>
          <wp:inline distT="0" distB="0" distL="0" distR="0">
            <wp:extent cx="1127125" cy="1625600"/>
            <wp:effectExtent l="0" t="0" r="0"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81" cstate="print">
                      <a:extLst>
                        <a:ext uri="{28A0092B-C50C-407E-A947-70E740481C1C}">
                          <a14:useLocalDpi xmlns:a14="http://schemas.microsoft.com/office/drawing/2010/main" val="0"/>
                        </a:ext>
                      </a:extLst>
                    </a:blip>
                    <a:srcRect l="33996" r="33744" b="2603"/>
                    <a:stretch>
                      <a:fillRect/>
                    </a:stretch>
                  </pic:blipFill>
                  <pic:spPr>
                    <a:xfrm>
                      <a:off x="0" y="0"/>
                      <a:ext cx="1135181" cy="1637148"/>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图H.1</w:t>
      </w:r>
      <w:r>
        <w:rPr>
          <w:rFonts w:ascii="黑体" w:eastAsia="黑体" w:hAnsi="黑体"/>
        </w:rPr>
        <w:t>3 钢</w:t>
      </w:r>
      <w:r>
        <w:rPr>
          <w:rFonts w:ascii="黑体" w:eastAsia="黑体" w:hAnsi="黑体" w:hint="eastAsia"/>
        </w:rPr>
        <w:t>制</w:t>
      </w:r>
      <w:r>
        <w:rPr>
          <w:rFonts w:ascii="黑体" w:eastAsia="黑体" w:hAnsi="黑体"/>
        </w:rPr>
        <w:t>双面</w:t>
      </w:r>
      <w:r>
        <w:rPr>
          <w:rFonts w:ascii="黑体" w:eastAsia="黑体" w:hAnsi="黑体" w:hint="eastAsia"/>
        </w:rPr>
        <w:t>书架示例图</w:t>
      </w:r>
    </w:p>
    <w:p w:rsidR="00E56838" w:rsidRDefault="00F67CB6">
      <w:pPr>
        <w:pStyle w:val="aff6"/>
        <w:spacing w:before="120" w:after="120"/>
      </w:pPr>
      <w:r>
        <w:rPr>
          <w:rFonts w:hint="eastAsia"/>
        </w:rPr>
        <w:t>参考规格（mm）</w:t>
      </w:r>
    </w:p>
    <w:p w:rsidR="00E56838" w:rsidRDefault="00F67CB6">
      <w:pPr>
        <w:pStyle w:val="afffff2"/>
        <w:ind w:firstLine="420"/>
      </w:pPr>
      <w:r>
        <w:t>W2880</w:t>
      </w:r>
      <w:r>
        <w:rPr>
          <w:rFonts w:hint="eastAsia"/>
        </w:rPr>
        <w:t>×D</w:t>
      </w:r>
      <w:r>
        <w:t>500</w:t>
      </w:r>
      <w:r>
        <w:rPr>
          <w:rFonts w:hint="eastAsia"/>
        </w:rPr>
        <w:t>×H</w:t>
      </w:r>
      <w:r>
        <w:t>2200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10"/>
        </w:numPr>
      </w:pPr>
      <w:r>
        <w:rPr>
          <w:rFonts w:hint="eastAsia"/>
        </w:rPr>
        <w:t>站板：主体采用壁厚≥1.4mm冷轧钢板，站板规格为450×30×2200mm，内部加强筋壁厚≥1mm；</w:t>
      </w:r>
    </w:p>
    <w:p w:rsidR="00E56838" w:rsidRDefault="00F67CB6">
      <w:pPr>
        <w:pStyle w:val="af5"/>
      </w:pPr>
      <w:r>
        <w:rPr>
          <w:rFonts w:hint="eastAsia"/>
        </w:rPr>
        <w:t>底座：采用壁厚≥2mm冷轧钢板，底座规格920×450×120mm；</w:t>
      </w:r>
    </w:p>
    <w:p w:rsidR="00E56838" w:rsidRDefault="00F67CB6">
      <w:pPr>
        <w:pStyle w:val="af5"/>
      </w:pPr>
      <w:r>
        <w:rPr>
          <w:rFonts w:hint="eastAsia"/>
        </w:rPr>
        <w:t>层板：采用壁厚≥1mm冷轧钢板，层板规格916×200×23mm；</w:t>
      </w:r>
    </w:p>
    <w:p w:rsidR="00E56838" w:rsidRDefault="00F67CB6">
      <w:pPr>
        <w:pStyle w:val="af5"/>
      </w:pPr>
      <w:r>
        <w:rPr>
          <w:rFonts w:hint="eastAsia"/>
        </w:rPr>
        <w:t>侧板：主体采用壁厚≥1</w:t>
      </w:r>
      <w:r>
        <w:t>.4</w:t>
      </w:r>
      <w:r>
        <w:rPr>
          <w:rFonts w:hint="eastAsia"/>
        </w:rPr>
        <w:t>mm冷轧钢板，侧板规格450×30×2200mm，内部加强筋壁厚≥1mm ；</w:t>
      </w:r>
    </w:p>
    <w:p w:rsidR="00E56838" w:rsidRDefault="00F67CB6">
      <w:pPr>
        <w:pStyle w:val="af5"/>
      </w:pPr>
      <w:r>
        <w:rPr>
          <w:rFonts w:hint="eastAsia"/>
        </w:rPr>
        <w:t>功能：整体书架可提供双面3列,每列6层的书籍收纳；</w:t>
      </w:r>
    </w:p>
    <w:p w:rsidR="00E56838" w:rsidRDefault="00F67CB6">
      <w:pPr>
        <w:pStyle w:val="af5"/>
      </w:pPr>
      <w:r>
        <w:t>表面工艺</w:t>
      </w:r>
      <w:r>
        <w:rPr>
          <w:rFonts w:hint="eastAsia"/>
        </w:rPr>
        <w:t>：钢制件前处理采用除油除锈工艺,静电喷涂；</w:t>
      </w:r>
    </w:p>
    <w:p w:rsidR="00E56838" w:rsidRDefault="00F67CB6">
      <w:pPr>
        <w:pStyle w:val="af5"/>
        <w:rPr>
          <w:sz w:val="24"/>
          <w:szCs w:val="24"/>
        </w:rPr>
      </w:pPr>
      <w:r>
        <w:rPr>
          <w:rFonts w:hint="eastAsia"/>
        </w:rPr>
        <w:t>产品质量：符合</w:t>
      </w:r>
      <w:r>
        <w:rPr>
          <w:rFonts w:hAnsi="宋体"/>
          <w:szCs w:val="21"/>
        </w:rPr>
        <w:t>GB/T 13667.1</w:t>
      </w:r>
      <w:r>
        <w:rPr>
          <w:rFonts w:hint="eastAsia"/>
        </w:rPr>
        <w:t>《钢制书架 第1部分：单、复柱书架》的规定，且甲醛释放量≤0.08mg/m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，家具涂层可迁移元素锑（Sb）≤60mg/kg，砷（As）≤25mg/kg，钡（Ba）≤1000mg/kg，镉（Cd）≤75mg/kg，铬（Cr）≤60mg/kg，铅（Pb）≤90mg/kg，汞（Hg）≤60mg/kg，硒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11"/>
        </w:numPr>
      </w:pPr>
      <w:r>
        <w:rPr>
          <w:rFonts w:hint="eastAsia"/>
        </w:rPr>
        <w:t>站板：主体采用壁厚≥1.</w:t>
      </w:r>
      <w:r>
        <w:t>5</w:t>
      </w:r>
      <w:r>
        <w:rPr>
          <w:rFonts w:hint="eastAsia"/>
        </w:rPr>
        <w:t>mm冷轧钢板，站板规格为450×30×2200mm，内部加强筋壁厚≥1</w:t>
      </w:r>
      <w:r>
        <w:t>.2</w:t>
      </w:r>
      <w:r>
        <w:rPr>
          <w:rFonts w:hint="eastAsia"/>
        </w:rPr>
        <w:t>mm；</w:t>
      </w:r>
    </w:p>
    <w:p w:rsidR="00E56838" w:rsidRDefault="00F67CB6">
      <w:pPr>
        <w:pStyle w:val="af5"/>
      </w:pPr>
      <w:r>
        <w:rPr>
          <w:rFonts w:hint="eastAsia"/>
        </w:rPr>
        <w:t>底座：采用壁厚≥2mm冷轧钢板，底座规格920×450×120mm；</w:t>
      </w:r>
    </w:p>
    <w:p w:rsidR="00E56838" w:rsidRDefault="00F67CB6">
      <w:pPr>
        <w:pStyle w:val="af5"/>
      </w:pPr>
      <w:r>
        <w:rPr>
          <w:rFonts w:hint="eastAsia"/>
        </w:rPr>
        <w:t>层板：采用壁厚≥1mm冷轧钢板，层板规格916×200×23mm；</w:t>
      </w:r>
    </w:p>
    <w:p w:rsidR="00E56838" w:rsidRDefault="00F67CB6">
      <w:pPr>
        <w:pStyle w:val="af5"/>
      </w:pPr>
      <w:r>
        <w:rPr>
          <w:rFonts w:hint="eastAsia"/>
        </w:rPr>
        <w:t>侧板：主体采用壁厚≥1</w:t>
      </w:r>
      <w:r>
        <w:t>.5</w:t>
      </w:r>
      <w:r>
        <w:rPr>
          <w:rFonts w:hint="eastAsia"/>
        </w:rPr>
        <w:t>mm冷轧钢板，侧板规格450×30×2200mm，内部加强筋壁厚≥1</w:t>
      </w:r>
      <w:r>
        <w:t>.2</w:t>
      </w:r>
      <w:r>
        <w:rPr>
          <w:rFonts w:hint="eastAsia"/>
        </w:rPr>
        <w:t>mm；</w:t>
      </w:r>
    </w:p>
    <w:p w:rsidR="00E56838" w:rsidRDefault="00F67CB6">
      <w:pPr>
        <w:pStyle w:val="af5"/>
      </w:pPr>
      <w:r>
        <w:rPr>
          <w:rFonts w:hint="eastAsia"/>
        </w:rPr>
        <w:t>功能：整体书架可提供双面3列,每列6层的书籍收纳；</w:t>
      </w:r>
    </w:p>
    <w:p w:rsidR="00E56838" w:rsidRDefault="00F67CB6">
      <w:pPr>
        <w:pStyle w:val="af5"/>
      </w:pPr>
      <w:r>
        <w:t>表面工艺</w:t>
      </w:r>
      <w:r>
        <w:rPr>
          <w:rFonts w:hint="eastAsia"/>
        </w:rPr>
        <w:t>：钢制件前处理采用除油除锈工艺,静电喷涂；</w:t>
      </w:r>
    </w:p>
    <w:p w:rsidR="00E56838" w:rsidRDefault="00F67CB6">
      <w:pPr>
        <w:pStyle w:val="af5"/>
        <w:rPr>
          <w:sz w:val="24"/>
          <w:szCs w:val="24"/>
        </w:rPr>
      </w:pPr>
      <w:r>
        <w:rPr>
          <w:rFonts w:hint="eastAsia"/>
          <w:szCs w:val="21"/>
        </w:rPr>
        <w:t>产品质量：符合GB/T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t>钢木书架</w:t>
      </w:r>
    </w:p>
    <w:p w:rsidR="00E56838" w:rsidRDefault="00F67CB6">
      <w:pPr>
        <w:pStyle w:val="p18"/>
        <w:spacing w:line="480" w:lineRule="auto"/>
        <w:ind w:firstLine="0"/>
        <w:jc w:val="center"/>
        <w:rPr>
          <w:rFonts w:ascii="黑体" w:eastAsia="黑体" w:hAnsi="黑体"/>
        </w:rPr>
      </w:pPr>
      <w:r>
        <w:rPr>
          <w:noProof/>
        </w:rPr>
        <w:lastRenderedPageBreak/>
        <w:drawing>
          <wp:inline distT="0" distB="0" distL="0" distR="0">
            <wp:extent cx="1403350" cy="1678940"/>
            <wp:effectExtent l="0" t="0" r="6350" b="0"/>
            <wp:docPr id="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4"/>
                    <pic:cNvPicPr>
                      <a:picLocks noChangeAspect="1"/>
                    </pic:cNvPicPr>
                  </pic:nvPicPr>
                  <pic:blipFill>
                    <a:blip r:embed="rId182" cstate="print"/>
                    <a:stretch>
                      <a:fillRect/>
                    </a:stretch>
                  </pic:blipFill>
                  <pic:spPr>
                    <a:xfrm>
                      <a:off x="0" y="0"/>
                      <a:ext cx="1417865" cy="1696900"/>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14 钢</w:t>
      </w:r>
      <w:r>
        <w:rPr>
          <w:rFonts w:ascii="黑体" w:eastAsia="黑体" w:hAnsi="黑体" w:hint="eastAsia"/>
        </w:rPr>
        <w:t>木书架示例图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单节W（800～1000）×D（300～600）×H（1200～2300）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12"/>
        </w:numPr>
      </w:pPr>
      <w:r>
        <w:rPr>
          <w:rFonts w:hint="eastAsia"/>
        </w:rPr>
        <w:t>基材：冷轧钢板，立柱厚度≥1.5mm，底框≥2.5mm，隔板厚度≥1.0mm；</w:t>
      </w:r>
    </w:p>
    <w:p w:rsidR="00E56838" w:rsidRDefault="00F67CB6">
      <w:pPr>
        <w:pStyle w:val="af5"/>
      </w:pPr>
      <w:r>
        <w:rPr>
          <w:rFonts w:hint="eastAsia"/>
        </w:rPr>
        <w:t>侧板：采用</w:t>
      </w:r>
      <w:r w:rsidR="00EB150F">
        <w:rPr>
          <w:rFonts w:hAnsi="宋体" w:hint="eastAsia"/>
        </w:rPr>
        <w:t>E</w:t>
      </w:r>
      <w:r>
        <w:rPr>
          <w:rFonts w:hAnsi="宋体" w:hint="eastAsia"/>
          <w:vertAlign w:val="subscript"/>
        </w:rPr>
        <w:t>0</w:t>
      </w:r>
      <w:r>
        <w:rPr>
          <w:rFonts w:hAnsi="宋体" w:hint="eastAsia"/>
        </w:rPr>
        <w:t>级</w:t>
      </w:r>
      <w:r>
        <w:rPr>
          <w:rFonts w:hint="eastAsia"/>
        </w:rPr>
        <w:t>中纤板、刨花板或胶合板，采用三聚氰胺纸贴面(颜色由采购人自选)，采用厚度≥1.0mm的PVC封边条，封边条应与板件平齐，无残胶、鼓胶等现象；</w:t>
      </w:r>
    </w:p>
    <w:p w:rsidR="00E56838" w:rsidRDefault="00F67CB6">
      <w:pPr>
        <w:pStyle w:val="af5"/>
      </w:pPr>
      <w:r>
        <w:rPr>
          <w:rFonts w:hint="eastAsia"/>
        </w:rPr>
        <w:t>表面工艺：钢板表面经酸洗、磷化、防腐、防锈处理，粉末涂料静电喷涂；</w:t>
      </w:r>
    </w:p>
    <w:p w:rsidR="00E56838" w:rsidRDefault="00F67CB6">
      <w:pPr>
        <w:pStyle w:val="af5"/>
      </w:pPr>
      <w:r>
        <w:t>结构</w:t>
      </w:r>
      <w:r>
        <w:rPr>
          <w:rFonts w:hint="eastAsia"/>
        </w:rPr>
        <w:t>：配置六块层板，可根据实际需要增减层板数量，层板高低可调，双面书架中间配置拦书杆；</w:t>
      </w:r>
    </w:p>
    <w:p w:rsidR="00E56838" w:rsidRDefault="00F67CB6">
      <w:pPr>
        <w:pStyle w:val="af5"/>
        <w:rPr>
          <w:sz w:val="24"/>
          <w:szCs w:val="24"/>
        </w:rPr>
      </w:pPr>
      <w:r>
        <w:rPr>
          <w:rFonts w:hint="eastAsia"/>
        </w:rPr>
        <w:t>产品质量：符合</w:t>
      </w:r>
      <w:r>
        <w:rPr>
          <w:rFonts w:hAnsi="宋体"/>
          <w:szCs w:val="21"/>
        </w:rPr>
        <w:t>GB/T 13667.1</w:t>
      </w:r>
      <w:r>
        <w:rPr>
          <w:rFonts w:hint="eastAsia"/>
        </w:rPr>
        <w:t>《钢制书架 第1部分：单、复柱书架》的规定，且甲醛释放量≤0.08mg/m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，家具涂层可迁移元素锑（Sb）≤60mg/kg，砷（As）≤25mg/kg，钡（Ba）≤1000mg/kg，镉（Cd）≤75mg/kg，铬（Cr）≤60mg/kg，铅（Pb）≤90mg/kg，汞（Hg）≤60mg/kg，硒</w:t>
      </w:r>
      <w:r w:rsidR="00EB150F">
        <w:rPr>
          <w:rFonts w:hint="eastAsia"/>
        </w:rPr>
        <w:t>（Se）</w:t>
      </w:r>
      <w:r>
        <w:rPr>
          <w:rFonts w:hint="eastAsia"/>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12"/>
        </w:numPr>
      </w:pPr>
      <w:r>
        <w:rPr>
          <w:rFonts w:hint="eastAsia"/>
        </w:rPr>
        <w:t>基材：冷轧钢板，立柱厚度≥1.5mm，底框≥2.5mm，隔板厚度≥1.0mm；</w:t>
      </w:r>
    </w:p>
    <w:p w:rsidR="00E56838" w:rsidRDefault="00F67CB6">
      <w:pPr>
        <w:pStyle w:val="af5"/>
      </w:pPr>
      <w:r>
        <w:rPr>
          <w:rFonts w:hint="eastAsia"/>
        </w:rPr>
        <w:t>侧板：采用</w:t>
      </w:r>
      <w:r w:rsidR="00EB150F">
        <w:rPr>
          <w:rFonts w:hAnsi="宋体" w:hint="eastAsia"/>
        </w:rPr>
        <w:t>E</w:t>
      </w:r>
      <w:r>
        <w:rPr>
          <w:rFonts w:hAnsi="宋体" w:hint="eastAsia"/>
          <w:vertAlign w:val="subscript"/>
        </w:rPr>
        <w:t>nf</w:t>
      </w:r>
      <w:r>
        <w:rPr>
          <w:rFonts w:hAnsi="宋体" w:hint="eastAsia"/>
        </w:rPr>
        <w:t>级</w:t>
      </w:r>
      <w:r>
        <w:rPr>
          <w:rFonts w:hint="eastAsia"/>
        </w:rPr>
        <w:t>中纤板、刨花板或胶合板，采用三聚氰胺纸贴面(颜色由采购人自选)，采用厚度≥1.0mm的PVC封边条，封边条应与板件平齐，无残胶、鼓胶等现象；</w:t>
      </w:r>
    </w:p>
    <w:p w:rsidR="00E56838" w:rsidRDefault="00F67CB6">
      <w:pPr>
        <w:pStyle w:val="af5"/>
      </w:pPr>
      <w:r>
        <w:rPr>
          <w:rFonts w:hint="eastAsia"/>
        </w:rPr>
        <w:t>表面工艺：钢板表面经酸洗、磷化、防腐、防锈处理，粉末涂料静电喷涂；</w:t>
      </w:r>
    </w:p>
    <w:p w:rsidR="00E56838" w:rsidRDefault="00F67CB6">
      <w:pPr>
        <w:pStyle w:val="af5"/>
      </w:pPr>
      <w:r>
        <w:t>结构</w:t>
      </w:r>
      <w:r>
        <w:rPr>
          <w:rFonts w:hint="eastAsia"/>
        </w:rPr>
        <w:t>：配置六块层板，可根据实际需要增减层板数量，层板高低可调，双面书架中间配置拦书杆；</w:t>
      </w:r>
    </w:p>
    <w:p w:rsidR="00E56838" w:rsidRDefault="00F67CB6">
      <w:pPr>
        <w:pStyle w:val="af5"/>
        <w:rPr>
          <w:sz w:val="24"/>
          <w:szCs w:val="24"/>
        </w:rPr>
      </w:pPr>
      <w:r>
        <w:rPr>
          <w:rFonts w:hint="eastAsia"/>
          <w:szCs w:val="21"/>
        </w:rPr>
        <w:t>产品质量：符合GB/T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szCs w:val="21"/>
        </w:rPr>
        <w:t>（Se）</w:t>
      </w:r>
      <w:r>
        <w:rPr>
          <w:rFonts w:hint="eastAsia"/>
          <w:szCs w:val="21"/>
        </w:rPr>
        <w:t>≤500mg/kg，砷（As）≤25mg/kg。</w:t>
      </w:r>
    </w:p>
    <w:p w:rsidR="00E56838" w:rsidRDefault="00F67CB6">
      <w:pPr>
        <w:pStyle w:val="aff5"/>
        <w:spacing w:before="120" w:after="120"/>
      </w:pPr>
      <w:r>
        <w:t>实木双面书架</w:t>
      </w:r>
    </w:p>
    <w:p w:rsidR="00E56838" w:rsidRDefault="00F67CB6">
      <w:pPr>
        <w:pStyle w:val="afffff2"/>
        <w:ind w:firstLineChars="95" w:firstLine="199"/>
        <w:jc w:val="center"/>
      </w:pPr>
      <w:r>
        <w:rPr>
          <w:noProof/>
        </w:rPr>
        <w:lastRenderedPageBreak/>
        <w:drawing>
          <wp:inline distT="0" distB="0" distL="0" distR="0">
            <wp:extent cx="1425575" cy="1771650"/>
            <wp:effectExtent l="0" t="0" r="3175" b="0"/>
            <wp:docPr id="1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pic:cNvPicPr>
                      <a:picLocks noChangeAspect="1"/>
                    </pic:cNvPicPr>
                  </pic:nvPicPr>
                  <pic:blipFill>
                    <a:blip r:embed="rId183"/>
                    <a:srcRect l="64442" b="9060"/>
                    <a:stretch>
                      <a:fillRect/>
                    </a:stretch>
                  </pic:blipFill>
                  <pic:spPr>
                    <a:xfrm>
                      <a:off x="0" y="0"/>
                      <a:ext cx="1430694" cy="1777429"/>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15 </w:t>
      </w:r>
      <w:r>
        <w:rPr>
          <w:rFonts w:ascii="黑体" w:eastAsia="黑体" w:hAnsi="黑体" w:hint="eastAsia"/>
        </w:rPr>
        <w:t>实木双面书架示例图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rPr>
          <w:rFonts w:hint="eastAsia"/>
        </w:rPr>
        <w:t>W950×D650×H2000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13"/>
        </w:numPr>
      </w:pPr>
      <w:r>
        <w:rPr>
          <w:rFonts w:hint="eastAsia"/>
        </w:rPr>
        <w:t>基材：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rPr>
          <w:kern w:val="2"/>
          <w:szCs w:val="21"/>
        </w:rPr>
      </w:pPr>
      <w:r>
        <w:t>结构</w:t>
      </w:r>
      <w:r>
        <w:rPr>
          <w:rFonts w:hint="eastAsia"/>
        </w:rPr>
        <w:t>：侧板、顶板、层板框架≥50mm×35mm，中隔板框架≥50mm×20mm，内芯板为≥18mm实木板材，上贴白蜡木木皮，厚度≥0.6mm；</w:t>
      </w:r>
    </w:p>
    <w:p w:rsidR="00E56838" w:rsidRDefault="00F67CB6">
      <w:pPr>
        <w:pStyle w:val="af5"/>
      </w:pPr>
      <w:r>
        <w:rPr>
          <w:rFonts w:hint="eastAsia"/>
        </w:rPr>
        <w:t>连接方式：榫卯连接，侧板、层板、底板、背板均采用平肩榫，断面整齐，切角部件、镂槽边角、孔边、及线条要平整、圆润、光滑，不允许有毛刺、崩缺、跳刀、波浪印现象；</w:t>
      </w:r>
    </w:p>
    <w:p w:rsidR="00E56838" w:rsidRDefault="00F67CB6">
      <w:pPr>
        <w:pStyle w:val="af5"/>
      </w:pPr>
      <w:r>
        <w:rPr>
          <w:rFonts w:hint="eastAsia"/>
        </w:rPr>
        <w:t>伸缩缝：层板外框与面板结合处应留1～1.5mm伸缩缝；</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14"/>
        </w:numPr>
        <w:rPr>
          <w:kern w:val="2"/>
          <w:szCs w:val="21"/>
        </w:r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结构：侧板、顶板、层板框架≥50mm×35mm，中隔板框架≥50mm×20mm，内芯板为≥18mm原木板，同框架预留伸缩缝；</w:t>
      </w:r>
    </w:p>
    <w:p w:rsidR="00E56838" w:rsidRDefault="00F67CB6">
      <w:pPr>
        <w:pStyle w:val="af5"/>
      </w:pPr>
      <w:r>
        <w:rPr>
          <w:rFonts w:hint="eastAsia"/>
        </w:rPr>
        <w:t>连接方式：榫卯连接，侧板、层板、底板、背板均采用平肩榫，断面整齐，切角部件、镂槽边角、孔边、及线条要平整、圆润、光滑，不允许有毛刺、崩缺、跳刀、波浪印现象；</w:t>
      </w:r>
    </w:p>
    <w:p w:rsidR="00E56838" w:rsidRDefault="00F67CB6">
      <w:pPr>
        <w:pStyle w:val="af5"/>
      </w:pPr>
      <w:r>
        <w:rPr>
          <w:rFonts w:hint="eastAsia"/>
        </w:rPr>
        <w:t>伸缩缝：层板外框与面板结合处应留1mm～1.5mm伸缩缝；</w:t>
      </w:r>
    </w:p>
    <w:p w:rsidR="00E56838" w:rsidRDefault="00F67CB6">
      <w:pPr>
        <w:pStyle w:val="af5"/>
      </w:pPr>
      <w:r>
        <w:t>表面工艺</w:t>
      </w:r>
      <w:r>
        <w:rPr>
          <w:rFonts w:hint="eastAsia"/>
        </w:rPr>
        <w:t>：</w:t>
      </w:r>
      <w:r>
        <w:t>水性漆涂饰</w:t>
      </w:r>
      <w:r>
        <w:rPr>
          <w:rFonts w:hint="eastAsia"/>
        </w:rPr>
        <w:t>；</w:t>
      </w:r>
    </w:p>
    <w:p w:rsidR="00E56838" w:rsidRDefault="00F67CB6">
      <w:pPr>
        <w:pStyle w:val="af5"/>
        <w:rPr>
          <w:sz w:val="24"/>
          <w:szCs w:val="24"/>
        </w:rPr>
      </w:pPr>
      <w:r>
        <w:rPr>
          <w:rFonts w:hint="eastAsia"/>
        </w:rPr>
        <w:t>产品质量：符合GB/T 35607《绿色产品评价 家具》的规定，其中甲醛释放量≤0.05mg/m³，苯≤0.05mg/m³，甲苯≤0.10mg/m³，二甲苯≤0.10mg/m³，总挥发性有机化合物（TVOC）≤0.30mg/m³，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kern w:val="2"/>
          <w:szCs w:val="21"/>
        </w:rPr>
      </w:pPr>
      <w:r>
        <w:rPr>
          <w:rFonts w:hint="eastAsia"/>
        </w:rPr>
        <w:lastRenderedPageBreak/>
        <w:t>抽拉式实木报纸架</w:t>
      </w:r>
    </w:p>
    <w:p w:rsidR="00E56838" w:rsidRDefault="00F67CB6">
      <w:pPr>
        <w:pStyle w:val="af5"/>
        <w:numPr>
          <w:ilvl w:val="0"/>
          <w:numId w:val="0"/>
        </w:numPr>
        <w:jc w:val="center"/>
        <w:rPr>
          <w:sz w:val="24"/>
          <w:szCs w:val="24"/>
        </w:rPr>
      </w:pPr>
      <w:r>
        <w:rPr>
          <w:noProof/>
        </w:rPr>
        <w:drawing>
          <wp:inline distT="0" distB="0" distL="0" distR="0">
            <wp:extent cx="1635125" cy="1625600"/>
            <wp:effectExtent l="0" t="0" r="3175" b="0"/>
            <wp:docPr id="1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184"/>
                    <a:srcRect l="56617" t="50825"/>
                    <a:stretch>
                      <a:fillRect/>
                    </a:stretch>
                  </pic:blipFill>
                  <pic:spPr>
                    <a:xfrm>
                      <a:off x="0" y="0"/>
                      <a:ext cx="1638097" cy="1628044"/>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图H.</w:t>
      </w:r>
      <w:r>
        <w:rPr>
          <w:rFonts w:ascii="黑体" w:eastAsia="黑体" w:hAnsi="黑体"/>
        </w:rPr>
        <w:t xml:space="preserve">16 </w:t>
      </w:r>
      <w:r>
        <w:rPr>
          <w:rFonts w:ascii="黑体" w:eastAsia="黑体" w:hAnsi="黑体" w:hint="eastAsia"/>
        </w:rPr>
        <w:t>抽拉式</w:t>
      </w:r>
      <w:r>
        <w:rPr>
          <w:rFonts w:ascii="黑体" w:eastAsia="黑体" w:hAnsi="黑体"/>
        </w:rPr>
        <w:t>实木</w:t>
      </w:r>
      <w:r>
        <w:rPr>
          <w:rFonts w:ascii="黑体" w:eastAsia="黑体" w:hAnsi="黑体" w:hint="eastAsia"/>
        </w:rPr>
        <w:t>报纸架示例图</w:t>
      </w:r>
    </w:p>
    <w:p w:rsidR="00E56838" w:rsidRDefault="00F67CB6">
      <w:pPr>
        <w:pStyle w:val="aff6"/>
        <w:spacing w:before="120" w:after="120"/>
      </w:pPr>
      <w:r>
        <w:rPr>
          <w:rFonts w:hint="eastAsia"/>
        </w:rPr>
        <w:t>参考规格（mm）</w:t>
      </w:r>
    </w:p>
    <w:p w:rsidR="00E56838" w:rsidRDefault="00F67CB6">
      <w:pPr>
        <w:pStyle w:val="afffff2"/>
        <w:ind w:firstLine="420"/>
      </w:pPr>
      <w:r>
        <w:t>W800</w:t>
      </w:r>
      <w:r>
        <w:t>×</w:t>
      </w:r>
      <w:r>
        <w:t>D500</w:t>
      </w:r>
      <w:r>
        <w:t>×</w:t>
      </w:r>
      <w:r>
        <w:t>H1500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15"/>
        </w:numPr>
        <w:rPr>
          <w:kern w:val="2"/>
          <w:szCs w:val="21"/>
        </w:rPr>
      </w:pPr>
      <w:r>
        <w:rPr>
          <w:rFonts w:hint="eastAsia"/>
        </w:rPr>
        <w:t>基材：台面外框、桌脚采用橡胶木、桦木、水曲柳、榆木、榉木、白蜡木或同等档次实木材料，台面内芯板和部分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结构：侧板、顶板框架≥50mm×35mm，背板、抽板框架≥50mm×20mm，内芯板为≥18mm实木板材，上贴白蜡木木皮，厚度≥0.6mm；</w:t>
      </w:r>
    </w:p>
    <w:p w:rsidR="00E56838" w:rsidRDefault="00F67CB6">
      <w:pPr>
        <w:pStyle w:val="af5"/>
      </w:pPr>
      <w:r>
        <w:t>连接方式</w:t>
      </w:r>
      <w:r>
        <w:rPr>
          <w:rFonts w:hint="eastAsia"/>
        </w:rPr>
        <w:t>：榫卯连接，顶板同侧板采用棕角榫，侧板、层板、底板、抽板均采用格角榫。断面整齐，切角部件、镂槽边角、孔边、及线条要平整、圆润、光滑，不允许有毛刺、崩缺、跳刀、波浪印现象；</w:t>
      </w:r>
    </w:p>
    <w:p w:rsidR="00E56838" w:rsidRDefault="00F67CB6">
      <w:pPr>
        <w:pStyle w:val="af5"/>
      </w:pPr>
      <w:r>
        <w:rPr>
          <w:rFonts w:hint="eastAsia"/>
        </w:rPr>
        <w:t>五金件：抽板安装静音导轨；</w:t>
      </w:r>
    </w:p>
    <w:p w:rsidR="00E56838" w:rsidRDefault="00F67CB6">
      <w:pPr>
        <w:pStyle w:val="af5"/>
      </w:pPr>
      <w:r>
        <w:t>表面工艺</w:t>
      </w:r>
      <w:r>
        <w:rPr>
          <w:rFonts w:hint="eastAsia"/>
        </w:rPr>
        <w:t>：</w:t>
      </w:r>
      <w:r w:rsidR="00584227">
        <w:rPr>
          <w:rFonts w:hint="eastAsia"/>
        </w:rPr>
        <w:t>采用</w:t>
      </w:r>
      <w:r>
        <w:t>水性漆涂饰</w:t>
      </w:r>
      <w:r>
        <w:rPr>
          <w:rFonts w:hint="eastAsia"/>
        </w:rPr>
        <w:t>；</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16"/>
        </w:numPr>
        <w:rPr>
          <w:kern w:val="2"/>
          <w:szCs w:val="21"/>
        </w:rPr>
      </w:pPr>
      <w:r>
        <w:rPr>
          <w:rFonts w:hint="eastAsia"/>
        </w:rPr>
        <w:t>基材：所有部件均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结构：侧板、顶板框架≥50mm×35mm，背板、抽板框架≥50mm×20mm，内芯板为≥18mm原木板，同框架预留伸缩缝；</w:t>
      </w:r>
    </w:p>
    <w:p w:rsidR="00E56838" w:rsidRDefault="00F67CB6">
      <w:pPr>
        <w:pStyle w:val="af5"/>
      </w:pPr>
      <w:r>
        <w:t>连接方式</w:t>
      </w:r>
      <w:r>
        <w:rPr>
          <w:rFonts w:hint="eastAsia"/>
        </w:rPr>
        <w:t>：榫卯连接，顶板同侧板采用棕角榫，侧板、层板、底板、抽板均采用格角榫。断面整齐，切角部件、镂槽边角、孔边、及线条要平整、圆润、光滑，不允许有毛刺、崩缺、跳刀、波浪印现象；</w:t>
      </w:r>
    </w:p>
    <w:p w:rsidR="00E56838" w:rsidRDefault="00F67CB6">
      <w:pPr>
        <w:pStyle w:val="af5"/>
      </w:pPr>
      <w:r>
        <w:rPr>
          <w:rFonts w:hint="eastAsia"/>
        </w:rPr>
        <w:t>五金件：抽板安装静音导轨；</w:t>
      </w:r>
    </w:p>
    <w:p w:rsidR="00E56838" w:rsidRDefault="00F67CB6">
      <w:pPr>
        <w:pStyle w:val="af5"/>
      </w:pPr>
      <w:r>
        <w:t>表面工艺</w:t>
      </w:r>
      <w:r>
        <w:rPr>
          <w:rFonts w:hint="eastAsia"/>
        </w:rPr>
        <w:t>：</w:t>
      </w:r>
      <w:r w:rsidR="00584227">
        <w:rPr>
          <w:rFonts w:hint="eastAsia"/>
        </w:rPr>
        <w:t>采用</w:t>
      </w:r>
      <w:r>
        <w:t>水性漆涂饰</w:t>
      </w:r>
      <w:r>
        <w:rPr>
          <w:rFonts w:hint="eastAsia"/>
        </w:rPr>
        <w:t>；</w:t>
      </w:r>
    </w:p>
    <w:p w:rsidR="00E56838" w:rsidRDefault="00F67CB6">
      <w:pPr>
        <w:pStyle w:val="af5"/>
        <w:rPr>
          <w:sz w:val="24"/>
          <w:szCs w:val="24"/>
        </w:rPr>
      </w:pPr>
      <w:r>
        <w:rPr>
          <w:rFonts w:hint="eastAsia"/>
        </w:rPr>
        <w:t>产品质量：符合GB/T 35607《绿色产品评价 家具》的规定，其中甲醛释放量≤0.05mg/m³，苯≤0.05mg/m³，甲苯≤0.10mg/m³，二甲苯≤0.10mg/m³，总挥发性有机化合物（TVOC）≤0.30mg/m³，家具涂层可迁移元素铅（Pb）≤90mg/kg，镉（Cd）≤50mg/kg，铬（Cr）≤25mg/kg，</w:t>
      </w:r>
      <w:r>
        <w:rPr>
          <w:rFonts w:hint="eastAsia"/>
        </w:rPr>
        <w:lastRenderedPageBreak/>
        <w:t>汞（Hg）≤25mg/kg，锑（Sb）≤60mg/kg，钡（Ba）≤1000mg/kg，硒</w:t>
      </w:r>
      <w:r w:rsidR="00EB150F">
        <w:rPr>
          <w:rFonts w:hint="eastAsia"/>
        </w:rPr>
        <w:t>（Se）</w:t>
      </w:r>
      <w:r>
        <w:rPr>
          <w:rFonts w:hint="eastAsia"/>
        </w:rPr>
        <w:t>≤500mg/kg，砷（As）≤25mg/kg。</w:t>
      </w:r>
    </w:p>
    <w:p w:rsidR="00E56838" w:rsidRDefault="00E56838">
      <w:pPr>
        <w:pStyle w:val="afffff2"/>
        <w:ind w:firstLine="420"/>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215" w:name="_Toc186547682"/>
      <w:bookmarkStart w:id="216" w:name="_Toc190951091"/>
      <w:bookmarkStart w:id="217" w:name="_Toc190951129"/>
      <w:r>
        <w:rPr>
          <w:rFonts w:hint="eastAsia"/>
        </w:rPr>
        <w:t>（资料性）</w:t>
      </w:r>
      <w:r>
        <w:br/>
      </w:r>
      <w:r>
        <w:rPr>
          <w:rFonts w:hint="eastAsia"/>
        </w:rPr>
        <w:t>档案馆家具项目技术</w:t>
      </w:r>
      <w:bookmarkEnd w:id="215"/>
      <w:r>
        <w:rPr>
          <w:rFonts w:hint="eastAsia"/>
        </w:rPr>
        <w:t>要求</w:t>
      </w:r>
      <w:bookmarkEnd w:id="216"/>
      <w:bookmarkEnd w:id="217"/>
    </w:p>
    <w:p w:rsidR="00E56838" w:rsidRDefault="00F67CB6">
      <w:pPr>
        <w:pStyle w:val="aff4"/>
        <w:spacing w:before="120" w:after="120"/>
      </w:pPr>
      <w:bookmarkStart w:id="218" w:name="_Toc190951092"/>
      <w:r>
        <w:t>概述</w:t>
      </w:r>
      <w:bookmarkEnd w:id="218"/>
    </w:p>
    <w:p w:rsidR="00E56838" w:rsidRDefault="00F67CB6">
      <w:pPr>
        <w:pStyle w:val="afffff2"/>
        <w:ind w:firstLine="420"/>
      </w:pPr>
      <w:r>
        <w:rPr>
          <w:rFonts w:hint="eastAsia"/>
        </w:rPr>
        <w:t>本附录所描述的档案馆家具项目技术要求，是依照政府采购品目分类目录进行分类编排，在综合考量标准化文件与常见需求后，经过系统整理归纳，涵盖了</w:t>
      </w:r>
      <w:r w:rsidR="00584227">
        <w:rPr>
          <w:rFonts w:hint="eastAsia"/>
        </w:rPr>
        <w:t>档案馆</w:t>
      </w:r>
      <w:r>
        <w:rPr>
          <w:rFonts w:hint="eastAsia"/>
        </w:rPr>
        <w:t>家具的规格、材质、性能指标、产品质量要求等相关内容，为采购人在编制采购需求时提供切实可行的参考依据。</w:t>
      </w:r>
    </w:p>
    <w:p w:rsidR="00E56838" w:rsidRDefault="00F67CB6">
      <w:pPr>
        <w:pStyle w:val="afffff2"/>
        <w:ind w:firstLine="420"/>
      </w:pPr>
      <w:r>
        <w:rPr>
          <w:rFonts w:ascii="Segoe UI" w:hAnsi="Segoe UI" w:cs="Segoe UI"/>
          <w:shd w:val="clear" w:color="auto" w:fill="FFFFFF"/>
        </w:rPr>
        <w:t>鉴于对不同档案的存储要求，</w:t>
      </w:r>
      <w:r>
        <w:rPr>
          <w:shd w:val="clear" w:color="auto" w:fill="FFFFFF"/>
        </w:rPr>
        <w:t>采购人在实际操作过程中</w:t>
      </w:r>
      <w:r>
        <w:rPr>
          <w:rFonts w:ascii="Segoe UI" w:hAnsi="Segoe UI" w:cs="Segoe UI"/>
          <w:shd w:val="clear" w:color="auto" w:fill="FFFFFF"/>
        </w:rPr>
        <w:t>，可根据档案管理需求、空间布局以及信息化建设规划，对本附录内容进行调整、补充与完善，满足档案存储和管理的需要。</w:t>
      </w:r>
    </w:p>
    <w:p w:rsidR="00E56838" w:rsidRDefault="00F67CB6">
      <w:pPr>
        <w:pStyle w:val="aff4"/>
        <w:spacing w:before="120" w:after="120"/>
      </w:pPr>
      <w:bookmarkStart w:id="219" w:name="_Toc190951093"/>
      <w:bookmarkStart w:id="220" w:name="_Toc186547683"/>
      <w:r>
        <w:rPr>
          <w:rFonts w:hint="eastAsia"/>
        </w:rPr>
        <w:t>柜类</w:t>
      </w:r>
      <w:bookmarkEnd w:id="219"/>
      <w:bookmarkEnd w:id="220"/>
    </w:p>
    <w:p w:rsidR="00E56838" w:rsidRDefault="00F67CB6">
      <w:pPr>
        <w:pStyle w:val="aff5"/>
        <w:spacing w:before="120" w:after="120"/>
        <w:rPr>
          <w:kern w:val="2"/>
          <w:szCs w:val="21"/>
        </w:rPr>
      </w:pPr>
      <w:r>
        <w:rPr>
          <w:rFonts w:hint="eastAsia"/>
        </w:rPr>
        <w:t>底图柜</w:t>
      </w:r>
    </w:p>
    <w:p w:rsidR="00E56838" w:rsidRDefault="00F67CB6">
      <w:pPr>
        <w:pStyle w:val="afffff2"/>
        <w:ind w:firstLineChars="0" w:firstLine="0"/>
        <w:jc w:val="center"/>
      </w:pPr>
      <w:r>
        <w:rPr>
          <w:noProof/>
        </w:rPr>
        <w:drawing>
          <wp:inline distT="0" distB="0" distL="0" distR="0">
            <wp:extent cx="1649095" cy="1143000"/>
            <wp:effectExtent l="0" t="0" r="8255" b="0"/>
            <wp:docPr id="9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8"/>
                    <pic:cNvPicPr>
                      <a:picLocks noChangeAspect="1"/>
                    </pic:cNvPicPr>
                  </pic:nvPicPr>
                  <pic:blipFill>
                    <a:blip r:embed="rId185" cstate="print"/>
                    <a:stretch>
                      <a:fillRect/>
                    </a:stretch>
                  </pic:blipFill>
                  <pic:spPr>
                    <a:xfrm>
                      <a:off x="0" y="0"/>
                      <a:ext cx="1660555" cy="1150587"/>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图I.1</w:t>
      </w:r>
      <w:r>
        <w:rPr>
          <w:rFonts w:ascii="黑体" w:eastAsia="黑体" w:hAnsi="黑体"/>
        </w:rPr>
        <w:t xml:space="preserve"> 底图柜</w:t>
      </w:r>
      <w:r>
        <w:rPr>
          <w:rFonts w:ascii="黑体" w:eastAsia="黑体" w:hAnsi="黑体" w:hint="eastAsia"/>
        </w:rPr>
        <w:t>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W（1000～1500）×D（700～1000）×H（500～700）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17"/>
        </w:numPr>
      </w:pPr>
      <w:r>
        <w:rPr>
          <w:rFonts w:hint="eastAsia"/>
        </w:rPr>
        <w:t>基材：采用≥0.7mm冷轧钢板；</w:t>
      </w:r>
    </w:p>
    <w:p w:rsidR="00E56838" w:rsidRDefault="00F67CB6">
      <w:pPr>
        <w:pStyle w:val="af5"/>
      </w:pPr>
      <w:r>
        <w:t>结构</w:t>
      </w:r>
      <w:r>
        <w:rPr>
          <w:rFonts w:hint="eastAsia"/>
        </w:rPr>
        <w:t>：配置5个抽屉；</w:t>
      </w:r>
    </w:p>
    <w:p w:rsidR="00E56838" w:rsidRDefault="00F67CB6">
      <w:pPr>
        <w:pStyle w:val="af5"/>
      </w:pPr>
      <w:r>
        <w:rPr>
          <w:rFonts w:hint="eastAsia"/>
        </w:rPr>
        <w:t>表面工艺：钢板表面经酸洗、磷化、防腐、防锈处理，静电喷涂；</w:t>
      </w:r>
    </w:p>
    <w:p w:rsidR="00E56838" w:rsidRDefault="00F67CB6">
      <w:pPr>
        <w:pStyle w:val="af5"/>
        <w:rPr>
          <w:rFonts w:hAnsi="宋体"/>
          <w:sz w:val="24"/>
          <w:szCs w:val="24"/>
        </w:rPr>
      </w:pPr>
      <w:r>
        <w:rPr>
          <w:rFonts w:hAnsi="宋体" w:hint="eastAsia"/>
          <w:szCs w:val="21"/>
        </w:rPr>
        <w:t>产品质量：符合GB/T 3325《金属家具通用技术条件》的规定，其中，家具涂层可迁移元素锑（Sb）≤60mg/kg，砷（As）≤25mg/kg，钡（Ba）≤1000mg/kg，镉（Cd）≤75mg/kg，铬（Cr）≤60mg/kg，铅（Pb）≤90mg/kg，汞（Hg）≤60mg/kg，硒</w:t>
      </w:r>
      <w:r w:rsidR="00EB150F">
        <w:rPr>
          <w:rFonts w:hAnsi="宋体" w:hint="eastAsia"/>
          <w:szCs w:val="21"/>
        </w:rPr>
        <w:t>（Se）</w:t>
      </w:r>
      <w:r>
        <w:rPr>
          <w:rFonts w:hAnsi="宋体" w:hint="eastAsia"/>
          <w:szCs w:val="21"/>
        </w:rPr>
        <w:t>≤500mg/kg。</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18"/>
        </w:numPr>
      </w:pPr>
      <w:r>
        <w:rPr>
          <w:rFonts w:hint="eastAsia"/>
        </w:rPr>
        <w:t>基材：采用≥0.</w:t>
      </w:r>
      <w:r>
        <w:t>8</w:t>
      </w:r>
      <w:r>
        <w:rPr>
          <w:rFonts w:hint="eastAsia"/>
        </w:rPr>
        <w:t>mm冷轧钢板；</w:t>
      </w:r>
    </w:p>
    <w:p w:rsidR="00E56838" w:rsidRDefault="00F67CB6">
      <w:pPr>
        <w:pStyle w:val="af5"/>
      </w:pPr>
      <w:r>
        <w:t>结构</w:t>
      </w:r>
      <w:r>
        <w:rPr>
          <w:rFonts w:hint="eastAsia"/>
        </w:rPr>
        <w:t>：配置5个抽屉；</w:t>
      </w:r>
    </w:p>
    <w:p w:rsidR="00E56838" w:rsidRDefault="00F67CB6">
      <w:pPr>
        <w:pStyle w:val="af5"/>
      </w:pPr>
      <w:r>
        <w:rPr>
          <w:rFonts w:hint="eastAsia"/>
        </w:rPr>
        <w:t>表面工艺：钢板表面经酸洗、磷化、防腐、防锈处理，静电喷涂；</w:t>
      </w:r>
    </w:p>
    <w:p w:rsidR="00E56838" w:rsidRDefault="00F67CB6">
      <w:pPr>
        <w:pStyle w:val="af5"/>
      </w:pPr>
      <w:r>
        <w:rPr>
          <w:rFonts w:hint="eastAsia"/>
        </w:rPr>
        <w:t>产品质量：符合GB/T 35607《绿色产品评价 家具》的规定，其中，家具涂层可迁移元素铅（Pb）≤90mg/kg，镉（Cd）≤50mg/kg，铬（Cr）≤25mg/kg，汞（Hg）≤25mg/kg，锑（Sb）≤60mg/kg，钡（Ba）≤1000mg/kg，硒</w:t>
      </w:r>
      <w:r w:rsidR="00EB150F">
        <w:rPr>
          <w:rFonts w:hint="eastAsia"/>
        </w:rPr>
        <w:t>（Se）</w:t>
      </w:r>
      <w:r>
        <w:rPr>
          <w:rFonts w:hint="eastAsia"/>
        </w:rPr>
        <w:t>≤500mg/kg，砷（As）≤25mg/kg。</w:t>
      </w:r>
    </w:p>
    <w:p w:rsidR="00E56838" w:rsidRDefault="00F67CB6">
      <w:pPr>
        <w:pStyle w:val="aff5"/>
        <w:spacing w:before="120" w:after="120"/>
        <w:rPr>
          <w:kern w:val="2"/>
          <w:szCs w:val="21"/>
        </w:rPr>
      </w:pPr>
      <w:r>
        <w:rPr>
          <w:rFonts w:hint="eastAsia"/>
        </w:rPr>
        <w:t>智能档案柜</w:t>
      </w:r>
    </w:p>
    <w:p w:rsidR="00E56838" w:rsidRDefault="00F67CB6">
      <w:pPr>
        <w:pStyle w:val="af5"/>
        <w:numPr>
          <w:ilvl w:val="0"/>
          <w:numId w:val="0"/>
        </w:numPr>
        <w:jc w:val="center"/>
      </w:pPr>
      <w:r>
        <w:rPr>
          <w:noProof/>
        </w:rPr>
        <w:lastRenderedPageBreak/>
        <w:drawing>
          <wp:inline distT="0" distB="0" distL="0" distR="0">
            <wp:extent cx="1042035" cy="1892935"/>
            <wp:effectExtent l="0" t="0" r="0" b="0"/>
            <wp:docPr id="94" name="图片 94" descr="微信图片_202204251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20425113447"/>
                    <pic:cNvPicPr>
                      <a:picLocks noChangeAspect="1"/>
                    </pic:cNvPicPr>
                  </pic:nvPicPr>
                  <pic:blipFill>
                    <a:blip r:embed="rId186">
                      <a:clrChange>
                        <a:clrFrom>
                          <a:srgbClr val="E6E6DB">
                            <a:alpha val="100000"/>
                          </a:srgbClr>
                        </a:clrFrom>
                        <a:clrTo>
                          <a:srgbClr val="E6E6DB">
                            <a:alpha val="100000"/>
                            <a:alpha val="0"/>
                          </a:srgbClr>
                        </a:clrTo>
                      </a:clrChange>
                    </a:blip>
                    <a:srcRect l="19694" t="6364" r="15355" b="11327"/>
                    <a:stretch>
                      <a:fillRect/>
                    </a:stretch>
                  </pic:blipFill>
                  <pic:spPr>
                    <a:xfrm>
                      <a:off x="0" y="0"/>
                      <a:ext cx="1048334" cy="1904636"/>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图I.</w:t>
      </w:r>
      <w:r>
        <w:rPr>
          <w:rFonts w:ascii="黑体" w:eastAsia="黑体" w:hAnsi="黑体"/>
        </w:rPr>
        <w:t xml:space="preserve">2  </w:t>
      </w:r>
      <w:r>
        <w:rPr>
          <w:rFonts w:ascii="黑体" w:eastAsia="黑体" w:hAnsi="黑体" w:hint="eastAsia"/>
        </w:rPr>
        <w:t>智能</w:t>
      </w:r>
      <w:r>
        <w:rPr>
          <w:rFonts w:ascii="黑体" w:eastAsia="黑体" w:hAnsi="黑体"/>
        </w:rPr>
        <w:t>档案柜</w:t>
      </w:r>
      <w:r>
        <w:rPr>
          <w:rFonts w:ascii="黑体" w:eastAsia="黑体" w:hAnsi="黑体" w:hint="eastAsia"/>
        </w:rPr>
        <w:t>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w:t>
      </w:r>
      <w:r>
        <w:t>900</w:t>
      </w:r>
      <w:r>
        <w:rPr>
          <w:rFonts w:hint="eastAsia"/>
        </w:rPr>
        <w:t>～1</w:t>
      </w:r>
      <w:r>
        <w:t>3</w:t>
      </w:r>
      <w:r>
        <w:rPr>
          <w:rFonts w:hint="eastAsia"/>
        </w:rPr>
        <w:t>00）×D（</w:t>
      </w:r>
      <w:r>
        <w:t>350</w:t>
      </w:r>
      <w:r>
        <w:rPr>
          <w:rFonts w:hint="eastAsia"/>
        </w:rPr>
        <w:t>～</w:t>
      </w:r>
      <w:r>
        <w:t>5</w:t>
      </w:r>
      <w:r>
        <w:rPr>
          <w:rFonts w:hint="eastAsia"/>
        </w:rPr>
        <w:t>00）×H（</w:t>
      </w:r>
      <w:r>
        <w:t>18</w:t>
      </w:r>
      <w:r>
        <w:rPr>
          <w:rFonts w:hint="eastAsia"/>
        </w:rPr>
        <w:t>00～2</w:t>
      </w:r>
      <w:r>
        <w:t>1</w:t>
      </w:r>
      <w:r>
        <w:rPr>
          <w:rFonts w:hint="eastAsia"/>
        </w:rPr>
        <w:t>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19"/>
        </w:numPr>
      </w:pPr>
      <w:r>
        <w:rPr>
          <w:rFonts w:hint="eastAsia"/>
        </w:rPr>
        <w:t>基材：冷轧钢板，箱体、隔板壁厚≥1.2mm,门板、顶板壁厚≥1.0mm，每个门板至少二根加强筋；</w:t>
      </w:r>
    </w:p>
    <w:p w:rsidR="00E56838" w:rsidRDefault="00F67CB6">
      <w:pPr>
        <w:pStyle w:val="af5"/>
      </w:pPr>
      <w:r>
        <w:rPr>
          <w:rFonts w:hint="eastAsia"/>
        </w:rPr>
        <w:t>系统：采用SOA架构，从系统架构层面为智慧档案平台面对复杂多变的档案业务提供了技术支持，采用以下技术路线，其中包括界面展现技术，如JSP、JS、</w:t>
      </w:r>
      <w:r w:rsidR="00EB150F">
        <w:rPr>
          <w:rFonts w:hint="eastAsia"/>
        </w:rPr>
        <w:t>E</w:t>
      </w:r>
      <w:r>
        <w:rPr>
          <w:rFonts w:hint="eastAsia"/>
        </w:rPr>
        <w:t>Charts等，服务器开发技术采用Java</w:t>
      </w:r>
      <w:r w:rsidR="00EB150F">
        <w:rPr>
          <w:rFonts w:hint="eastAsia"/>
        </w:rPr>
        <w:t>EE</w:t>
      </w:r>
      <w:r>
        <w:rPr>
          <w:rFonts w:hint="eastAsia"/>
        </w:rPr>
        <w:t>技术规范，体系结构系统采用多层B/S体系结构，系统平台开发基于C</w:t>
      </w:r>
      <w:r w:rsidR="00EB150F">
        <w:rPr>
          <w:rFonts w:hint="eastAsia"/>
        </w:rPr>
        <w:t>E</w:t>
      </w:r>
      <w:r>
        <w:rPr>
          <w:rFonts w:hint="eastAsia"/>
        </w:rPr>
        <w:t>nt OS7.5以上Linux系统，柜体端采用安卓操作系统，原生态形式完成柜体端APP的开发，确保系统稳定、可靠，柜体端APP支持人脸识别借阅、归还操作；</w:t>
      </w:r>
    </w:p>
    <w:p w:rsidR="00E56838" w:rsidRDefault="00F67CB6">
      <w:pPr>
        <w:pStyle w:val="af5"/>
      </w:pPr>
      <w:r>
        <w:rPr>
          <w:rFonts w:hint="eastAsia"/>
        </w:rPr>
        <w:t>平台：智能档案柜系统由智慧档案一体化管理平台、库房平台展示系统、档案馆安全保障系统等几部分组成，系统采用分层分布式三层架构构建统一管控系统，应用层作为业务管理中心，负责整个系统协调运行和综合管理；中间层即各子系统，具有独立运行能力，实现各系统的监测和控制；采集层在现场部署各类采集传感设备，实时感知库房情况。规范和实现了各功能处理单元的管理。库房安全保障系统具有全覆盖视频监控系统、智慧门禁管理系统、动态环境检测系统、自动气体灭火系统、应急电源保障系统；</w:t>
      </w:r>
    </w:p>
    <w:p w:rsidR="00E56838" w:rsidRDefault="00F67CB6">
      <w:pPr>
        <w:pStyle w:val="af5"/>
      </w:pPr>
      <w:r>
        <w:rPr>
          <w:rFonts w:hint="eastAsia"/>
        </w:rPr>
        <w:t>硬件配置：5层单面部署，一层16～24本档案盒，每个盒定位单元均配置一个L</w:t>
      </w:r>
      <w:r w:rsidR="00EB150F">
        <w:rPr>
          <w:rFonts w:hint="eastAsia"/>
        </w:rPr>
        <w:t>E</w:t>
      </w:r>
      <w:r>
        <w:rPr>
          <w:rFonts w:hint="eastAsia"/>
        </w:rPr>
        <w:t>D引导灯，智能柜输入电源220v,智能柜带电工作电压小于36V，可采液晶显示屏或后端电脑操作开启和关闭，在停电或电器故障情况下，可用手动开启；</w:t>
      </w:r>
    </w:p>
    <w:p w:rsidR="00E56838" w:rsidRDefault="00F67CB6">
      <w:pPr>
        <w:pStyle w:val="af5"/>
      </w:pPr>
      <w:r>
        <w:t>功能</w:t>
      </w:r>
      <w:r>
        <w:rPr>
          <w:rFonts w:hint="eastAsia"/>
        </w:rPr>
        <w:t>：通过库房管理系统可实现智能柜内档案自动引导借阅，借阅的档案放置的档案盒，对应指示灯亮起，通过声光提醒完成借阅，智能柜内自动引导归还，管理员查阅档案位置，对应指示灯亮起，引导档案上架操作，智能柜自动引导盘库，针对部分盘库档案，获取到盘库计划后，相应档案盒指示灯亮起，快速获取档案位置，通过RFID手持机或盘点车进行人工盘点等进行盘库操作；</w:t>
      </w:r>
    </w:p>
    <w:p w:rsidR="00E56838" w:rsidRDefault="00F67CB6">
      <w:pPr>
        <w:pStyle w:val="af5"/>
      </w:pPr>
      <w:r>
        <w:rPr>
          <w:rFonts w:hint="eastAsia"/>
        </w:rPr>
        <w:t>表面工艺：钢板表面经酸洗、磷化、防腐、防锈处理，静电喷涂；</w:t>
      </w:r>
    </w:p>
    <w:p w:rsidR="00E56838" w:rsidRDefault="00F67CB6">
      <w:pPr>
        <w:pStyle w:val="af5"/>
      </w:pPr>
      <w:r>
        <w:rPr>
          <w:rFonts w:hint="eastAsia"/>
        </w:rPr>
        <w:t>五金件：采用电插锁；</w:t>
      </w:r>
    </w:p>
    <w:p w:rsidR="00E56838" w:rsidRDefault="00F67CB6">
      <w:pPr>
        <w:pStyle w:val="af5"/>
        <w:rPr>
          <w:rFonts w:ascii="Calibri" w:hAnsi="Calibri"/>
        </w:rPr>
      </w:pPr>
      <w:r>
        <w:rPr>
          <w:rFonts w:hAnsi="宋体" w:hint="eastAsia"/>
          <w:szCs w:val="21"/>
        </w:rPr>
        <w:t>产品质量：符合GB/T 3325《金属家具通用技术条件》</w:t>
      </w:r>
      <w:r>
        <w:rPr>
          <w:rFonts w:hint="eastAsia"/>
        </w:rPr>
        <w:t>和GB 19517《国家电器设备安全技术规范》的规定。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20"/>
        </w:numPr>
        <w:rPr>
          <w:kern w:val="2"/>
          <w:szCs w:val="21"/>
        </w:rPr>
      </w:pPr>
      <w:r>
        <w:rPr>
          <w:rFonts w:hint="eastAsia"/>
        </w:rPr>
        <w:t>基材：冷轧钢板，箱体、隔板壁厚≥1.2mm,门板、顶板壁厚≥1.0mm，每个门板至少二根加强筋；</w:t>
      </w:r>
    </w:p>
    <w:p w:rsidR="00E56838" w:rsidRDefault="00F67CB6">
      <w:pPr>
        <w:pStyle w:val="af5"/>
      </w:pPr>
      <w:r>
        <w:rPr>
          <w:rFonts w:hint="eastAsia"/>
        </w:rPr>
        <w:lastRenderedPageBreak/>
        <w:t>系统：采用SOA架构，从系统架构层面为智慧档案平台面对复杂多变的档案业务提供了技术支持，采用以下技术路线，其中包括界面展现技术，如JSP、JS、</w:t>
      </w:r>
      <w:r w:rsidR="00EB150F">
        <w:rPr>
          <w:rFonts w:hint="eastAsia"/>
        </w:rPr>
        <w:t>E</w:t>
      </w:r>
      <w:r>
        <w:rPr>
          <w:rFonts w:hint="eastAsia"/>
        </w:rPr>
        <w:t>Charts等，服务器开发技术采用Java</w:t>
      </w:r>
      <w:r w:rsidR="00EB150F">
        <w:rPr>
          <w:rFonts w:hint="eastAsia"/>
        </w:rPr>
        <w:t>EE</w:t>
      </w:r>
      <w:r>
        <w:rPr>
          <w:rFonts w:hint="eastAsia"/>
        </w:rPr>
        <w:t>技术规范，体系结构系统采用多层B/S体系结构，系统平台开发基于C</w:t>
      </w:r>
      <w:r w:rsidR="00EB150F">
        <w:rPr>
          <w:rFonts w:hint="eastAsia"/>
        </w:rPr>
        <w:t>E</w:t>
      </w:r>
      <w:r>
        <w:rPr>
          <w:rFonts w:hint="eastAsia"/>
        </w:rPr>
        <w:t>nt OS7.5以上Linux系统，柜体端采用安卓操作系统，原生态形式完成柜体端APP的开发，确保系统稳定、可靠，柜体端APP支持人脸识别借阅、归还操作、自动盘库功能，以图形化形式展示每个档案盒的在柜情况，柜体端APP操作与RFID识别通道门等硬件设备具备联动机制，自动统计异常出入库状况；</w:t>
      </w:r>
    </w:p>
    <w:p w:rsidR="00E56838" w:rsidRDefault="00F67CB6">
      <w:pPr>
        <w:pStyle w:val="af5"/>
      </w:pPr>
      <w:r>
        <w:rPr>
          <w:rFonts w:hint="eastAsia"/>
        </w:rPr>
        <w:t>平台：智能档案柜系统由智慧档案一体化管理平台、库房平台展示系统、档案馆安全保障系统等几部分组成，系统采用分层分布式三层架构构建统一管控系统，应用层作为业务管理中心，负责整个系统协调运行和综合管理；中间层即各子系统，具有独立运行能力，实现各系统的监测和控制；采集层在现场部署各类采集传感设备，实时感知库房情况，规范和实现了各功能处理单元的管理，库房安全保障系统具有全覆盖视频监控系统、智慧门禁管理系统、动态环境检测系统、自动气体灭火系统、应急电源保障系统，智能柜库房系统可实现档案管理、视频监控、环境监控、消防、门禁等纳入统一管理体系；</w:t>
      </w:r>
    </w:p>
    <w:p w:rsidR="00E56838" w:rsidRDefault="00F67CB6">
      <w:pPr>
        <w:pStyle w:val="af5"/>
      </w:pPr>
      <w:r>
        <w:rPr>
          <w:rFonts w:hint="eastAsia"/>
        </w:rPr>
        <w:t>硬件配置：5层单面部署；一层16～24本档案盒，每个盒定位单元均配置一个L</w:t>
      </w:r>
      <w:r w:rsidR="00EB150F">
        <w:rPr>
          <w:rFonts w:hint="eastAsia"/>
        </w:rPr>
        <w:t>E</w:t>
      </w:r>
      <w:r>
        <w:rPr>
          <w:rFonts w:hint="eastAsia"/>
        </w:rPr>
        <w:t>D引导灯和RFID信号天线，智能柜输入电源220v,智能柜带电工作电压小于36V，可采液晶显示屏或后端电脑操作开启和关闭，在停电或电器故障情况下，可用手动开启；</w:t>
      </w:r>
    </w:p>
    <w:p w:rsidR="00E56838" w:rsidRDefault="00F67CB6">
      <w:pPr>
        <w:pStyle w:val="af5"/>
      </w:pPr>
      <w:r>
        <w:t>功能</w:t>
      </w:r>
      <w:r>
        <w:rPr>
          <w:rFonts w:hint="eastAsia"/>
        </w:rPr>
        <w:t>：通过库房管理系统自动引导借阅，借阅的档案放置的档案盒，对应指示灯亮起，通过声光提醒完成借阅，自动引导归还，管理员查阅档案位置，对应指示灯亮起，引导档案上架操作，可实现真正自动盘库，通过平台自定义自动盘点频率，智能柜设备获取到盘库计划后，柜体自动进行RFID盘库操作，完成对柜体内档案的自动清点，并可自动生产盘点报表，利用RFID技术进行档案定位，定位精度到每个档案盒，配合指示灯显示档案的位置；</w:t>
      </w:r>
    </w:p>
    <w:p w:rsidR="00E56838" w:rsidRDefault="00F67CB6">
      <w:pPr>
        <w:pStyle w:val="af5"/>
      </w:pPr>
      <w:r>
        <w:rPr>
          <w:rFonts w:hint="eastAsia"/>
        </w:rPr>
        <w:t>RFID：工作频率：840～960MHz；协议标准：</w:t>
      </w:r>
      <w:r w:rsidR="00EB150F">
        <w:rPr>
          <w:rFonts w:hint="eastAsia"/>
        </w:rPr>
        <w:t>E</w:t>
      </w:r>
      <w:r>
        <w:rPr>
          <w:rFonts w:hint="eastAsia"/>
        </w:rPr>
        <w:t>PC C1 G</w:t>
      </w:r>
      <w:r w:rsidR="00EB150F">
        <w:rPr>
          <w:rFonts w:hint="eastAsia"/>
        </w:rPr>
        <w:t>E</w:t>
      </w:r>
      <w:r>
        <w:rPr>
          <w:rFonts w:hint="eastAsia"/>
        </w:rPr>
        <w:t>N2/ISO18000-6C，选用的电子标签为加密电子标签，加密算法采用国密SM7算法，柜体内置的RFID读写器要求盘点模式下多标签处理能力≥150个，输出功率可调，最高30dbm发射功率时功耗低于1.4A×12V；</w:t>
      </w:r>
    </w:p>
    <w:p w:rsidR="00E56838" w:rsidRDefault="00F67CB6">
      <w:pPr>
        <w:pStyle w:val="af5"/>
      </w:pPr>
      <w:r>
        <w:rPr>
          <w:rFonts w:hint="eastAsia"/>
        </w:rPr>
        <w:t>表面工艺：钢板表面经酸洗、磷化、防腐、防锈处理，静电喷涂；</w:t>
      </w:r>
    </w:p>
    <w:p w:rsidR="00E56838" w:rsidRDefault="00F67CB6">
      <w:pPr>
        <w:pStyle w:val="af5"/>
      </w:pPr>
      <w:r>
        <w:rPr>
          <w:rFonts w:hint="eastAsia"/>
        </w:rPr>
        <w:t>五金件：采用电插锁；</w:t>
      </w:r>
    </w:p>
    <w:p w:rsidR="00E56838" w:rsidRDefault="00F67CB6">
      <w:pPr>
        <w:pStyle w:val="af5"/>
        <w:rPr>
          <w:rFonts w:ascii="Calibri" w:hAnsi="Calibri"/>
        </w:rPr>
      </w:pPr>
      <w:r>
        <w:rPr>
          <w:rFonts w:hAnsi="宋体" w:hint="eastAsia"/>
          <w:szCs w:val="21"/>
        </w:rPr>
        <w:t>产品质量：</w:t>
      </w:r>
      <w:r>
        <w:rPr>
          <w:rFonts w:hint="eastAsia"/>
        </w:rPr>
        <w:t>符合GB/T 35607《绿色产品评价 家具》和GB 19517《国家电器设备安全技术规范》的规定。</w:t>
      </w:r>
    </w:p>
    <w:p w:rsidR="00E56838" w:rsidRDefault="00F67CB6">
      <w:pPr>
        <w:pStyle w:val="aff4"/>
        <w:spacing w:before="120" w:after="120"/>
      </w:pPr>
      <w:bookmarkStart w:id="221" w:name="_Toc190951094"/>
      <w:bookmarkStart w:id="222" w:name="_Toc186547684"/>
      <w:r>
        <w:rPr>
          <w:rFonts w:hint="eastAsia"/>
        </w:rPr>
        <w:t>架类</w:t>
      </w:r>
      <w:bookmarkEnd w:id="221"/>
      <w:bookmarkEnd w:id="222"/>
    </w:p>
    <w:p w:rsidR="00E56838" w:rsidRDefault="00F67CB6">
      <w:pPr>
        <w:pStyle w:val="aff5"/>
        <w:spacing w:before="120" w:after="120"/>
        <w:rPr>
          <w:kern w:val="2"/>
          <w:szCs w:val="21"/>
        </w:rPr>
      </w:pPr>
      <w:r>
        <w:rPr>
          <w:rFonts w:hint="eastAsia"/>
        </w:rPr>
        <w:t>手动密集架</w:t>
      </w:r>
    </w:p>
    <w:p w:rsidR="00E56838" w:rsidRDefault="00F67CB6">
      <w:pPr>
        <w:pStyle w:val="afffff2"/>
        <w:ind w:firstLineChars="0" w:firstLine="0"/>
        <w:jc w:val="center"/>
      </w:pPr>
      <w:r>
        <w:rPr>
          <w:noProof/>
        </w:rPr>
        <w:drawing>
          <wp:inline distT="0" distB="0" distL="0" distR="0">
            <wp:extent cx="2250440" cy="1574800"/>
            <wp:effectExtent l="0" t="0" r="0" b="635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r:embed="rId187" cstate="print"/>
                    <a:srcRect l="5340" r="4045" b="457"/>
                    <a:stretch>
                      <a:fillRect/>
                    </a:stretch>
                  </pic:blipFill>
                  <pic:spPr>
                    <a:xfrm>
                      <a:off x="0" y="0"/>
                      <a:ext cx="2271453" cy="1589432"/>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图I.</w:t>
      </w:r>
      <w:r>
        <w:rPr>
          <w:rFonts w:ascii="黑体" w:eastAsia="黑体" w:hAnsi="黑体"/>
        </w:rPr>
        <w:t xml:space="preserve">3 </w:t>
      </w:r>
      <w:r>
        <w:rPr>
          <w:rFonts w:ascii="黑体" w:eastAsia="黑体" w:hAnsi="黑体" w:hint="eastAsia"/>
        </w:rPr>
        <w:t>手动密集架示例图</w:t>
      </w:r>
    </w:p>
    <w:p w:rsidR="00E56838" w:rsidRDefault="00F67CB6">
      <w:pPr>
        <w:pStyle w:val="aff6"/>
        <w:spacing w:before="120" w:after="120"/>
      </w:pPr>
      <w:r>
        <w:rPr>
          <w:rFonts w:hint="eastAsia"/>
        </w:rPr>
        <w:t>参考规格（mm）</w:t>
      </w:r>
    </w:p>
    <w:p w:rsidR="00E56838" w:rsidRDefault="00F67CB6">
      <w:pPr>
        <w:pStyle w:val="afffff2"/>
        <w:ind w:firstLine="420"/>
        <w:rPr>
          <w:sz w:val="28"/>
          <w:szCs w:val="28"/>
        </w:rPr>
      </w:pPr>
      <w:r>
        <w:rPr>
          <w:rFonts w:hint="eastAsia"/>
        </w:rPr>
        <w:t>W（900～1200）×D（350～600）×H（1800～2900），长度尺寸测量为密集架前侧面板到后侧板二端的长度（不含摇把尺寸），宽度每个区域密集架在闭合情况下第一列门面列至本区域最后一个门面列</w:t>
      </w:r>
      <w:r>
        <w:rPr>
          <w:rFonts w:hint="eastAsia"/>
        </w:rPr>
        <w:lastRenderedPageBreak/>
        <w:t>二端为总宽度或密集架闭合情况下每列之间密集架一节的尺寸为单节宽度，高度以密集架顶板顶部至轨道底部底面之间的距离为总高度（</w:t>
      </w:r>
      <w:r>
        <w:rPr>
          <w:rFonts w:ascii="仿宋_GB2312" w:hAnsi="仿宋_GB2312"/>
          <w:kern w:val="2"/>
        </w:rPr>
        <w:t>面积计算为阴影面积</w:t>
      </w:r>
      <w:r>
        <w:rPr>
          <w:rFonts w:hint="eastAsia"/>
        </w:rPr>
        <w:t>）。</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21"/>
        </w:numPr>
      </w:pPr>
      <w:r>
        <w:rPr>
          <w:rFonts w:hint="eastAsia"/>
        </w:rPr>
        <w:t>基材：冷轧钢板，立柱壁厚≥1.2mm，搁板壁厚≥0.8mm，挂板、门板、顶板、侧面板壁厚≥0.9mm，底盘壁厚≥2.75mm；</w:t>
      </w:r>
    </w:p>
    <w:p w:rsidR="00E56838" w:rsidRDefault="00F67CB6">
      <w:pPr>
        <w:pStyle w:val="af5"/>
      </w:pPr>
      <w:r>
        <w:rPr>
          <w:rFonts w:hint="eastAsia"/>
        </w:rPr>
        <w:t>地轨：底座采用≥3.0mm热轧钢板、轨道采用≥20mm×20mm方钢镀锌/铬；</w:t>
      </w:r>
    </w:p>
    <w:p w:rsidR="00E56838" w:rsidRDefault="00F67CB6">
      <w:pPr>
        <w:pStyle w:val="af5"/>
      </w:pPr>
      <w:r>
        <w:rPr>
          <w:rFonts w:hint="eastAsia"/>
        </w:rPr>
        <w:t>结构：配置六块层板，可根据实际需要增减层板数量，层板高低可调，四周为封闭结构，隔板每层承重≥80kg；</w:t>
      </w:r>
    </w:p>
    <w:p w:rsidR="00E56838" w:rsidRDefault="00F67CB6">
      <w:pPr>
        <w:pStyle w:val="af5"/>
        <w:rPr>
          <w:kern w:val="2"/>
          <w:szCs w:val="21"/>
        </w:rPr>
      </w:pPr>
      <w:r>
        <w:rPr>
          <w:rFonts w:hint="eastAsia"/>
        </w:rPr>
        <w:t>表面工艺：钢板表面经酸洗、磷化、防腐、防锈处理，粉末涂料静电喷涂；</w:t>
      </w:r>
    </w:p>
    <w:p w:rsidR="00E56838" w:rsidRDefault="00F67CB6">
      <w:pPr>
        <w:pStyle w:val="af5"/>
        <w:rPr>
          <w:kern w:val="2"/>
          <w:szCs w:val="21"/>
        </w:rPr>
      </w:pPr>
      <w:r>
        <w:rPr>
          <w:rFonts w:hint="eastAsia"/>
        </w:rPr>
        <w:t>产品质量：符合GB/T 13667.3《钢制书架 第3部分：手动密集书架》的规定。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22"/>
        </w:numPr>
      </w:pPr>
      <w:r>
        <w:rPr>
          <w:rFonts w:hint="eastAsia"/>
        </w:rPr>
        <w:t>基材：冷轧钢板，立柱壁厚≥1.5mm，搁板壁厚≥1.0mm，挂板、门板、顶板、侧面板壁厚≥1.0mm，底盘壁厚≥3.0mm；</w:t>
      </w:r>
    </w:p>
    <w:p w:rsidR="00E56838" w:rsidRDefault="00F67CB6">
      <w:pPr>
        <w:pStyle w:val="af5"/>
        <w:rPr>
          <w:kern w:val="2"/>
          <w:szCs w:val="21"/>
        </w:rPr>
      </w:pPr>
      <w:r>
        <w:rPr>
          <w:rFonts w:hint="eastAsia"/>
        </w:rPr>
        <w:t>地轨：底座采用≥3.0mm厚的304不锈钢材质、轨道采用≥20mm×20mm的304不锈钢材质；</w:t>
      </w:r>
    </w:p>
    <w:p w:rsidR="00E56838" w:rsidRDefault="00F67CB6">
      <w:pPr>
        <w:pStyle w:val="af5"/>
      </w:pPr>
      <w:r>
        <w:rPr>
          <w:rFonts w:hint="eastAsia"/>
        </w:rPr>
        <w:t>结构：配置六块层板，可根据实际需要增减层板数量，层板高低可调。四周为封闭结构，隔板每层承重≥100kg，立柱、隔板、挂板均采用一次性拉伸成型，均有内置式拉伸加强筋；</w:t>
      </w:r>
    </w:p>
    <w:p w:rsidR="00E56838" w:rsidRDefault="00F67CB6">
      <w:pPr>
        <w:pStyle w:val="af5"/>
      </w:pPr>
      <w:r>
        <w:rPr>
          <w:rFonts w:hint="eastAsia"/>
        </w:rPr>
        <w:t>表面工艺：钢板表面经酸洗、磷化、防腐、防锈处理，粉末涂料静电喷涂；</w:t>
      </w:r>
    </w:p>
    <w:p w:rsidR="00E56838" w:rsidRDefault="00F67CB6">
      <w:pPr>
        <w:pStyle w:val="af5"/>
        <w:rPr>
          <w:szCs w:val="21"/>
        </w:rPr>
      </w:pPr>
      <w:r>
        <w:rPr>
          <w:rFonts w:hint="eastAsia"/>
        </w:rPr>
        <w:t>产品质量：符合GB/T 35607《绿色产品评价 家具》的规定。</w:t>
      </w:r>
    </w:p>
    <w:p w:rsidR="00E56838" w:rsidRDefault="00F67CB6">
      <w:pPr>
        <w:pStyle w:val="aff5"/>
        <w:spacing w:before="120" w:after="120"/>
      </w:pPr>
      <w:r>
        <w:t>电动密集架</w:t>
      </w:r>
    </w:p>
    <w:p w:rsidR="00E56838" w:rsidRDefault="00F67CB6">
      <w:pPr>
        <w:pStyle w:val="afffff2"/>
        <w:ind w:firstLine="420"/>
        <w:jc w:val="center"/>
      </w:pPr>
      <w:r>
        <w:rPr>
          <w:noProof/>
        </w:rPr>
        <w:drawing>
          <wp:inline distT="0" distB="0" distL="0" distR="0">
            <wp:extent cx="2159000" cy="1412240"/>
            <wp:effectExtent l="0" t="0" r="0" b="0"/>
            <wp:docPr id="4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30"/>
                    <pic:cNvPicPr>
                      <a:picLocks noChangeAspect="1"/>
                    </pic:cNvPicPr>
                  </pic:nvPicPr>
                  <pic:blipFill>
                    <a:blip r:embed="rId188" cstate="print"/>
                    <a:stretch>
                      <a:fillRect/>
                    </a:stretch>
                  </pic:blipFill>
                  <pic:spPr>
                    <a:xfrm>
                      <a:off x="0" y="0"/>
                      <a:ext cx="2163624" cy="1415395"/>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图I.</w:t>
      </w:r>
      <w:r>
        <w:rPr>
          <w:rFonts w:ascii="黑体" w:eastAsia="黑体" w:hAnsi="黑体"/>
        </w:rPr>
        <w:t xml:space="preserve">4 </w:t>
      </w:r>
      <w:r>
        <w:rPr>
          <w:rFonts w:ascii="黑体" w:eastAsia="黑体" w:hAnsi="黑体" w:hint="eastAsia"/>
        </w:rPr>
        <w:t>电动密集架示例图</w:t>
      </w:r>
    </w:p>
    <w:p w:rsidR="00E56838" w:rsidRDefault="00F67CB6">
      <w:pPr>
        <w:pStyle w:val="aff6"/>
        <w:spacing w:before="120" w:after="120"/>
      </w:pPr>
      <w:r>
        <w:rPr>
          <w:rFonts w:hint="eastAsia"/>
        </w:rPr>
        <w:t>参考规格（mm）</w:t>
      </w:r>
    </w:p>
    <w:p w:rsidR="00E56838" w:rsidRDefault="00F67CB6">
      <w:pPr>
        <w:pStyle w:val="afffff2"/>
        <w:ind w:firstLine="420"/>
      </w:pPr>
      <w:r>
        <w:rPr>
          <w:rFonts w:hint="eastAsia"/>
        </w:rPr>
        <w:t>W（900～1200）×D（350～600）×H（1800～2900），长度尺寸测量为密集架前侧面板到后侧板二端的长度（不含摇把尺寸），宽度每个区域密集架在闭合情况下第一列门面列至本区域最后一个门面列二端为总宽度或密集架闭合情况下每列之间密集架一节的尺寸为单节宽度，高度以密集架顶板顶部至轨道底部底面之间的距离为总高度（</w:t>
      </w:r>
      <w:r>
        <w:rPr>
          <w:rFonts w:ascii="仿宋_GB2312" w:hAnsi="仿宋_GB2312"/>
          <w:kern w:val="2"/>
        </w:rPr>
        <w:t>面积计算为阴影面积</w:t>
      </w:r>
      <w:r>
        <w:rPr>
          <w:rFonts w:hint="eastAsia"/>
        </w:rPr>
        <w:t>）。</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23"/>
        </w:numPr>
      </w:pPr>
      <w:r>
        <w:rPr>
          <w:rFonts w:hint="eastAsia"/>
        </w:rPr>
        <w:t>基材：冷轧钢板，立柱壁厚≥1.2mm,搁板壁厚≥0.8mm,挂板、门板、顶板、侧面板壁厚≥0.9mm,底盘壁厚≥2.75mm；</w:t>
      </w:r>
    </w:p>
    <w:p w:rsidR="00E56838" w:rsidRDefault="00F67CB6">
      <w:pPr>
        <w:pStyle w:val="af5"/>
      </w:pPr>
      <w:r>
        <w:rPr>
          <w:rFonts w:hint="eastAsia"/>
        </w:rPr>
        <w:t>地轨：底座采用≥3.0mm热轧钢板、轨道采用≥20mm×20mm方钢镀锌/铬；</w:t>
      </w:r>
    </w:p>
    <w:p w:rsidR="00E56838" w:rsidRDefault="00F67CB6">
      <w:pPr>
        <w:pStyle w:val="af5"/>
      </w:pPr>
      <w:r>
        <w:rPr>
          <w:rFonts w:hint="eastAsia"/>
        </w:rPr>
        <w:t>结构：配置六块层板，可根据实际需要增减层板数量，层板高低可调，四周为封闭结构，隔板每层承重≥80kg；</w:t>
      </w:r>
    </w:p>
    <w:p w:rsidR="00E56838" w:rsidRDefault="00F67CB6">
      <w:pPr>
        <w:pStyle w:val="af5"/>
      </w:pPr>
      <w:r>
        <w:rPr>
          <w:rFonts w:hint="eastAsia"/>
        </w:rPr>
        <w:t>硬件：每列配置直流式电动机，输出电压小于36V；</w:t>
      </w:r>
    </w:p>
    <w:p w:rsidR="00E56838" w:rsidRDefault="00F67CB6">
      <w:pPr>
        <w:pStyle w:val="af5"/>
      </w:pPr>
      <w:r>
        <w:t>功能</w:t>
      </w:r>
      <w:r>
        <w:rPr>
          <w:rFonts w:hint="eastAsia"/>
        </w:rPr>
        <w:t>：可采液晶显示屏或后端电脑操作开启和关闭，在停电或电器故障情况下，可用手动开启；</w:t>
      </w:r>
    </w:p>
    <w:p w:rsidR="00E56838" w:rsidRDefault="00F67CB6">
      <w:pPr>
        <w:pStyle w:val="af5"/>
        <w:rPr>
          <w:kern w:val="2"/>
          <w:szCs w:val="21"/>
        </w:rPr>
      </w:pPr>
      <w:r>
        <w:rPr>
          <w:rFonts w:hint="eastAsia"/>
        </w:rPr>
        <w:t>表面工艺：钢板表面经酸洗、磷化、防腐、防锈处理，粉末涂料静电喷涂；</w:t>
      </w:r>
    </w:p>
    <w:p w:rsidR="00E56838" w:rsidRDefault="00F67CB6">
      <w:pPr>
        <w:pStyle w:val="af5"/>
        <w:rPr>
          <w:kern w:val="2"/>
          <w:szCs w:val="21"/>
        </w:rPr>
      </w:pPr>
      <w:r>
        <w:rPr>
          <w:rFonts w:hint="eastAsia"/>
        </w:rPr>
        <w:lastRenderedPageBreak/>
        <w:t>产品质量：符合GB/T 13667.3《钢制书架 第3部分：手动密集书架》的规定。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24"/>
        </w:numPr>
      </w:pPr>
      <w:r>
        <w:rPr>
          <w:rFonts w:hint="eastAsia"/>
        </w:rPr>
        <w:t>基材：冷轧钢板，立柱壁厚≥1.5mm，搁板壁厚≥1.0mm，挂板、门板、顶板、侧面板壁厚≥1.0mm，底盘壁厚≥3.0mm；</w:t>
      </w:r>
    </w:p>
    <w:p w:rsidR="00E56838" w:rsidRDefault="00F67CB6">
      <w:pPr>
        <w:pStyle w:val="af5"/>
        <w:rPr>
          <w:kern w:val="2"/>
          <w:szCs w:val="21"/>
        </w:rPr>
      </w:pPr>
      <w:r>
        <w:rPr>
          <w:rFonts w:hint="eastAsia"/>
        </w:rPr>
        <w:t>地轨：底座采用≥3.0mm的304不锈钢材质、轨道采用≥20mm×20mm的304不锈钢；</w:t>
      </w:r>
    </w:p>
    <w:p w:rsidR="00E56838" w:rsidRDefault="00F67CB6">
      <w:pPr>
        <w:pStyle w:val="af5"/>
      </w:pPr>
      <w:r>
        <w:rPr>
          <w:rFonts w:hint="eastAsia"/>
        </w:rPr>
        <w:t>结构：标准配置六块层板，可根据实际需要增减层板数量，层板高低可调，四周为封闭结构，隔板每层承重≥90kg；</w:t>
      </w:r>
    </w:p>
    <w:p w:rsidR="00E56838" w:rsidRDefault="00F67CB6">
      <w:pPr>
        <w:pStyle w:val="af5"/>
      </w:pPr>
      <w:r>
        <w:rPr>
          <w:rFonts w:hint="eastAsia"/>
        </w:rPr>
        <w:t>硬件：每列配置直流式电动机，输出电压小于36V；</w:t>
      </w:r>
    </w:p>
    <w:p w:rsidR="00E56838" w:rsidRDefault="00F67CB6">
      <w:pPr>
        <w:pStyle w:val="af5"/>
      </w:pPr>
      <w:r>
        <w:t>功能</w:t>
      </w:r>
      <w:r>
        <w:rPr>
          <w:rFonts w:hint="eastAsia"/>
        </w:rPr>
        <w:t>：可采液晶显示屏或后端电脑操作开启和关闭，在停电或电器故障情况下，可用手动开启，配置智能语音播报和智能灯光系统，具有引导指示功能；</w:t>
      </w:r>
    </w:p>
    <w:p w:rsidR="00E56838" w:rsidRDefault="00F67CB6">
      <w:pPr>
        <w:pStyle w:val="af5"/>
      </w:pPr>
      <w:r>
        <w:rPr>
          <w:rFonts w:hint="eastAsia"/>
        </w:rPr>
        <w:t>表面工艺：钢板表面经酸洗、磷化、防腐、防锈处理，粉末涂料静电喷涂；</w:t>
      </w:r>
    </w:p>
    <w:p w:rsidR="00E56838" w:rsidRDefault="00F67CB6">
      <w:pPr>
        <w:pStyle w:val="af5"/>
        <w:rPr>
          <w:szCs w:val="21"/>
        </w:rPr>
      </w:pPr>
      <w:r>
        <w:rPr>
          <w:rFonts w:hint="eastAsia"/>
        </w:rPr>
        <w:t>产品质量：符合GB/T 35607《绿色产品评价 家具》的规定。</w:t>
      </w:r>
    </w:p>
    <w:p w:rsidR="00E56838" w:rsidRDefault="00F67CB6">
      <w:pPr>
        <w:pStyle w:val="aff5"/>
        <w:spacing w:before="120" w:after="120"/>
      </w:pPr>
      <w:r>
        <w:rPr>
          <w:rFonts w:hint="eastAsia"/>
        </w:rPr>
        <w:t>智能密集架</w:t>
      </w:r>
    </w:p>
    <w:p w:rsidR="00E56838" w:rsidRDefault="00F67CB6">
      <w:pPr>
        <w:pStyle w:val="afffff2"/>
        <w:ind w:firstLineChars="0" w:firstLine="0"/>
        <w:jc w:val="center"/>
      </w:pPr>
      <w:r>
        <w:rPr>
          <w:noProof/>
        </w:rPr>
        <w:drawing>
          <wp:inline distT="0" distB="0" distL="0" distR="0">
            <wp:extent cx="2332355" cy="1523365"/>
            <wp:effectExtent l="0" t="0" r="0"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88"/>
                    <a:stretch>
                      <a:fillRect/>
                    </a:stretch>
                  </pic:blipFill>
                  <pic:spPr>
                    <a:xfrm>
                      <a:off x="0" y="0"/>
                      <a:ext cx="2353587" cy="1537442"/>
                    </a:xfrm>
                    <a:prstGeom prst="rect">
                      <a:avLst/>
                    </a:prstGeom>
                    <a:noFill/>
                    <a:ln w="9525">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图I.</w:t>
      </w:r>
      <w:r>
        <w:rPr>
          <w:rFonts w:ascii="黑体" w:eastAsia="黑体" w:hAnsi="黑体"/>
        </w:rPr>
        <w:t>5</w:t>
      </w:r>
      <w:r>
        <w:rPr>
          <w:rFonts w:ascii="黑体" w:eastAsia="黑体" w:hAnsi="黑体" w:hint="eastAsia"/>
        </w:rPr>
        <w:t xml:space="preserve"> 智能密集架示例图</w:t>
      </w:r>
    </w:p>
    <w:p w:rsidR="00E56838" w:rsidRDefault="00F67CB6">
      <w:pPr>
        <w:pStyle w:val="aff6"/>
        <w:spacing w:before="120" w:after="120"/>
      </w:pPr>
      <w:r>
        <w:rPr>
          <w:rFonts w:hint="eastAsia"/>
        </w:rPr>
        <w:t>参考规格（mm）</w:t>
      </w:r>
    </w:p>
    <w:p w:rsidR="00E56838" w:rsidRDefault="00F67CB6">
      <w:pPr>
        <w:pStyle w:val="afffff2"/>
        <w:ind w:firstLine="400"/>
        <w:rPr>
          <w:kern w:val="2"/>
          <w:szCs w:val="21"/>
        </w:rPr>
      </w:pPr>
      <w:r>
        <w:rPr>
          <w:rFonts w:hAnsi="宋体" w:hint="eastAsia"/>
          <w:sz w:val="20"/>
        </w:rPr>
        <w:t>W（900～1200）×D（350～600）×H（1800～2900），</w:t>
      </w:r>
      <w:r>
        <w:rPr>
          <w:rFonts w:hint="eastAsia"/>
        </w:rPr>
        <w:t>长度尺寸测量为密集架前侧面板到后侧板二端的长度（不含摇把尺寸），宽度每个区域密集架在闭合情况下第一列门面列至本区域最后一个门面列二端为总宽度或密集架闭合情况下每列之间密集架一节的尺寸为单节宽度，高度以密集架顶板顶部至轨道底部底面之间的距离为总高度（</w:t>
      </w:r>
      <w:r>
        <w:rPr>
          <w:rFonts w:ascii="仿宋_GB2312" w:hAnsi="仿宋_GB2312"/>
          <w:kern w:val="2"/>
        </w:rPr>
        <w:t>面积计算为阴影面积</w:t>
      </w:r>
      <w:r>
        <w:rPr>
          <w:rFonts w:hint="eastAsia"/>
        </w:rPr>
        <w:t>）。</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25"/>
        </w:numPr>
      </w:pPr>
      <w:r>
        <w:rPr>
          <w:rFonts w:hint="eastAsia"/>
        </w:rPr>
        <w:t>基材：冷轧钢板，立柱壁厚≥1.2mm冷轧钢板，搁板、挂板、门板、顶板、侧面板壁厚≥1.0mm，底盘壁厚≥3.0mm；</w:t>
      </w:r>
    </w:p>
    <w:p w:rsidR="00E56838" w:rsidRDefault="00F67CB6">
      <w:pPr>
        <w:pStyle w:val="af5"/>
        <w:rPr>
          <w:kern w:val="2"/>
          <w:szCs w:val="21"/>
        </w:rPr>
      </w:pPr>
      <w:r>
        <w:rPr>
          <w:rFonts w:hint="eastAsia"/>
        </w:rPr>
        <w:t>地轨：底座采用≥2.0mm冷轧钢板、导轨采用≥20mm×20mm方钢镀铬；</w:t>
      </w:r>
    </w:p>
    <w:p w:rsidR="00E56838" w:rsidRDefault="00F67CB6">
      <w:pPr>
        <w:pStyle w:val="af5"/>
      </w:pPr>
      <w:r>
        <w:rPr>
          <w:rFonts w:hint="eastAsia"/>
        </w:rPr>
        <w:t>硬件：电机采用≤36V直流电机，功率≥90W、配套齿轮箱、变速比1:36，固定列采用≥15寸真彩触摸显示液晶屏（工业屏），分辨率≥1024×768；</w:t>
      </w:r>
    </w:p>
    <w:p w:rsidR="00E56838" w:rsidRDefault="00F67CB6">
      <w:pPr>
        <w:pStyle w:val="af5"/>
      </w:pPr>
      <w:r>
        <w:rPr>
          <w:rFonts w:hint="eastAsia"/>
        </w:rPr>
        <w:t>控制系统：采用独立的PLC或单片机控制系统，架体具备防挤压保护及2道防夹保护功能；</w:t>
      </w:r>
    </w:p>
    <w:p w:rsidR="00E56838" w:rsidRDefault="00F67CB6">
      <w:pPr>
        <w:pStyle w:val="af5"/>
      </w:pPr>
      <w:r>
        <w:rPr>
          <w:rFonts w:hint="eastAsia"/>
        </w:rPr>
        <w:t>结构：双面六层，中间配置拦杆，四周为封闭结构，隔板每层承重≥80kg；</w:t>
      </w:r>
    </w:p>
    <w:p w:rsidR="00E56838" w:rsidRDefault="00F67CB6">
      <w:pPr>
        <w:pStyle w:val="af5"/>
      </w:pPr>
      <w:r>
        <w:t>功能</w:t>
      </w:r>
      <w:r>
        <w:rPr>
          <w:rFonts w:hint="eastAsia"/>
        </w:rPr>
        <w:t>：可采用液晶显示屏或后端电脑操作开启和关闭，在停电或电器故障情况下，可用手动开启，置智能语音播报，智能灯光系统，远程控制系统，采用二维码智能管理系统；</w:t>
      </w:r>
    </w:p>
    <w:p w:rsidR="00E56838" w:rsidRDefault="00F67CB6">
      <w:pPr>
        <w:pStyle w:val="af5"/>
      </w:pPr>
      <w:r>
        <w:rPr>
          <w:rFonts w:hint="eastAsia"/>
        </w:rPr>
        <w:t>表面工艺：表面经酸洗、抛丸、硅烷处理或磷化处理工艺、防腐、防锈等处理，粉末涂料静电喷涂，立柱、隔板、挂板均采用一次性拉伸成型；</w:t>
      </w:r>
    </w:p>
    <w:p w:rsidR="00E56838" w:rsidRDefault="00F67CB6">
      <w:pPr>
        <w:pStyle w:val="af5"/>
        <w:rPr>
          <w:kern w:val="2"/>
          <w:szCs w:val="21"/>
        </w:rPr>
      </w:pPr>
      <w:r>
        <w:rPr>
          <w:rFonts w:hint="eastAsia"/>
        </w:rPr>
        <w:t>产品质量：符合GB/T 13667.3《钢制书架 第3部分：手动密集书架》的规定。</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26"/>
        </w:numPr>
      </w:pPr>
      <w:r>
        <w:rPr>
          <w:rFonts w:hint="eastAsia"/>
        </w:rPr>
        <w:lastRenderedPageBreak/>
        <w:t>基材：冷轧钢板，立柱≥1.5mm，搁板、挂板、门板、顶板、侧面板≥1.0mm，底盘采用≥3.0mm；</w:t>
      </w:r>
    </w:p>
    <w:p w:rsidR="00E56838" w:rsidRDefault="00F67CB6">
      <w:pPr>
        <w:pStyle w:val="af5"/>
        <w:rPr>
          <w:kern w:val="2"/>
          <w:szCs w:val="21"/>
        </w:rPr>
      </w:pPr>
      <w:r>
        <w:rPr>
          <w:rFonts w:hint="eastAsia"/>
        </w:rPr>
        <w:t>地轨：底座采用≥2.0mm的304不锈钢板，导轨采用≥20mm×20mm的304不锈方钢；</w:t>
      </w:r>
    </w:p>
    <w:p w:rsidR="00E56838" w:rsidRDefault="00F67CB6">
      <w:pPr>
        <w:pStyle w:val="af5"/>
      </w:pPr>
      <w:r>
        <w:rPr>
          <w:rFonts w:hint="eastAsia"/>
        </w:rPr>
        <w:t>硬件：电机采用≤36V直流电机，功率≥90W、配套齿轮箱、变速比1:36，固定列采用≥15寸真彩触摸显示液晶屏（工业屏），分辨率≥1024×768，架体配备人员安全保障装置，移动列采用≥8寸真彩触摸显示液晶屏（工业级）分辨率≥1024×600；</w:t>
      </w:r>
    </w:p>
    <w:p w:rsidR="00E56838" w:rsidRDefault="00F67CB6">
      <w:pPr>
        <w:pStyle w:val="af5"/>
      </w:pPr>
      <w:r>
        <w:rPr>
          <w:rFonts w:hint="eastAsia"/>
        </w:rPr>
        <w:t>控制系统：采用独立的PLC或单片机控制系统，架体具备防挤压保护及2道及以上防夹保护功能；</w:t>
      </w:r>
    </w:p>
    <w:p w:rsidR="00E56838" w:rsidRDefault="00F67CB6">
      <w:pPr>
        <w:pStyle w:val="af5"/>
      </w:pPr>
      <w:r>
        <w:rPr>
          <w:rFonts w:hint="eastAsia"/>
        </w:rPr>
        <w:t>结构：双面六层，中间配置拦杆，四周为封闭结构。隔板每层承重≥90kg；</w:t>
      </w:r>
    </w:p>
    <w:p w:rsidR="00E56838" w:rsidRDefault="00F67CB6">
      <w:pPr>
        <w:pStyle w:val="af5"/>
      </w:pPr>
      <w:r>
        <w:rPr>
          <w:rFonts w:hint="eastAsia"/>
        </w:rPr>
        <w:t>功能：可采用液晶显示屏或后端电脑操作开启和关闭，在停电或电器故障情况下，可用手动开启，配置智能语音播报，智能灯光系统，远程控制系统，采用RFID芯片智能管理系统；</w:t>
      </w:r>
    </w:p>
    <w:p w:rsidR="00E56838" w:rsidRDefault="00F67CB6">
      <w:pPr>
        <w:pStyle w:val="af5"/>
      </w:pPr>
      <w:r>
        <w:rPr>
          <w:rFonts w:hint="eastAsia"/>
        </w:rPr>
        <w:t>表面工艺：表面经酸洗、抛丸、硅烷处理或磷化处理工艺、防腐、防锈等处理，粉末涂料静电喷涂，立柱、隔板、挂板均采用一次性拉伸成型；</w:t>
      </w:r>
    </w:p>
    <w:p w:rsidR="00E56838" w:rsidRDefault="00F67CB6">
      <w:pPr>
        <w:pStyle w:val="af5"/>
        <w:rPr>
          <w:szCs w:val="21"/>
        </w:rPr>
      </w:pPr>
      <w:r>
        <w:rPr>
          <w:rFonts w:hint="eastAsia"/>
        </w:rPr>
        <w:t>产品质量：符合GB/T 35607《绿色产品评价 家具》的规定。</w:t>
      </w:r>
    </w:p>
    <w:p w:rsidR="00E56838" w:rsidRDefault="00E56838">
      <w:pPr>
        <w:pStyle w:val="afffff2"/>
        <w:ind w:firstLineChars="0" w:firstLine="0"/>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223" w:name="_Toc186547685"/>
      <w:bookmarkStart w:id="224" w:name="_Toc190951095"/>
      <w:bookmarkStart w:id="225" w:name="_Toc190951130"/>
      <w:r>
        <w:rPr>
          <w:rFonts w:hint="eastAsia"/>
        </w:rPr>
        <w:t>（资料性）</w:t>
      </w:r>
      <w:r>
        <w:br/>
      </w:r>
      <w:r>
        <w:rPr>
          <w:rFonts w:hint="eastAsia"/>
        </w:rPr>
        <w:t>人才公寓家具项目技术</w:t>
      </w:r>
      <w:bookmarkEnd w:id="223"/>
      <w:r>
        <w:rPr>
          <w:rFonts w:hint="eastAsia"/>
        </w:rPr>
        <w:t>要求</w:t>
      </w:r>
      <w:bookmarkEnd w:id="224"/>
      <w:bookmarkEnd w:id="225"/>
    </w:p>
    <w:p w:rsidR="00E56838" w:rsidRDefault="00F67CB6">
      <w:pPr>
        <w:pStyle w:val="aff4"/>
        <w:spacing w:before="120" w:after="120"/>
      </w:pPr>
      <w:bookmarkStart w:id="226" w:name="_Toc190951096"/>
      <w:r>
        <w:t>概述</w:t>
      </w:r>
      <w:bookmarkEnd w:id="226"/>
    </w:p>
    <w:p w:rsidR="00E56838" w:rsidRDefault="00F67CB6">
      <w:pPr>
        <w:pStyle w:val="afffff2"/>
        <w:ind w:firstLine="420"/>
      </w:pPr>
      <w:r>
        <w:rPr>
          <w:rFonts w:hint="eastAsia"/>
        </w:rPr>
        <w:t>本附录所描述的人才公寓家具项目技术要求，是依照政府采购品目分类目录进行分类编排，在综合考量标准化文件与常见需求后，经过系统整理归纳，涵盖了</w:t>
      </w:r>
      <w:r w:rsidR="008529D5">
        <w:rPr>
          <w:rFonts w:hint="eastAsia"/>
        </w:rPr>
        <w:t>人才公寓</w:t>
      </w:r>
      <w:r>
        <w:rPr>
          <w:rFonts w:hint="eastAsia"/>
        </w:rPr>
        <w:t>家具的规格、材质、性能指标、产品质量要求等相关内容，为采购人在编制采购需求时提供切实可行的参考依据。</w:t>
      </w:r>
    </w:p>
    <w:p w:rsidR="00E56838" w:rsidRDefault="00F67CB6">
      <w:pPr>
        <w:pStyle w:val="afffff2"/>
        <w:ind w:firstLine="420"/>
      </w:pPr>
      <w:r>
        <w:rPr>
          <w:rFonts w:ascii="Segoe UI" w:hAnsi="Segoe UI" w:cs="Segoe UI"/>
          <w:shd w:val="clear" w:color="auto" w:fill="FFFFFF"/>
        </w:rPr>
        <w:t>鉴于不同地区人才公寓的定位的差异，</w:t>
      </w:r>
      <w:r>
        <w:rPr>
          <w:rFonts w:ascii="Segoe UI" w:hAnsi="Segoe UI" w:cs="Segoe UI" w:hint="eastAsia"/>
          <w:shd w:val="clear" w:color="auto" w:fill="FFFFFF"/>
        </w:rPr>
        <w:t>采购人</w:t>
      </w:r>
      <w:r>
        <w:rPr>
          <w:rFonts w:ascii="Segoe UI" w:hAnsi="Segoe UI" w:cs="Segoe UI"/>
          <w:shd w:val="clear" w:color="auto" w:fill="FFFFFF"/>
        </w:rPr>
        <w:t>在实际操作中，可结合实际</w:t>
      </w:r>
      <w:r>
        <w:rPr>
          <w:rFonts w:ascii="Segoe UI" w:hAnsi="Segoe UI" w:cs="Segoe UI" w:hint="eastAsia"/>
          <w:shd w:val="clear" w:color="auto" w:fill="FFFFFF"/>
        </w:rPr>
        <w:t>需求</w:t>
      </w:r>
      <w:r>
        <w:rPr>
          <w:rFonts w:ascii="Segoe UI" w:hAnsi="Segoe UI" w:cs="Segoe UI"/>
          <w:shd w:val="clear" w:color="auto" w:fill="FFFFFF"/>
        </w:rPr>
        <w:t>，对本附录内容进行适当调整</w:t>
      </w:r>
      <w:r>
        <w:rPr>
          <w:rFonts w:ascii="Segoe UI" w:hAnsi="Segoe UI" w:cs="Segoe UI" w:hint="eastAsia"/>
          <w:shd w:val="clear" w:color="auto" w:fill="FFFFFF"/>
        </w:rPr>
        <w:t>、</w:t>
      </w:r>
      <w:r>
        <w:rPr>
          <w:rFonts w:ascii="Segoe UI" w:hAnsi="Segoe UI" w:cs="Segoe UI"/>
          <w:shd w:val="clear" w:color="auto" w:fill="FFFFFF"/>
        </w:rPr>
        <w:t>补充与完善。</w:t>
      </w:r>
    </w:p>
    <w:p w:rsidR="00E56838" w:rsidRDefault="00F67CB6">
      <w:pPr>
        <w:pStyle w:val="aff4"/>
        <w:spacing w:before="120" w:after="120"/>
      </w:pPr>
      <w:bookmarkStart w:id="227" w:name="_Toc186547686"/>
      <w:bookmarkStart w:id="228" w:name="_Toc190951097"/>
      <w:r>
        <w:t>床类</w:t>
      </w:r>
      <w:bookmarkEnd w:id="227"/>
      <w:bookmarkEnd w:id="228"/>
    </w:p>
    <w:p w:rsidR="00E56838" w:rsidRDefault="00F67CB6">
      <w:pPr>
        <w:pStyle w:val="aff5"/>
        <w:spacing w:before="120" w:after="120"/>
      </w:pPr>
      <w:r>
        <w:rPr>
          <w:rFonts w:hint="eastAsia"/>
        </w:rPr>
        <w:t>板式床</w:t>
      </w:r>
    </w:p>
    <w:p w:rsidR="00E56838" w:rsidRDefault="00F67CB6">
      <w:pPr>
        <w:pStyle w:val="afffff2"/>
        <w:ind w:firstLineChars="0" w:firstLine="0"/>
        <w:jc w:val="center"/>
      </w:pPr>
      <w:r>
        <w:rPr>
          <w:noProof/>
        </w:rPr>
        <w:drawing>
          <wp:inline distT="0" distB="0" distL="0" distR="0">
            <wp:extent cx="1550035" cy="1168400"/>
            <wp:effectExtent l="0" t="0" r="0" b="0"/>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189"/>
                    <a:stretch>
                      <a:fillRect/>
                    </a:stretch>
                  </pic:blipFill>
                  <pic:spPr>
                    <a:xfrm>
                      <a:off x="0" y="0"/>
                      <a:ext cx="1550035" cy="1168400"/>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J</w:t>
      </w:r>
      <w:r>
        <w:rPr>
          <w:rFonts w:ascii="黑体" w:eastAsia="黑体" w:hAnsi="黑体" w:hint="eastAsia"/>
        </w:rPr>
        <w:t>.1 板式床示例图</w:t>
      </w:r>
    </w:p>
    <w:p w:rsidR="00E56838" w:rsidRDefault="00F67CB6">
      <w:pPr>
        <w:pStyle w:val="aff6"/>
        <w:spacing w:before="120" w:after="120"/>
      </w:pPr>
      <w:r>
        <w:rPr>
          <w:rFonts w:hint="eastAsia"/>
        </w:rPr>
        <w:t>参考规格（mm）</w:t>
      </w:r>
    </w:p>
    <w:p w:rsidR="00E56838" w:rsidRDefault="00F67CB6">
      <w:pPr>
        <w:pStyle w:val="afffff2"/>
        <w:ind w:firstLine="420"/>
      </w:pPr>
      <w:r>
        <w:t>W2135</w:t>
      </w:r>
      <w:r>
        <w:rPr>
          <w:rFonts w:hAnsi="宋体" w:hint="eastAsia"/>
          <w:sz w:val="20"/>
        </w:rPr>
        <w:t>×D</w:t>
      </w:r>
      <w:r>
        <w:t>1880</w:t>
      </w:r>
      <w:r>
        <w:rPr>
          <w:rFonts w:hAnsi="宋体" w:hint="eastAsia"/>
          <w:sz w:val="20"/>
        </w:rPr>
        <w:t>×H</w:t>
      </w:r>
      <w:r>
        <w:t>900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27"/>
        </w:numPr>
      </w:pPr>
      <w:r>
        <w:rPr>
          <w:rFonts w:hint="eastAsia"/>
        </w:rPr>
        <w:t>床头：采用</w:t>
      </w:r>
      <w:r w:rsidR="00EB150F">
        <w:rPr>
          <w:rFonts w:hAnsi="宋体" w:hint="eastAsia"/>
        </w:rPr>
        <w:t>E</w:t>
      </w:r>
      <w:r>
        <w:rPr>
          <w:rFonts w:hAnsi="宋体" w:hint="eastAsia"/>
          <w:vertAlign w:val="subscript"/>
        </w:rPr>
        <w:t>0</w:t>
      </w:r>
      <w:r>
        <w:rPr>
          <w:rFonts w:hAnsi="宋体" w:hint="eastAsia"/>
        </w:rPr>
        <w:t>级</w:t>
      </w:r>
      <w:r>
        <w:rPr>
          <w:rFonts w:hint="eastAsia"/>
        </w:rPr>
        <w:t>刨花板或中纤板，靠背厚度≥18mm，边脚厚度≥42mm；</w:t>
      </w:r>
    </w:p>
    <w:p w:rsidR="00E56838" w:rsidRDefault="00F67CB6">
      <w:pPr>
        <w:pStyle w:val="af5"/>
      </w:pPr>
      <w:r>
        <w:rPr>
          <w:rFonts w:hint="eastAsia"/>
        </w:rPr>
        <w:t>床帮:采用≥25mm厚</w:t>
      </w:r>
      <w:r w:rsidR="00EB150F">
        <w:rPr>
          <w:rFonts w:hAnsi="宋体" w:hint="eastAsia"/>
        </w:rPr>
        <w:t>E</w:t>
      </w:r>
      <w:r>
        <w:rPr>
          <w:rFonts w:hAnsi="宋体" w:hint="eastAsia"/>
          <w:vertAlign w:val="subscript"/>
        </w:rPr>
        <w:t>0</w:t>
      </w:r>
      <w:r>
        <w:rPr>
          <w:rFonts w:hAnsi="宋体" w:hint="eastAsia"/>
        </w:rPr>
        <w:t>级</w:t>
      </w:r>
      <w:r>
        <w:rPr>
          <w:rFonts w:hint="eastAsia"/>
        </w:rPr>
        <w:t>刨花板或中纤板；</w:t>
      </w:r>
    </w:p>
    <w:p w:rsidR="00E56838" w:rsidRDefault="00F67CB6">
      <w:pPr>
        <w:pStyle w:val="af5"/>
        <w:rPr>
          <w:szCs w:val="21"/>
        </w:rPr>
      </w:pPr>
      <w:r>
        <w:rPr>
          <w:rFonts w:hAnsi="宋体" w:hint="eastAsia"/>
          <w:szCs w:val="21"/>
        </w:rPr>
        <w:t>贴面与封边：采用三聚氰胺纸贴面(颜色由采购人自选)，采用厚度≥1.0mm的PVC封边条，封边条应与板件平齐，无残胶、鼓胶等现象；</w:t>
      </w:r>
    </w:p>
    <w:p w:rsidR="00E56838" w:rsidRDefault="00F67CB6">
      <w:pPr>
        <w:pStyle w:val="af5"/>
      </w:pPr>
      <w:r>
        <w:rPr>
          <w:rFonts w:hint="eastAsia"/>
        </w:rPr>
        <w:t>床脚：采用铝合金方形脚,规格≥50</w:t>
      </w:r>
      <w:r w:rsidR="00B55518">
        <w:rPr>
          <w:rFonts w:hint="eastAsia"/>
        </w:rPr>
        <w:t>×</w:t>
      </w:r>
      <w:r>
        <w:rPr>
          <w:rFonts w:hint="eastAsia"/>
        </w:rPr>
        <w:t>50mm，壁厚≥1mm，表面静电粉末喷涂；</w:t>
      </w:r>
    </w:p>
    <w:p w:rsidR="00E56838" w:rsidRDefault="00F67CB6">
      <w:pPr>
        <w:pStyle w:val="af5"/>
        <w:rPr>
          <w:sz w:val="24"/>
          <w:szCs w:val="24"/>
        </w:rPr>
      </w:pPr>
      <w:r>
        <w:rPr>
          <w:rFonts w:hAnsi="宋体" w:hint="eastAsia"/>
        </w:rPr>
        <w:t>产品质量：符合QB/T 5617《单层床通用技术条件》的规定，且甲醛释放量≤0.08mg/m</w:t>
      </w:r>
      <w:r>
        <w:rPr>
          <w:rFonts w:hAnsi="宋体" w:hint="eastAsia"/>
          <w:vertAlign w:val="superscript"/>
        </w:rPr>
        <w:t>3</w:t>
      </w:r>
      <w:r>
        <w:rPr>
          <w:rFonts w:hAnsi="宋体" w:hint="eastAsia"/>
        </w:rPr>
        <w:t>,苯≤0.06mg/m</w:t>
      </w:r>
      <w:r>
        <w:rPr>
          <w:rFonts w:hAnsi="宋体" w:hint="eastAsia"/>
          <w:vertAlign w:val="superscript"/>
        </w:rPr>
        <w:t>3</w:t>
      </w:r>
      <w:r>
        <w:rPr>
          <w:rFonts w:hAnsi="宋体" w:hint="eastAsia"/>
        </w:rPr>
        <w:t>，甲苯≤0.15</w:t>
      </w:r>
      <w:r>
        <w:rPr>
          <w:rFonts w:hAnsi="宋体"/>
        </w:rPr>
        <w:t>m</w:t>
      </w:r>
      <w:r>
        <w:rPr>
          <w:rFonts w:hAnsi="宋体" w:hint="eastAsia"/>
        </w:rPr>
        <w:t>g/m</w:t>
      </w:r>
      <w:r>
        <w:rPr>
          <w:rFonts w:hAnsi="宋体" w:hint="eastAsia"/>
          <w:vertAlign w:val="superscript"/>
        </w:rPr>
        <w:t>3</w:t>
      </w:r>
      <w:r>
        <w:rPr>
          <w:rFonts w:hAnsi="宋体" w:hint="eastAsia"/>
        </w:rPr>
        <w:t>，二甲苯（邻、间、对二甲苯之和）≤0.20mg/m</w:t>
      </w:r>
      <w:r>
        <w:rPr>
          <w:rFonts w:hAnsi="宋体" w:hint="eastAsia"/>
          <w:vertAlign w:val="superscript"/>
        </w:rPr>
        <w:t>3</w:t>
      </w:r>
      <w:r>
        <w:rPr>
          <w:rFonts w:hAnsi="宋体" w:hint="eastAsia"/>
        </w:rPr>
        <w:t>，总挥发性有机化合物（TVOC）≤0.50mg/m</w:t>
      </w:r>
      <w:r>
        <w:rPr>
          <w:rFonts w:hAnsi="宋体" w:hint="eastAsia"/>
          <w:vertAlign w:val="superscript"/>
        </w:rPr>
        <w:t>3</w:t>
      </w:r>
      <w:r>
        <w:rPr>
          <w:rFonts w:hAnsi="宋体"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28"/>
        </w:numPr>
      </w:pPr>
      <w:r>
        <w:rPr>
          <w:rFonts w:hint="eastAsia"/>
        </w:rPr>
        <w:t>床头：采用</w:t>
      </w:r>
      <w:r w:rsidR="00EB150F">
        <w:rPr>
          <w:rFonts w:hAnsi="宋体" w:hint="eastAsia"/>
        </w:rPr>
        <w:t>E</w:t>
      </w:r>
      <w:r>
        <w:rPr>
          <w:rFonts w:hAnsi="宋体" w:hint="eastAsia"/>
          <w:vertAlign w:val="subscript"/>
        </w:rPr>
        <w:t>nf</w:t>
      </w:r>
      <w:r>
        <w:rPr>
          <w:rFonts w:hAnsi="宋体" w:hint="eastAsia"/>
        </w:rPr>
        <w:t>级</w:t>
      </w:r>
      <w:r>
        <w:rPr>
          <w:rFonts w:hint="eastAsia"/>
        </w:rPr>
        <w:t>刨花板或中纤板，靠背厚度≥18mm，边脚厚度≥42mm；</w:t>
      </w:r>
    </w:p>
    <w:p w:rsidR="00E56838" w:rsidRDefault="00F67CB6">
      <w:pPr>
        <w:pStyle w:val="af5"/>
      </w:pPr>
      <w:r>
        <w:rPr>
          <w:rFonts w:hint="eastAsia"/>
        </w:rPr>
        <w:t>床帮:采用≥25mm厚</w:t>
      </w:r>
      <w:r w:rsidR="00EB150F">
        <w:rPr>
          <w:rFonts w:hAnsi="宋体" w:hint="eastAsia"/>
        </w:rPr>
        <w:t>E</w:t>
      </w:r>
      <w:r>
        <w:rPr>
          <w:rFonts w:hAnsi="宋体" w:hint="eastAsia"/>
          <w:vertAlign w:val="subscript"/>
        </w:rPr>
        <w:t>nf</w:t>
      </w:r>
      <w:r>
        <w:rPr>
          <w:rFonts w:hAnsi="宋体" w:hint="eastAsia"/>
        </w:rPr>
        <w:t>级</w:t>
      </w:r>
      <w:r>
        <w:rPr>
          <w:rFonts w:hint="eastAsia"/>
        </w:rPr>
        <w:t>刨花板或中纤板；</w:t>
      </w:r>
    </w:p>
    <w:p w:rsidR="00E56838" w:rsidRDefault="00F67CB6">
      <w:pPr>
        <w:pStyle w:val="af5"/>
      </w:pPr>
      <w:r>
        <w:rPr>
          <w:rFonts w:hint="eastAsia"/>
        </w:rPr>
        <w:t>软包：覆面采用聚氯乙烯（PVC）人造革，海绵采用密度≥25kg/m</w:t>
      </w:r>
      <w:r>
        <w:rPr>
          <w:rFonts w:hint="eastAsia"/>
          <w:vertAlign w:val="superscript"/>
        </w:rPr>
        <w:t>3</w:t>
      </w:r>
      <w:r>
        <w:rPr>
          <w:rFonts w:hint="eastAsia"/>
        </w:rPr>
        <w:t>,回弹性≥35%；</w:t>
      </w:r>
    </w:p>
    <w:p w:rsidR="00E56838" w:rsidRDefault="00F67CB6">
      <w:pPr>
        <w:pStyle w:val="af5"/>
        <w:rPr>
          <w:sz w:val="28"/>
          <w:szCs w:val="28"/>
        </w:rPr>
      </w:pPr>
      <w:r>
        <w:rPr>
          <w:rFonts w:hAnsi="宋体" w:hint="eastAsia"/>
          <w:szCs w:val="21"/>
        </w:rPr>
        <w:t>贴面与封边：贴面与封边：采用三聚氰胺纸贴面(颜色由采购人自选)，采用≥1.2mm ABS封边条，封边条应与板件平齐，无残胶、鼓胶等现象；</w:t>
      </w:r>
    </w:p>
    <w:p w:rsidR="00E56838" w:rsidRDefault="00F67CB6">
      <w:pPr>
        <w:pStyle w:val="af5"/>
      </w:pPr>
      <w:r>
        <w:rPr>
          <w:rFonts w:hint="eastAsia"/>
        </w:rPr>
        <w:t>床脚：采用铝合金方形脚,规格≥50</w:t>
      </w:r>
      <w:r w:rsidR="00B55518">
        <w:rPr>
          <w:rFonts w:hint="eastAsia"/>
        </w:rPr>
        <w:t>×</w:t>
      </w:r>
      <w:r>
        <w:rPr>
          <w:rFonts w:hint="eastAsia"/>
        </w:rPr>
        <w:t>50mm，壁厚≥1mm，表面静电粉末喷涂；</w:t>
      </w:r>
    </w:p>
    <w:p w:rsidR="00E56838" w:rsidRDefault="00F67CB6">
      <w:pPr>
        <w:pStyle w:val="af5"/>
      </w:pPr>
      <w:r>
        <w:t>功能：电动床架，</w:t>
      </w:r>
      <w:r>
        <w:rPr>
          <w:rFonts w:ascii="Segoe UI" w:hAnsi="Segoe UI" w:cs="Segoe UI" w:hint="eastAsia"/>
          <w:shd w:val="clear" w:color="auto" w:fill="FFFFFF"/>
        </w:rPr>
        <w:t>床头、床尾可进行单独的角度调整，满足阅读、休息、观影等不同场景下的需求；</w:t>
      </w:r>
    </w:p>
    <w:p w:rsidR="00E56838" w:rsidRDefault="00F67CB6">
      <w:pPr>
        <w:pStyle w:val="af5"/>
      </w:pPr>
      <w:r>
        <w:rPr>
          <w:rFonts w:hAnsi="宋体" w:hint="eastAsia"/>
        </w:rPr>
        <w:t>产品质量：</w:t>
      </w:r>
      <w:r>
        <w:rPr>
          <w:rFonts w:hint="eastAsia"/>
        </w:rPr>
        <w:t>符合GB/T 35607《绿色产品评价 家具》的规定，其中床结构耐久性≥</w:t>
      </w:r>
      <w:r>
        <w:t>2</w:t>
      </w:r>
      <w:r w:rsidR="00963475">
        <w:t>万</w:t>
      </w:r>
      <w:r>
        <w:rPr>
          <w:rFonts w:hint="eastAsia"/>
        </w:rPr>
        <w:t>次，甲醛释放量≤0.05mg/m³，苯≤0.05mg/m³，甲苯≤0.10mg/m³，二甲苯≤0.10mg/m³，总挥发性有机化合物（TVOC）≤0.30mg/m³。</w:t>
      </w:r>
    </w:p>
    <w:p w:rsidR="00E56838" w:rsidRDefault="00F67CB6">
      <w:pPr>
        <w:pStyle w:val="aff5"/>
        <w:spacing w:before="120" w:after="120"/>
      </w:pPr>
      <w:r>
        <w:rPr>
          <w:rFonts w:hint="eastAsia"/>
        </w:rPr>
        <w:lastRenderedPageBreak/>
        <w:t>实木床</w:t>
      </w:r>
    </w:p>
    <w:p w:rsidR="00E56838" w:rsidRDefault="00F67CB6">
      <w:pPr>
        <w:pStyle w:val="afffff2"/>
        <w:ind w:firstLineChars="0" w:firstLine="0"/>
        <w:jc w:val="center"/>
      </w:pPr>
      <w:r>
        <w:rPr>
          <w:noProof/>
        </w:rPr>
        <w:drawing>
          <wp:inline distT="0" distB="0" distL="0" distR="0">
            <wp:extent cx="1404620" cy="1165860"/>
            <wp:effectExtent l="0" t="0" r="508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
                    <pic:cNvPicPr>
                      <a:picLocks noChangeAspect="1"/>
                    </pic:cNvPicPr>
                  </pic:nvPicPr>
                  <pic:blipFill>
                    <a:blip r:embed="rId190"/>
                    <a:stretch>
                      <a:fillRect/>
                    </a:stretch>
                  </pic:blipFill>
                  <pic:spPr>
                    <a:xfrm>
                      <a:off x="0" y="0"/>
                      <a:ext cx="1413104" cy="1173456"/>
                    </a:xfrm>
                    <a:prstGeom prst="rect">
                      <a:avLst/>
                    </a:prstGeom>
                    <a:noFill/>
                    <a:ln w="1">
                      <a:noFill/>
                    </a:ln>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J</w:t>
      </w:r>
      <w:r>
        <w:rPr>
          <w:rFonts w:ascii="黑体" w:eastAsia="黑体" w:hAnsi="黑体" w:hint="eastAsia"/>
        </w:rPr>
        <w:t>.</w:t>
      </w:r>
      <w:r>
        <w:rPr>
          <w:rFonts w:ascii="黑体" w:eastAsia="黑体" w:hAnsi="黑体"/>
        </w:rPr>
        <w:t>2</w:t>
      </w:r>
      <w:r>
        <w:rPr>
          <w:rFonts w:ascii="黑体" w:eastAsia="黑体" w:hAnsi="黑体" w:hint="eastAsia"/>
        </w:rPr>
        <w:t xml:space="preserve"> 实木床示例图</w:t>
      </w:r>
    </w:p>
    <w:p w:rsidR="00E56838" w:rsidRDefault="00F67CB6">
      <w:pPr>
        <w:pStyle w:val="aff6"/>
        <w:spacing w:before="120" w:after="120"/>
      </w:pPr>
      <w:r>
        <w:rPr>
          <w:rFonts w:hint="eastAsia"/>
        </w:rPr>
        <w:t>参考规格（mm）</w:t>
      </w:r>
    </w:p>
    <w:p w:rsidR="00E56838" w:rsidRDefault="00F67CB6">
      <w:pPr>
        <w:pStyle w:val="afffff2"/>
        <w:ind w:firstLine="420"/>
        <w:rPr>
          <w:kern w:val="2"/>
          <w:szCs w:val="21"/>
        </w:rPr>
      </w:pPr>
      <w:r>
        <w:rPr>
          <w:rFonts w:hint="eastAsia"/>
        </w:rPr>
        <w:t>W2100×D1200×H1100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29"/>
        </w:numPr>
      </w:pPr>
      <w:r>
        <w:t>基材</w:t>
      </w:r>
      <w:r>
        <w:rPr>
          <w:rFonts w:hint="eastAsia"/>
        </w:rPr>
        <w:t>：床铺面、床梃、床屏及横档采用≥20mm的橡胶木、桦木、水曲柳、榆木、榉木、白蜡木或同等档次的集成材、指接材或胶合木，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结构：横档尺寸≥50mm×30mm，床梃尺寸≥80mm×15mm，床脚尺寸≥40mm×40mm，采用金属件连接；</w:t>
      </w:r>
    </w:p>
    <w:p w:rsidR="00E56838" w:rsidRDefault="00F67CB6">
      <w:pPr>
        <w:pStyle w:val="af5"/>
      </w:pPr>
      <w:r>
        <w:rPr>
          <w:rFonts w:hint="eastAsia"/>
        </w:rPr>
        <w:t>表面工艺：采用水性漆涂饰；</w:t>
      </w:r>
    </w:p>
    <w:p w:rsidR="00E56838" w:rsidRDefault="00F67CB6">
      <w:pPr>
        <w:pStyle w:val="af5"/>
        <w:rPr>
          <w:sz w:val="24"/>
          <w:szCs w:val="24"/>
        </w:rPr>
      </w:pPr>
      <w:r>
        <w:rPr>
          <w:rFonts w:hint="eastAsia"/>
        </w:rPr>
        <w:t>产品质量：符合QB/T 5617《单层床通用技术条件》的规定，且甲醛释放量≤0.08mg/m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30"/>
        </w:numPr>
        <w:rPr>
          <w:kern w:val="2"/>
          <w:szCs w:val="21"/>
        </w:rPr>
      </w:pPr>
      <w:r>
        <w:t>基材</w:t>
      </w:r>
      <w:r>
        <w:rPr>
          <w:rFonts w:hint="eastAsia"/>
        </w:rPr>
        <w:t>：床铺面、床梃、横档和床屏采用≥20mm厚的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rPr>
          <w:rFonts w:hAnsi="宋体"/>
        </w:rPr>
      </w:pPr>
      <w:r>
        <w:rPr>
          <w:rFonts w:hint="eastAsia"/>
        </w:rPr>
        <w:t>结构：横档尺寸≥50mm×30mm，床梃尺寸≥80mm×15mm，床脚尺寸≥40mm×40mm，</w:t>
      </w:r>
      <w:r>
        <w:rPr>
          <w:rFonts w:hAnsi="宋体" w:hint="eastAsia"/>
        </w:rPr>
        <w:t xml:space="preserve">采用榫卯连接；                                          </w:t>
      </w:r>
    </w:p>
    <w:p w:rsidR="00E56838" w:rsidRDefault="00F67CB6">
      <w:pPr>
        <w:pStyle w:val="af5"/>
      </w:pPr>
      <w:r>
        <w:rPr>
          <w:rFonts w:hint="eastAsia"/>
        </w:rPr>
        <w:t>表面工艺：采用水性漆涂饰；</w:t>
      </w:r>
    </w:p>
    <w:p w:rsidR="00E56838" w:rsidRDefault="00F67CB6">
      <w:pPr>
        <w:pStyle w:val="af5"/>
      </w:pPr>
      <w:r>
        <w:rPr>
          <w:rFonts w:hAnsi="宋体" w:hint="eastAsia"/>
        </w:rPr>
        <w:t>产品质量：</w:t>
      </w:r>
      <w:r>
        <w:rPr>
          <w:rFonts w:hint="eastAsia"/>
        </w:rPr>
        <w:t>符合GB/T 35607《绿色产品评价 家具》的规定，其中床结构耐久性≥</w:t>
      </w:r>
      <w:r>
        <w:t>2</w:t>
      </w:r>
      <w:r w:rsidR="00963475">
        <w:t>万</w:t>
      </w:r>
      <w:r>
        <w:rPr>
          <w:rFonts w:hint="eastAsia"/>
        </w:rPr>
        <w:t>次，甲醛释放量≤0.05mg/m³，苯≤0.05mg/m³，甲苯≤0.10mg/m³，二甲苯≤0.10mg/m³，总挥发性有机化合物（TVOC）≤0.30mg/m³。</w:t>
      </w:r>
    </w:p>
    <w:p w:rsidR="00E56838" w:rsidRDefault="00F67CB6">
      <w:pPr>
        <w:pStyle w:val="aff4"/>
        <w:spacing w:before="120" w:after="120"/>
        <w:rPr>
          <w:kern w:val="2"/>
          <w:szCs w:val="21"/>
        </w:rPr>
      </w:pPr>
      <w:bookmarkStart w:id="229" w:name="_Toc190951098"/>
      <w:bookmarkStart w:id="230" w:name="_Toc186547687"/>
      <w:r>
        <w:rPr>
          <w:rFonts w:hint="eastAsia"/>
        </w:rPr>
        <w:t>台、桌类</w:t>
      </w:r>
      <w:bookmarkEnd w:id="229"/>
      <w:bookmarkEnd w:id="230"/>
    </w:p>
    <w:p w:rsidR="00E56838" w:rsidRDefault="00F67CB6">
      <w:pPr>
        <w:pStyle w:val="aff5"/>
        <w:spacing w:before="120" w:after="120"/>
      </w:pPr>
      <w:r>
        <w:rPr>
          <w:rFonts w:hint="eastAsia"/>
        </w:rPr>
        <w:t>书桌</w:t>
      </w:r>
    </w:p>
    <w:p w:rsidR="00E56838" w:rsidRDefault="00F67CB6">
      <w:pPr>
        <w:pStyle w:val="afffff2"/>
        <w:ind w:firstLineChars="95" w:firstLine="199"/>
        <w:jc w:val="center"/>
      </w:pPr>
      <w:r>
        <w:rPr>
          <w:noProof/>
        </w:rPr>
        <w:lastRenderedPageBreak/>
        <w:drawing>
          <wp:inline distT="0" distB="0" distL="0" distR="0">
            <wp:extent cx="1072515" cy="1522730"/>
            <wp:effectExtent l="0" t="0" r="0" b="127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191" cstate="print">
                      <a:extLst>
                        <a:ext uri="{28A0092B-C50C-407E-A947-70E740481C1C}">
                          <a14:useLocalDpi xmlns:a14="http://schemas.microsoft.com/office/drawing/2010/main" val="0"/>
                        </a:ext>
                      </a:extLst>
                    </a:blip>
                    <a:srcRect l="35916" r="32649" b="6664"/>
                    <a:stretch>
                      <a:fillRect/>
                    </a:stretch>
                  </pic:blipFill>
                  <pic:spPr>
                    <a:xfrm>
                      <a:off x="0" y="0"/>
                      <a:ext cx="1073315" cy="1523982"/>
                    </a:xfrm>
                    <a:prstGeom prst="rect">
                      <a:avLst/>
                    </a:prstGeom>
                  </pic:spPr>
                </pic:pic>
              </a:graphicData>
            </a:graphic>
          </wp:inline>
        </w:drawing>
      </w:r>
    </w:p>
    <w:p w:rsidR="00E56838" w:rsidRDefault="00F67CB6">
      <w:pPr>
        <w:pStyle w:val="p18"/>
        <w:spacing w:line="480" w:lineRule="auto"/>
        <w:ind w:firstLine="0"/>
        <w:jc w:val="center"/>
        <w:rPr>
          <w:rFonts w:ascii="黑体" w:eastAsia="黑体" w:hAnsi="黑体"/>
        </w:rPr>
      </w:pPr>
      <w:r>
        <w:rPr>
          <w:rFonts w:ascii="黑体" w:eastAsia="黑体" w:hAnsi="黑体" w:hint="eastAsia"/>
        </w:rPr>
        <w:t>图</w:t>
      </w:r>
      <w:r>
        <w:rPr>
          <w:rFonts w:ascii="黑体" w:eastAsia="黑体" w:hAnsi="黑体"/>
        </w:rPr>
        <w:t>J</w:t>
      </w:r>
      <w:r>
        <w:rPr>
          <w:rFonts w:ascii="黑体" w:eastAsia="黑体" w:hAnsi="黑体" w:hint="eastAsia"/>
        </w:rPr>
        <w:t>.</w:t>
      </w:r>
      <w:r>
        <w:rPr>
          <w:rFonts w:ascii="黑体" w:eastAsia="黑体" w:hAnsi="黑体"/>
        </w:rPr>
        <w:t>3</w:t>
      </w:r>
      <w:r>
        <w:rPr>
          <w:rFonts w:ascii="黑体" w:eastAsia="黑体" w:hAnsi="黑体" w:hint="eastAsia"/>
        </w:rPr>
        <w:t xml:space="preserve"> 书桌示例图</w:t>
      </w:r>
    </w:p>
    <w:p w:rsidR="00E56838" w:rsidRDefault="00F67CB6">
      <w:pPr>
        <w:pStyle w:val="aff6"/>
        <w:spacing w:before="120" w:after="120"/>
      </w:pPr>
      <w:r>
        <w:rPr>
          <w:rFonts w:hint="eastAsia"/>
        </w:rPr>
        <w:t>参考规格（mm）</w:t>
      </w:r>
    </w:p>
    <w:p w:rsidR="00E56838" w:rsidRDefault="00F67CB6">
      <w:pPr>
        <w:pStyle w:val="afffff2"/>
        <w:ind w:firstLine="420"/>
      </w:pPr>
      <w:r>
        <w:t>W1200</w:t>
      </w:r>
      <w:r>
        <w:rPr>
          <w:rFonts w:hint="eastAsia"/>
        </w:rPr>
        <w:t>×D</w:t>
      </w:r>
      <w:r>
        <w:t>600</w:t>
      </w:r>
      <w:r>
        <w:rPr>
          <w:rFonts w:hint="eastAsia"/>
        </w:rPr>
        <w:t>×H</w:t>
      </w:r>
      <w:r>
        <w:t>1650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31"/>
        </w:numPr>
      </w:pPr>
      <w:r>
        <w:rPr>
          <w:rFonts w:hint="eastAsia"/>
        </w:rPr>
        <w:t>基材：采用</w:t>
      </w:r>
      <w:r w:rsidR="00EB150F">
        <w:rPr>
          <w:rFonts w:hAnsi="宋体" w:hint="eastAsia"/>
        </w:rPr>
        <w:t>E</w:t>
      </w:r>
      <w:r>
        <w:rPr>
          <w:rFonts w:hAnsi="宋体" w:hint="eastAsia"/>
          <w:vertAlign w:val="subscript"/>
        </w:rPr>
        <w:t>0</w:t>
      </w:r>
      <w:r>
        <w:rPr>
          <w:rFonts w:hAnsi="宋体" w:hint="eastAsia"/>
        </w:rPr>
        <w:t>级</w:t>
      </w:r>
      <w:r>
        <w:rPr>
          <w:rFonts w:hint="eastAsia"/>
        </w:rPr>
        <w:t>刨花板或中纤板，其中台面厚度≥</w:t>
      </w:r>
      <w:r>
        <w:t>25</w:t>
      </w:r>
      <w:r>
        <w:rPr>
          <w:rFonts w:hint="eastAsia"/>
        </w:rPr>
        <w:t>mm，</w:t>
      </w:r>
      <w:r>
        <w:rPr>
          <w:rFonts w:hint="eastAsia"/>
          <w:spacing w:val="-1"/>
        </w:rPr>
        <w:t>面板、顶板、门板、旁板、</w:t>
      </w:r>
      <w:r>
        <w:rPr>
          <w:rFonts w:hint="eastAsia"/>
          <w:spacing w:val="-2"/>
        </w:rPr>
        <w:t>隔板、搁板、底板</w:t>
      </w:r>
      <w:r>
        <w:rPr>
          <w:rFonts w:hint="eastAsia"/>
        </w:rPr>
        <w:t>厚度≥1</w:t>
      </w:r>
      <w:r>
        <w:t>6</w:t>
      </w:r>
      <w:r>
        <w:rPr>
          <w:rFonts w:hint="eastAsia"/>
        </w:rPr>
        <w:t>mm，桌脚厚度≥25mm，边脚厚度≥42mm；</w:t>
      </w:r>
    </w:p>
    <w:p w:rsidR="00E56838" w:rsidRDefault="00F67CB6">
      <w:pPr>
        <w:pStyle w:val="af5"/>
        <w:rPr>
          <w:rFonts w:hAnsi="宋体"/>
        </w:rPr>
      </w:pPr>
      <w:r>
        <w:rPr>
          <w:rFonts w:hAnsi="宋体" w:hint="eastAsia"/>
          <w:szCs w:val="21"/>
        </w:rPr>
        <w:t>贴面与封边：采用三聚氰胺纸贴面(颜色由采购人自选)，采用厚度≥1.0mm的PVC封边条，封边条应与板件平齐，无残胶、鼓胶等现象；</w:t>
      </w:r>
    </w:p>
    <w:p w:rsidR="00E56838" w:rsidRDefault="00F67CB6">
      <w:pPr>
        <w:pStyle w:val="af5"/>
        <w:rPr>
          <w:sz w:val="24"/>
          <w:szCs w:val="24"/>
        </w:rPr>
      </w:pPr>
      <w:r>
        <w:rPr>
          <w:rFonts w:hAnsi="宋体" w:hint="eastAsia"/>
          <w:szCs w:val="21"/>
        </w:rPr>
        <w:t>五金件：三节滚珠导轨、铰链，且在安装后导轨应滑动顺畅，铰链应确保门板或盖板与主体紧密贴合；</w:t>
      </w:r>
    </w:p>
    <w:p w:rsidR="00E56838" w:rsidRDefault="00F67CB6">
      <w:pPr>
        <w:pStyle w:val="af5"/>
      </w:pPr>
      <w:r>
        <w:rPr>
          <w:rFonts w:hint="eastAsia"/>
        </w:rPr>
        <w:t>产品质量：符合</w:t>
      </w:r>
      <w:r>
        <w:t>GB/T 3324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32"/>
        </w:numPr>
      </w:pPr>
      <w:r>
        <w:rPr>
          <w:rFonts w:hint="eastAsia"/>
        </w:rPr>
        <w:t>基材：采用</w:t>
      </w:r>
      <w:r w:rsidR="00EB150F">
        <w:rPr>
          <w:rFonts w:hAnsi="宋体" w:hint="eastAsia"/>
        </w:rPr>
        <w:t>E</w:t>
      </w:r>
      <w:r>
        <w:rPr>
          <w:rFonts w:hAnsi="宋体" w:hint="eastAsia"/>
          <w:vertAlign w:val="subscript"/>
        </w:rPr>
        <w:t>nf</w:t>
      </w:r>
      <w:r>
        <w:rPr>
          <w:rFonts w:hAnsi="宋体" w:hint="eastAsia"/>
        </w:rPr>
        <w:t>级</w:t>
      </w:r>
      <w:r>
        <w:rPr>
          <w:rFonts w:hint="eastAsia"/>
        </w:rPr>
        <w:t>多层板，其中台面厚度≥</w:t>
      </w:r>
      <w:r>
        <w:t>25</w:t>
      </w:r>
      <w:r>
        <w:rPr>
          <w:rFonts w:hint="eastAsia"/>
        </w:rPr>
        <w:t>mm，</w:t>
      </w:r>
      <w:r>
        <w:rPr>
          <w:rFonts w:hint="eastAsia"/>
          <w:spacing w:val="-1"/>
        </w:rPr>
        <w:t>面板、顶板、门板、旁板、</w:t>
      </w:r>
      <w:r>
        <w:rPr>
          <w:rFonts w:hint="eastAsia"/>
          <w:spacing w:val="-2"/>
        </w:rPr>
        <w:t>隔板、搁板、底板</w:t>
      </w:r>
      <w:r>
        <w:rPr>
          <w:rFonts w:hint="eastAsia"/>
        </w:rPr>
        <w:t>厚度≥1</w:t>
      </w:r>
      <w:r>
        <w:t>6</w:t>
      </w:r>
      <w:r>
        <w:rPr>
          <w:rFonts w:hint="eastAsia"/>
        </w:rPr>
        <w:t>mm，桌脚厚度≥25mm，边脚厚度≥42mm；</w:t>
      </w:r>
    </w:p>
    <w:p w:rsidR="00E56838" w:rsidRDefault="00F67CB6">
      <w:pPr>
        <w:pStyle w:val="af5"/>
        <w:rPr>
          <w:rFonts w:hAnsi="宋体"/>
        </w:rPr>
      </w:pPr>
      <w:r>
        <w:rPr>
          <w:rFonts w:hAnsi="宋体" w:hint="eastAsia"/>
          <w:szCs w:val="21"/>
        </w:rPr>
        <w:t>贴面与封边：采用三聚氰胺纸贴面(颜色由采购人自选)，采用≥1.2mm ABS封边条，封边条应与板件平齐，无残胶、鼓胶等现象；</w:t>
      </w:r>
    </w:p>
    <w:p w:rsidR="00E56838" w:rsidRDefault="00F67CB6">
      <w:pPr>
        <w:pStyle w:val="af5"/>
        <w:rPr>
          <w:sz w:val="24"/>
          <w:szCs w:val="24"/>
        </w:rPr>
      </w:pPr>
      <w:r>
        <w:rPr>
          <w:rFonts w:hAnsi="宋体" w:hint="eastAsia"/>
          <w:szCs w:val="21"/>
        </w:rPr>
        <w:t>五金件：阻尼导轨和阻尼铰链，且在安装后导轨应滑动顺畅，铰链应确保门板或盖板与主体紧密贴合；</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pPr>
      <w:r>
        <w:rPr>
          <w:rFonts w:hint="eastAsia"/>
        </w:rPr>
        <w:t>实木</w:t>
      </w:r>
      <w:r>
        <w:t>写字桌</w:t>
      </w:r>
    </w:p>
    <w:p w:rsidR="00E56838" w:rsidRDefault="00F67CB6">
      <w:pPr>
        <w:pStyle w:val="afffff2"/>
        <w:ind w:firstLineChars="0" w:firstLine="0"/>
        <w:jc w:val="center"/>
      </w:pPr>
      <w:r>
        <w:rPr>
          <w:noProof/>
        </w:rPr>
        <w:drawing>
          <wp:inline distT="0" distB="0" distL="0" distR="0">
            <wp:extent cx="1840230" cy="1557655"/>
            <wp:effectExtent l="0" t="0" r="7620" b="4445"/>
            <wp:docPr id="20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739"/>
                    <pic:cNvPicPr>
                      <a:picLocks noChangeAspect="1"/>
                    </pic:cNvPicPr>
                  </pic:nvPicPr>
                  <pic:blipFill>
                    <a:blip r:embed="rId192"/>
                    <a:srcRect l="60513" b="49801"/>
                    <a:stretch>
                      <a:fillRect/>
                    </a:stretch>
                  </pic:blipFill>
                  <pic:spPr>
                    <a:xfrm>
                      <a:off x="0" y="0"/>
                      <a:ext cx="1840230" cy="1557655"/>
                    </a:xfrm>
                    <a:prstGeom prst="rect">
                      <a:avLst/>
                    </a:prstGeom>
                    <a:noFill/>
                    <a:ln w="1">
                      <a:noFill/>
                    </a:ln>
                  </pic:spPr>
                </pic:pic>
              </a:graphicData>
            </a:graphic>
          </wp:inline>
        </w:drawing>
      </w:r>
    </w:p>
    <w:p w:rsidR="00E56838" w:rsidRDefault="00F67CB6">
      <w:pPr>
        <w:pStyle w:val="af9"/>
        <w:numPr>
          <w:ilvl w:val="0"/>
          <w:numId w:val="0"/>
        </w:numPr>
        <w:spacing w:before="120" w:after="120"/>
      </w:pPr>
      <w:r>
        <w:t>图</w:t>
      </w:r>
      <w:r>
        <w:rPr>
          <w:rFonts w:hAnsi="黑体"/>
        </w:rPr>
        <w:t>J</w:t>
      </w:r>
      <w:r>
        <w:rPr>
          <w:rFonts w:hAnsi="黑体" w:hint="eastAsia"/>
        </w:rPr>
        <w:t>.</w:t>
      </w:r>
      <w:r>
        <w:rPr>
          <w:rFonts w:hAnsi="黑体"/>
        </w:rPr>
        <w:t>4</w:t>
      </w:r>
      <w:r>
        <w:t xml:space="preserve"> </w:t>
      </w:r>
      <w:r>
        <w:rPr>
          <w:rFonts w:hint="eastAsia"/>
        </w:rPr>
        <w:t>实木</w:t>
      </w:r>
      <w:r>
        <w:t>写字桌</w:t>
      </w:r>
      <w:r>
        <w:rPr>
          <w:rFonts w:hint="eastAsia"/>
        </w:rPr>
        <w:t>示例图</w:t>
      </w:r>
    </w:p>
    <w:p w:rsidR="00E56838" w:rsidRDefault="00F67CB6">
      <w:pPr>
        <w:pStyle w:val="aff6"/>
        <w:spacing w:before="120" w:after="120"/>
      </w:pPr>
      <w:r>
        <w:lastRenderedPageBreak/>
        <w:t>参考尺寸</w:t>
      </w:r>
      <w:r>
        <w:rPr>
          <w:rFonts w:hint="eastAsia"/>
        </w:rPr>
        <w:t>（mm）</w:t>
      </w:r>
    </w:p>
    <w:p w:rsidR="00E56838" w:rsidRDefault="00F67CB6">
      <w:pPr>
        <w:pStyle w:val="afffff2"/>
        <w:ind w:firstLine="420"/>
      </w:pPr>
      <w:r>
        <w:rPr>
          <w:rFonts w:hint="eastAsia"/>
        </w:rPr>
        <w:t>W1260×D600×H760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33"/>
        </w:numPr>
        <w:rPr>
          <w:kern w:val="2"/>
          <w:szCs w:val="21"/>
        </w:rPr>
      </w:pPr>
      <w:r>
        <w:rPr>
          <w:rFonts w:hint="eastAsia"/>
        </w:rPr>
        <w:t>基材：台面和侧板分别采用</w:t>
      </w:r>
      <w:r>
        <w:rPr>
          <w:rFonts w:hAnsi="宋体" w:hint="eastAsia"/>
          <w:szCs w:val="21"/>
        </w:rPr>
        <w:t>≥</w:t>
      </w:r>
      <w:r>
        <w:rPr>
          <w:rFonts w:hint="eastAsia"/>
        </w:rPr>
        <w:t>20mm厚和</w:t>
      </w:r>
      <w:r>
        <w:rPr>
          <w:rFonts w:hAnsi="宋体" w:hint="eastAsia"/>
          <w:szCs w:val="21"/>
        </w:rPr>
        <w:t>≥</w:t>
      </w:r>
      <w:r>
        <w:rPr>
          <w:rFonts w:hint="eastAsia"/>
        </w:rPr>
        <w:t>16mm厚的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 xml:space="preserve">连接方式：采用金属件连接； </w:t>
      </w:r>
    </w:p>
    <w:p w:rsidR="00E56838" w:rsidRDefault="00F67CB6">
      <w:pPr>
        <w:pStyle w:val="af5"/>
      </w:pPr>
      <w:r>
        <w:rPr>
          <w:rFonts w:hint="eastAsia"/>
        </w:rPr>
        <w:t>表面工艺：采用水性漆涂饰；</w:t>
      </w:r>
    </w:p>
    <w:p w:rsidR="00E56838" w:rsidRDefault="00F67CB6">
      <w:pPr>
        <w:pStyle w:val="af5"/>
        <w:rPr>
          <w:sz w:val="24"/>
          <w:szCs w:val="24"/>
        </w:rPr>
      </w:pPr>
      <w:r>
        <w:rPr>
          <w:rFonts w:hint="eastAsia"/>
        </w:rPr>
        <w:t>五金件：抽屉配置导轨且在安装后导轨应滑动顺畅；</w:t>
      </w:r>
    </w:p>
    <w:p w:rsidR="00E56838" w:rsidRDefault="00F67CB6">
      <w:pPr>
        <w:pStyle w:val="af5"/>
      </w:pPr>
      <w:r>
        <w:rPr>
          <w:rFonts w:hint="eastAsia"/>
        </w:rPr>
        <w:t>产品质量：符合</w:t>
      </w:r>
      <w:r>
        <w:t>GB/T 3324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34"/>
        </w:numPr>
      </w:pPr>
      <w:r>
        <w:rPr>
          <w:rFonts w:hint="eastAsia"/>
        </w:rPr>
        <w:t>基材：采用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 xml:space="preserve">连接方式：采用榫卯连接； </w:t>
      </w:r>
    </w:p>
    <w:p w:rsidR="00E56838" w:rsidRDefault="00F67CB6">
      <w:pPr>
        <w:pStyle w:val="af5"/>
      </w:pPr>
      <w:r>
        <w:rPr>
          <w:rFonts w:hint="eastAsia"/>
        </w:rPr>
        <w:t xml:space="preserve">伸缩缝：层板外框与面板结合处留1～1.5mm伸缩缝；              </w:t>
      </w:r>
    </w:p>
    <w:p w:rsidR="00E56838" w:rsidRDefault="00F67CB6">
      <w:pPr>
        <w:pStyle w:val="af5"/>
      </w:pPr>
      <w:r>
        <w:rPr>
          <w:rFonts w:hint="eastAsia"/>
        </w:rPr>
        <w:t>表面工艺：采用水性漆涂饰；</w:t>
      </w:r>
    </w:p>
    <w:p w:rsidR="00E56838" w:rsidRDefault="00F67CB6">
      <w:pPr>
        <w:pStyle w:val="af5"/>
        <w:rPr>
          <w:sz w:val="24"/>
          <w:szCs w:val="24"/>
        </w:rPr>
      </w:pPr>
      <w:r>
        <w:rPr>
          <w:rFonts w:hint="eastAsia"/>
        </w:rPr>
        <w:t>五金件：抽屉配置阻尼导轨且在安装后导轨应滑动顺畅；</w:t>
      </w:r>
    </w:p>
    <w:p w:rsidR="00E56838" w:rsidRDefault="00F67CB6">
      <w:pPr>
        <w:pStyle w:val="af5"/>
      </w:pPr>
      <w:r>
        <w:rPr>
          <w:rFonts w:hint="eastAsia"/>
        </w:rPr>
        <w:t>产品质量：符合GB/T 35607《绿色产品评价</w:t>
      </w:r>
      <w:r>
        <w:t xml:space="preserve"> </w:t>
      </w:r>
      <w:r>
        <w:rPr>
          <w:rFonts w:hint="eastAsia"/>
        </w:rPr>
        <w:t>家具》的规定，其中桌面水平耐久性</w:t>
      </w:r>
      <w:r>
        <w:rPr>
          <w:rFonts w:hAnsi="宋体" w:hint="eastAsia"/>
        </w:rPr>
        <w:t>≥6万次，</w:t>
      </w:r>
      <w:r>
        <w:rPr>
          <w:rFonts w:hint="eastAsia"/>
        </w:rPr>
        <w:t>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pPr>
      <w:r>
        <w:t>茶几</w:t>
      </w:r>
    </w:p>
    <w:p w:rsidR="00E56838" w:rsidRDefault="00F67CB6">
      <w:pPr>
        <w:pStyle w:val="afffff2"/>
        <w:ind w:firstLineChars="0" w:firstLine="0"/>
        <w:jc w:val="center"/>
      </w:pPr>
      <w:r>
        <w:rPr>
          <w:noProof/>
        </w:rPr>
        <w:drawing>
          <wp:inline distT="0" distB="0" distL="0" distR="0">
            <wp:extent cx="1479550" cy="1295400"/>
            <wp:effectExtent l="0" t="0" r="6350" b="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193"/>
                    <a:stretch>
                      <a:fillRect/>
                    </a:stretch>
                  </pic:blipFill>
                  <pic:spPr>
                    <a:xfrm>
                      <a:off x="0" y="0"/>
                      <a:ext cx="1482634" cy="1297700"/>
                    </a:xfrm>
                    <a:prstGeom prst="rect">
                      <a:avLst/>
                    </a:prstGeom>
                  </pic:spPr>
                </pic:pic>
              </a:graphicData>
            </a:graphic>
          </wp:inline>
        </w:drawing>
      </w:r>
    </w:p>
    <w:p w:rsidR="00E56838" w:rsidRDefault="00F67CB6">
      <w:pPr>
        <w:pStyle w:val="af9"/>
        <w:numPr>
          <w:ilvl w:val="0"/>
          <w:numId w:val="0"/>
        </w:numPr>
        <w:spacing w:before="120" w:after="120"/>
      </w:pPr>
      <w:r>
        <w:t>图</w:t>
      </w:r>
      <w:r>
        <w:rPr>
          <w:rFonts w:hAnsi="黑体"/>
        </w:rPr>
        <w:t>J</w:t>
      </w:r>
      <w:r>
        <w:rPr>
          <w:rFonts w:hAnsi="黑体" w:hint="eastAsia"/>
        </w:rPr>
        <w:t>.</w:t>
      </w:r>
      <w:r>
        <w:rPr>
          <w:rFonts w:hAnsi="黑体"/>
        </w:rPr>
        <w:t>5</w:t>
      </w:r>
      <w:r>
        <w:t xml:space="preserve"> </w:t>
      </w:r>
      <w:r>
        <w:rPr>
          <w:rFonts w:hint="eastAsia"/>
        </w:rPr>
        <w:t>茶几示例图</w:t>
      </w:r>
    </w:p>
    <w:p w:rsidR="00E56838" w:rsidRDefault="00F67CB6">
      <w:pPr>
        <w:pStyle w:val="aff6"/>
        <w:spacing w:before="120" w:after="120"/>
      </w:pPr>
      <w:r>
        <w:t>参考尺寸</w:t>
      </w:r>
      <w:r>
        <w:rPr>
          <w:rFonts w:hint="eastAsia"/>
        </w:rPr>
        <w:t>（mm）</w:t>
      </w:r>
    </w:p>
    <w:p w:rsidR="00E56838" w:rsidRDefault="00F67CB6">
      <w:pPr>
        <w:pStyle w:val="afffff2"/>
        <w:ind w:firstLine="420"/>
      </w:pPr>
      <w:r>
        <w:t>W1200</w:t>
      </w:r>
      <w:r>
        <w:rPr>
          <w:rFonts w:hint="eastAsia"/>
        </w:rPr>
        <w:t>×D</w:t>
      </w:r>
      <w:r>
        <w:t>750</w:t>
      </w:r>
      <w:r>
        <w:rPr>
          <w:rFonts w:hint="eastAsia"/>
        </w:rPr>
        <w:t>×H</w:t>
      </w:r>
      <w:r>
        <w:t>750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35"/>
        </w:numPr>
      </w:pPr>
      <w:r>
        <w:rPr>
          <w:rFonts w:hint="eastAsia"/>
        </w:rPr>
        <w:t>基材：采用</w:t>
      </w:r>
      <w:r w:rsidR="00EB150F">
        <w:rPr>
          <w:rFonts w:hint="eastAsia"/>
        </w:rPr>
        <w:t>E</w:t>
      </w:r>
      <w:r>
        <w:rPr>
          <w:rFonts w:hint="eastAsia"/>
          <w:vertAlign w:val="subscript"/>
        </w:rPr>
        <w:t>0</w:t>
      </w:r>
      <w:r>
        <w:rPr>
          <w:rFonts w:hint="eastAsia"/>
        </w:rPr>
        <w:t>级中纤板或刨花板，其中台面板厚度≥</w:t>
      </w:r>
      <w:r>
        <w:t>40</w:t>
      </w:r>
      <w:r>
        <w:rPr>
          <w:rFonts w:hint="eastAsia"/>
        </w:rPr>
        <w:t>mm；</w:t>
      </w:r>
    </w:p>
    <w:p w:rsidR="00E56838" w:rsidRDefault="00F67CB6">
      <w:pPr>
        <w:pStyle w:val="af5"/>
        <w:rPr>
          <w:rFonts w:hAnsi="宋体"/>
          <w:sz w:val="24"/>
          <w:szCs w:val="24"/>
        </w:rPr>
      </w:pPr>
      <w:r>
        <w:rPr>
          <w:rFonts w:hAnsi="宋体" w:hint="eastAsia"/>
          <w:szCs w:val="21"/>
        </w:rPr>
        <w:t>贴面与封边：</w:t>
      </w:r>
      <w:r>
        <w:rPr>
          <w:rFonts w:hint="eastAsia"/>
        </w:rPr>
        <w:t>木纹色部件采用≥0.</w:t>
      </w:r>
      <w:r>
        <w:t>2</w:t>
      </w:r>
      <w:r>
        <w:rPr>
          <w:rFonts w:hint="eastAsia"/>
        </w:rPr>
        <w:t>mm天然木皮贴面</w:t>
      </w:r>
      <w:r>
        <w:rPr>
          <w:rFonts w:hAnsi="宋体" w:hint="eastAsia"/>
          <w:szCs w:val="21"/>
        </w:rPr>
        <w:t>，采用≥1mm厚实木条封边，颜色均匀，表面平整；</w:t>
      </w:r>
    </w:p>
    <w:p w:rsidR="00E56838" w:rsidRDefault="00F67CB6">
      <w:pPr>
        <w:pStyle w:val="af5"/>
        <w:rPr>
          <w:rFonts w:hAnsi="宋体"/>
        </w:rPr>
      </w:pPr>
      <w:r>
        <w:rPr>
          <w:rFonts w:hint="eastAsia"/>
        </w:rPr>
        <w:t>桌脚:门字型钢脚, 壁厚≥1.5mm，表面静电粉末喷涂</w:t>
      </w:r>
      <w:r>
        <w:rPr>
          <w:rFonts w:hAnsi="宋体" w:hint="eastAsia"/>
          <w:szCs w:val="21"/>
        </w:rPr>
        <w:t>；</w:t>
      </w:r>
    </w:p>
    <w:p w:rsidR="00E56838" w:rsidRDefault="00F67CB6">
      <w:pPr>
        <w:pStyle w:val="af5"/>
        <w:rPr>
          <w:rFonts w:hAnsi="宋体"/>
        </w:rPr>
      </w:pPr>
      <w:r>
        <w:rPr>
          <w:rFonts w:hAnsi="宋体" w:hint="eastAsia"/>
          <w:szCs w:val="21"/>
        </w:rPr>
        <w:t>表面工艺：采用水性漆涂饰；</w:t>
      </w:r>
    </w:p>
    <w:p w:rsidR="00E56838" w:rsidRDefault="00F67CB6">
      <w:pPr>
        <w:pStyle w:val="af5"/>
        <w:rPr>
          <w:rFonts w:hAnsi="Arial"/>
        </w:rPr>
      </w:pPr>
      <w:r>
        <w:rPr>
          <w:rFonts w:hint="eastAsia"/>
        </w:rPr>
        <w:lastRenderedPageBreak/>
        <w:t>产品质量：</w:t>
      </w:r>
      <w:r>
        <w:t>符合QB/T 4467</w:t>
      </w:r>
      <w:r>
        <w:rPr>
          <w:rFonts w:hint="eastAsia"/>
        </w:rPr>
        <w:t>《茶几》的规定，且甲醛释放量≤0.08mg/m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36"/>
        </w:numPr>
      </w:pPr>
      <w:r>
        <w:rPr>
          <w:rFonts w:hint="eastAsia"/>
        </w:rPr>
        <w:t>基材：采用</w:t>
      </w:r>
      <w:r w:rsidR="00EB150F">
        <w:rPr>
          <w:rFonts w:hint="eastAsia"/>
        </w:rPr>
        <w:t>E</w:t>
      </w:r>
      <w:r>
        <w:rPr>
          <w:rFonts w:hint="eastAsia"/>
          <w:vertAlign w:val="subscript"/>
        </w:rPr>
        <w:t>nf</w:t>
      </w:r>
      <w:r>
        <w:rPr>
          <w:rFonts w:hint="eastAsia"/>
        </w:rPr>
        <w:t>级多层板，其中台面板厚度≥</w:t>
      </w:r>
      <w:r>
        <w:t>40</w:t>
      </w:r>
      <w:r>
        <w:rPr>
          <w:rFonts w:hint="eastAsia"/>
        </w:rPr>
        <w:t>mm；</w:t>
      </w:r>
    </w:p>
    <w:p w:rsidR="00E56838" w:rsidRDefault="00F67CB6">
      <w:pPr>
        <w:pStyle w:val="af5"/>
        <w:rPr>
          <w:rFonts w:hAnsi="宋体"/>
          <w:sz w:val="24"/>
          <w:szCs w:val="24"/>
        </w:rPr>
      </w:pPr>
      <w:r>
        <w:rPr>
          <w:rFonts w:hAnsi="宋体" w:hint="eastAsia"/>
          <w:szCs w:val="21"/>
        </w:rPr>
        <w:t>贴面与封边：</w:t>
      </w:r>
      <w:r>
        <w:rPr>
          <w:rFonts w:hint="eastAsia"/>
        </w:rPr>
        <w:t>木纹色部件采用≥0.4mm天然木皮贴面</w:t>
      </w:r>
      <w:r>
        <w:rPr>
          <w:rFonts w:hAnsi="宋体" w:hint="eastAsia"/>
          <w:szCs w:val="21"/>
        </w:rPr>
        <w:t>，采用≥1</w:t>
      </w:r>
      <w:r>
        <w:rPr>
          <w:rFonts w:hAnsi="宋体"/>
          <w:szCs w:val="21"/>
        </w:rPr>
        <w:t>.2</w:t>
      </w:r>
      <w:r>
        <w:rPr>
          <w:rFonts w:hAnsi="宋体" w:hint="eastAsia"/>
          <w:szCs w:val="21"/>
        </w:rPr>
        <w:t>mm厚实木条封边，颜色均匀，表面平整；</w:t>
      </w:r>
    </w:p>
    <w:p w:rsidR="00E56838" w:rsidRDefault="00F67CB6">
      <w:pPr>
        <w:pStyle w:val="af5"/>
        <w:rPr>
          <w:rFonts w:hAnsi="宋体"/>
        </w:rPr>
      </w:pPr>
      <w:r>
        <w:rPr>
          <w:rFonts w:hint="eastAsia"/>
        </w:rPr>
        <w:t>桌脚:门字型钢脚, 壁厚≥1.</w:t>
      </w:r>
      <w:r>
        <w:t>5</w:t>
      </w:r>
      <w:r>
        <w:rPr>
          <w:rFonts w:hint="eastAsia"/>
        </w:rPr>
        <w:t>mm，表面静电粉末喷涂</w:t>
      </w:r>
      <w:r>
        <w:rPr>
          <w:rFonts w:hAnsi="宋体" w:hint="eastAsia"/>
          <w:szCs w:val="21"/>
        </w:rPr>
        <w:t>；</w:t>
      </w:r>
    </w:p>
    <w:p w:rsidR="00E56838" w:rsidRDefault="00F67CB6">
      <w:pPr>
        <w:pStyle w:val="af5"/>
        <w:rPr>
          <w:rFonts w:hAnsi="宋体"/>
        </w:rPr>
      </w:pPr>
      <w:r>
        <w:rPr>
          <w:rFonts w:hAnsi="宋体" w:hint="eastAsia"/>
          <w:szCs w:val="21"/>
        </w:rPr>
        <w:t>表面工艺：采用水性漆涂饰；</w:t>
      </w:r>
    </w:p>
    <w:p w:rsidR="00E56838" w:rsidRDefault="00F67CB6">
      <w:pPr>
        <w:pStyle w:val="af5"/>
      </w:pPr>
      <w:r>
        <w:rPr>
          <w:rFonts w:hint="eastAsia"/>
        </w:rPr>
        <w:t>产品质量：符合GB/T 35607《绿色产品评价 家具》的规定，甲醛释放量≤0.05mg/m³，苯≤0.05mg/m³，甲苯≤0.10mg/m³，二甲苯≤0.10mg/m³，总挥发性有机化合物（TVOC）≤0.30mg/m³。</w:t>
      </w:r>
    </w:p>
    <w:p w:rsidR="00E56838" w:rsidRDefault="00F67CB6">
      <w:pPr>
        <w:pStyle w:val="aff4"/>
        <w:spacing w:before="120" w:after="120"/>
      </w:pPr>
      <w:bookmarkStart w:id="231" w:name="_Toc190951099"/>
      <w:bookmarkStart w:id="232" w:name="_Toc186547688"/>
      <w:r>
        <w:rPr>
          <w:rFonts w:hint="eastAsia"/>
        </w:rPr>
        <w:t>椅凳类</w:t>
      </w:r>
      <w:bookmarkEnd w:id="231"/>
      <w:bookmarkEnd w:id="232"/>
    </w:p>
    <w:p w:rsidR="00E56838" w:rsidRDefault="00F67CB6">
      <w:pPr>
        <w:pStyle w:val="aff5"/>
        <w:spacing w:before="120" w:after="120"/>
      </w:pPr>
      <w:r>
        <w:rPr>
          <w:rFonts w:hint="eastAsia"/>
        </w:rPr>
        <w:t>书椅</w:t>
      </w:r>
    </w:p>
    <w:p w:rsidR="00E56838" w:rsidRDefault="00F67CB6">
      <w:pPr>
        <w:pStyle w:val="afffff2"/>
        <w:ind w:firstLineChars="0" w:firstLine="0"/>
        <w:jc w:val="center"/>
      </w:pPr>
      <w:r>
        <w:rPr>
          <w:noProof/>
        </w:rPr>
        <w:drawing>
          <wp:inline distT="0" distB="0" distL="0" distR="0">
            <wp:extent cx="1148715" cy="1342390"/>
            <wp:effectExtent l="0" t="0" r="0" b="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194"/>
                    <a:stretch>
                      <a:fillRect/>
                    </a:stretch>
                  </pic:blipFill>
                  <pic:spPr>
                    <a:xfrm>
                      <a:off x="0" y="0"/>
                      <a:ext cx="1153952" cy="1348966"/>
                    </a:xfrm>
                    <a:prstGeom prst="rect">
                      <a:avLst/>
                    </a:prstGeom>
                  </pic:spPr>
                </pic:pic>
              </a:graphicData>
            </a:graphic>
          </wp:inline>
        </w:drawing>
      </w:r>
    </w:p>
    <w:p w:rsidR="00E56838" w:rsidRDefault="00F67CB6">
      <w:pPr>
        <w:pStyle w:val="af9"/>
        <w:numPr>
          <w:ilvl w:val="0"/>
          <w:numId w:val="0"/>
        </w:numPr>
        <w:spacing w:before="120" w:after="120"/>
      </w:pPr>
      <w:r>
        <w:t>图</w:t>
      </w:r>
      <w:r>
        <w:rPr>
          <w:rFonts w:hAnsi="黑体"/>
        </w:rPr>
        <w:t>J</w:t>
      </w:r>
      <w:r>
        <w:rPr>
          <w:rFonts w:hAnsi="黑体" w:hint="eastAsia"/>
        </w:rPr>
        <w:t>.</w:t>
      </w:r>
      <w:r>
        <w:rPr>
          <w:rFonts w:hAnsi="黑体"/>
        </w:rPr>
        <w:t>6</w:t>
      </w:r>
      <w:r>
        <w:rPr>
          <w:rFonts w:hint="eastAsia"/>
        </w:rPr>
        <w:t>书椅示例图</w:t>
      </w:r>
    </w:p>
    <w:p w:rsidR="00E56838" w:rsidRDefault="00F67CB6">
      <w:pPr>
        <w:pStyle w:val="aff6"/>
        <w:spacing w:before="120" w:after="120"/>
      </w:pPr>
      <w:r>
        <w:t>参考尺寸</w:t>
      </w:r>
      <w:r>
        <w:rPr>
          <w:rFonts w:hint="eastAsia"/>
        </w:rPr>
        <w:t>（mm）</w:t>
      </w:r>
    </w:p>
    <w:p w:rsidR="00E56838" w:rsidRDefault="00F67CB6">
      <w:pPr>
        <w:pStyle w:val="afffff2"/>
        <w:ind w:firstLine="420"/>
      </w:pPr>
      <w:r>
        <w:t>W640</w:t>
      </w:r>
      <w:r>
        <w:rPr>
          <w:rFonts w:hint="eastAsia"/>
        </w:rPr>
        <w:t>×D</w:t>
      </w:r>
      <w:r>
        <w:t>540</w:t>
      </w:r>
      <w:r>
        <w:rPr>
          <w:rFonts w:hint="eastAsia"/>
        </w:rPr>
        <w:t>×H</w:t>
      </w:r>
      <w:r>
        <w:t>775</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37"/>
        </w:numPr>
      </w:pPr>
      <w:r>
        <w:rPr>
          <w:rFonts w:hint="eastAsia"/>
        </w:rPr>
        <w:t>框架：采用白蜡木或同档次实木，表面无贯通裂缝、无节子、死节、孔洞、夹皮和树脂道、树胶道及其他轻微材质缺陷等现象；</w:t>
      </w:r>
    </w:p>
    <w:p w:rsidR="00E56838" w:rsidRDefault="00F67CB6">
      <w:pPr>
        <w:pStyle w:val="af5"/>
      </w:pPr>
      <w:r>
        <w:rPr>
          <w:rFonts w:hint="eastAsia"/>
        </w:rPr>
        <w:t>背板：采用≥13mm厚桦木多层板贴木皮；</w:t>
      </w:r>
    </w:p>
    <w:p w:rsidR="00E56838" w:rsidRDefault="00F67CB6">
      <w:pPr>
        <w:pStyle w:val="af5"/>
      </w:pPr>
      <w:r>
        <w:rPr>
          <w:rFonts w:hint="eastAsia"/>
        </w:rPr>
        <w:t>座板：覆高密度高回弹海绵，密度≥25kg/m³，表面采用</w:t>
      </w:r>
      <w:r>
        <w:rPr>
          <w:rFonts w:hint="eastAsia"/>
          <w:szCs w:val="21"/>
        </w:rPr>
        <w:t>≥0</w:t>
      </w:r>
      <w:r>
        <w:rPr>
          <w:szCs w:val="21"/>
        </w:rPr>
        <w:t>.7mm</w:t>
      </w:r>
      <w:r>
        <w:rPr>
          <w:rFonts w:hint="eastAsia"/>
        </w:rPr>
        <w:t xml:space="preserve">聚氯乙烯（PVC）人造革覆面； </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rPr>
          <w:rFonts w:ascii="Calibri" w:eastAsia="Arial" w:hAnsi="Calibri"/>
          <w:sz w:val="24"/>
          <w:szCs w:val="24"/>
        </w:rPr>
      </w:pPr>
      <w:r>
        <w:rPr>
          <w:rFonts w:hint="eastAsia"/>
        </w:rPr>
        <w:t>产品质量：符合GB/T 3324《木家具通用技术条件》的规定，且甲醛释放量≤0.08mg/m</w:t>
      </w:r>
      <w:r>
        <w:rPr>
          <w:rFonts w:hint="eastAsia"/>
          <w:vertAlign w:val="superscript"/>
        </w:rPr>
        <w:t>3</w:t>
      </w:r>
      <w:r>
        <w:rPr>
          <w:rFonts w:hint="eastAsia"/>
        </w:rPr>
        <w:t>,苯≤0.06mg/m</w:t>
      </w:r>
      <w:r>
        <w:rPr>
          <w:rFonts w:hint="eastAsia"/>
          <w:vertAlign w:val="superscript"/>
        </w:rPr>
        <w:t>3</w:t>
      </w:r>
      <w:r>
        <w:rPr>
          <w:rFonts w:hint="eastAsia"/>
        </w:rPr>
        <w:t>，甲苯≤0.15g/m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pPr>
        <w:pStyle w:val="af5"/>
        <w:numPr>
          <w:ilvl w:val="0"/>
          <w:numId w:val="176"/>
        </w:numPr>
      </w:pPr>
      <w:r>
        <w:rPr>
          <w:rFonts w:hint="eastAsia"/>
        </w:rPr>
        <w:t>框架：采用白橡木或同档次实木，表面无贯通裂缝、无节子、死节、孔洞、夹皮和树脂道、树胶道及其他轻微材质缺陷等现象；</w:t>
      </w:r>
    </w:p>
    <w:p w:rsidR="00E56838" w:rsidRDefault="00F67CB6">
      <w:pPr>
        <w:pStyle w:val="af5"/>
        <w:numPr>
          <w:ilvl w:val="0"/>
          <w:numId w:val="176"/>
        </w:numPr>
      </w:pPr>
      <w:r>
        <w:rPr>
          <w:rFonts w:hint="eastAsia"/>
        </w:rPr>
        <w:t>背板：采用≥13mm厚桦木多层板贴木皮；</w:t>
      </w:r>
    </w:p>
    <w:p w:rsidR="00E56838" w:rsidRDefault="00F67CB6">
      <w:pPr>
        <w:pStyle w:val="af5"/>
      </w:pPr>
      <w:r>
        <w:rPr>
          <w:rFonts w:hint="eastAsia"/>
        </w:rPr>
        <w:t>座板：覆高密度高回弹海绵，密度≥</w:t>
      </w:r>
      <w:r>
        <w:t>30</w:t>
      </w:r>
      <w:r>
        <w:rPr>
          <w:rFonts w:hint="eastAsia"/>
        </w:rPr>
        <w:t>kg/m³，表面采用</w:t>
      </w:r>
      <w:r>
        <w:rPr>
          <w:rFonts w:hint="eastAsia"/>
          <w:szCs w:val="21"/>
        </w:rPr>
        <w:t>≥</w:t>
      </w:r>
      <w:r>
        <w:rPr>
          <w:szCs w:val="21"/>
        </w:rPr>
        <w:t>1.0mm头层牛皮</w:t>
      </w:r>
      <w:r>
        <w:rPr>
          <w:rFonts w:hint="eastAsia"/>
        </w:rPr>
        <w:t xml:space="preserve">覆面； </w:t>
      </w:r>
    </w:p>
    <w:p w:rsidR="00E56838" w:rsidRDefault="00F67CB6">
      <w:pPr>
        <w:pStyle w:val="af5"/>
        <w:rPr>
          <w:rFonts w:hAnsi="宋体"/>
        </w:rPr>
      </w:pPr>
      <w:r>
        <w:rPr>
          <w:rFonts w:hint="eastAsia"/>
        </w:rPr>
        <w:t>表面工艺</w:t>
      </w:r>
      <w:r>
        <w:rPr>
          <w:rFonts w:hAnsi="宋体" w:hint="eastAsia"/>
        </w:rPr>
        <w:t>：采用水性漆涂饰；</w:t>
      </w:r>
    </w:p>
    <w:p w:rsidR="00E56838" w:rsidRDefault="00F67CB6">
      <w:pPr>
        <w:pStyle w:val="af5"/>
      </w:pPr>
      <w:r>
        <w:rPr>
          <w:rFonts w:hint="eastAsia"/>
        </w:rPr>
        <w:lastRenderedPageBreak/>
        <w:t>产品质量：</w:t>
      </w:r>
      <w:r>
        <w:rPr>
          <w:rFonts w:hAnsi="宋体" w:hint="eastAsia"/>
          <w:szCs w:val="21"/>
        </w:rPr>
        <w:t>符合GB/T 35607《绿色产品评价 家具》的规定，</w:t>
      </w:r>
      <w:r>
        <w:rPr>
          <w:rFonts w:hint="eastAsia"/>
        </w:rPr>
        <w:t>其中，椅座椅背耐久性≥</w:t>
      </w:r>
      <w:r>
        <w:t>12</w:t>
      </w:r>
      <w:r>
        <w:rPr>
          <w:rFonts w:hint="eastAsia"/>
        </w:rPr>
        <w:t>万次，扶手耐久性≥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pPr>
        <w:pStyle w:val="aff4"/>
        <w:spacing w:before="120" w:after="120"/>
        <w:rPr>
          <w:kern w:val="2"/>
          <w:szCs w:val="21"/>
        </w:rPr>
      </w:pPr>
      <w:bookmarkStart w:id="233" w:name="_Toc186547689"/>
      <w:bookmarkStart w:id="234" w:name="_Toc190951100"/>
      <w:r>
        <w:rPr>
          <w:rFonts w:hint="eastAsia"/>
        </w:rPr>
        <w:t>沙发类</w:t>
      </w:r>
      <w:bookmarkEnd w:id="233"/>
      <w:bookmarkEnd w:id="234"/>
    </w:p>
    <w:p w:rsidR="00E56838" w:rsidRDefault="00F67CB6">
      <w:pPr>
        <w:pStyle w:val="aff5"/>
        <w:spacing w:before="120" w:after="120"/>
      </w:pPr>
      <w:r>
        <w:rPr>
          <w:rFonts w:hint="eastAsia"/>
        </w:rPr>
        <w:t>双人沙发</w:t>
      </w:r>
    </w:p>
    <w:p w:rsidR="00E56838" w:rsidRDefault="00F67CB6">
      <w:pPr>
        <w:pStyle w:val="afffff2"/>
        <w:ind w:firstLine="420"/>
        <w:jc w:val="center"/>
      </w:pPr>
      <w:r>
        <w:rPr>
          <w:noProof/>
        </w:rPr>
        <w:drawing>
          <wp:inline distT="0" distB="0" distL="0" distR="0">
            <wp:extent cx="1314450" cy="1117600"/>
            <wp:effectExtent l="0" t="0" r="0" b="6350"/>
            <wp:docPr id="1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
                    <pic:cNvPicPr>
                      <a:picLocks noChangeAspect="1"/>
                    </pic:cNvPicPr>
                  </pic:nvPicPr>
                  <pic:blipFill>
                    <a:blip r:embed="rId195"/>
                    <a:stretch>
                      <a:fillRect/>
                    </a:stretch>
                  </pic:blipFill>
                  <pic:spPr>
                    <a:xfrm>
                      <a:off x="0" y="0"/>
                      <a:ext cx="1314450" cy="1117600"/>
                    </a:xfrm>
                    <a:prstGeom prst="rect">
                      <a:avLst/>
                    </a:prstGeom>
                  </pic:spPr>
                </pic:pic>
              </a:graphicData>
            </a:graphic>
          </wp:inline>
        </w:drawing>
      </w:r>
    </w:p>
    <w:p w:rsidR="00E56838" w:rsidRDefault="00F67CB6">
      <w:pPr>
        <w:pStyle w:val="af9"/>
        <w:numPr>
          <w:ilvl w:val="0"/>
          <w:numId w:val="0"/>
        </w:numPr>
        <w:spacing w:before="120" w:after="120"/>
      </w:pPr>
      <w:r>
        <w:t>图</w:t>
      </w:r>
      <w:r>
        <w:rPr>
          <w:rFonts w:hAnsi="黑体"/>
        </w:rPr>
        <w:t>J</w:t>
      </w:r>
      <w:r>
        <w:rPr>
          <w:rFonts w:hAnsi="黑体" w:hint="eastAsia"/>
        </w:rPr>
        <w:t>.</w:t>
      </w:r>
      <w:r>
        <w:rPr>
          <w:rFonts w:hAnsi="黑体"/>
        </w:rPr>
        <w:t>7</w:t>
      </w:r>
      <w:r>
        <w:rPr>
          <w:rFonts w:hint="eastAsia"/>
        </w:rPr>
        <w:t>双人沙发示例图</w:t>
      </w:r>
    </w:p>
    <w:p w:rsidR="00E56838" w:rsidRDefault="00F67CB6">
      <w:pPr>
        <w:pStyle w:val="aff6"/>
        <w:spacing w:before="120" w:after="120"/>
      </w:pPr>
      <w:r>
        <w:t>参考尺寸</w:t>
      </w:r>
      <w:r>
        <w:rPr>
          <w:rFonts w:hint="eastAsia"/>
        </w:rPr>
        <w:t>（mm）</w:t>
      </w:r>
    </w:p>
    <w:p w:rsidR="00E56838" w:rsidRDefault="00F67CB6">
      <w:pPr>
        <w:pStyle w:val="afffff2"/>
        <w:ind w:firstLine="420"/>
      </w:pPr>
      <w:r>
        <w:t>W1680</w:t>
      </w:r>
      <w:r>
        <w:rPr>
          <w:rFonts w:hint="eastAsia"/>
        </w:rPr>
        <w:t>×D</w:t>
      </w:r>
      <w:r>
        <w:t>930</w:t>
      </w:r>
      <w:r>
        <w:rPr>
          <w:rFonts w:hint="eastAsia"/>
        </w:rPr>
        <w:t>×H</w:t>
      </w:r>
      <w:r>
        <w:t>840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38"/>
        </w:numPr>
        <w:rPr>
          <w:szCs w:val="21"/>
        </w:rPr>
      </w:pPr>
      <w:r>
        <w:rPr>
          <w:rFonts w:hint="eastAsia"/>
        </w:rPr>
        <w:t>覆面：采用厚度≥</w:t>
      </w:r>
      <w:r>
        <w:t>0.7</w:t>
      </w:r>
      <w:r>
        <w:rPr>
          <w:rFonts w:hint="eastAsia"/>
        </w:rPr>
        <w:t>mm人造革；</w:t>
      </w:r>
    </w:p>
    <w:p w:rsidR="00E56838" w:rsidRDefault="00F67CB6">
      <w:pPr>
        <w:pStyle w:val="af5"/>
      </w:pPr>
      <w:r>
        <w:rPr>
          <w:rFonts w:hint="eastAsia"/>
        </w:rPr>
        <w:t>海绵：通用软质聚氨酯泡沫塑料，密度≥25kg/m</w:t>
      </w:r>
      <w:r>
        <w:rPr>
          <w:rFonts w:ascii="Calibri" w:hAnsi="Calibri" w:cs="Calibri"/>
        </w:rPr>
        <w:t>³</w:t>
      </w:r>
      <w:r>
        <w:rPr>
          <w:rFonts w:hint="eastAsia"/>
        </w:rPr>
        <w:t>，不应使用CFC和HCFC类物质作为发泡剂；</w:t>
      </w:r>
    </w:p>
    <w:p w:rsidR="00E56838" w:rsidRDefault="00F67CB6">
      <w:pPr>
        <w:pStyle w:val="af5"/>
        <w:rPr>
          <w:rFonts w:hAnsi="Calibri"/>
          <w:sz w:val="28"/>
          <w:szCs w:val="28"/>
        </w:rPr>
      </w:pPr>
      <w:r>
        <w:rPr>
          <w:rFonts w:hint="eastAsia"/>
        </w:rPr>
        <w:t>内部框架：</w:t>
      </w:r>
      <w:r>
        <w:t>采</w:t>
      </w:r>
      <w:r>
        <w:rPr>
          <w:rFonts w:hint="eastAsia"/>
        </w:rPr>
        <w:t>用实木框架或</w:t>
      </w:r>
      <w:r w:rsidR="00EB150F">
        <w:rPr>
          <w:rFonts w:hAnsi="宋体"/>
          <w:kern w:val="2"/>
          <w:szCs w:val="21"/>
        </w:rPr>
        <w:t>E</w:t>
      </w:r>
      <w:r>
        <w:rPr>
          <w:rFonts w:hAnsi="宋体"/>
          <w:kern w:val="2"/>
          <w:szCs w:val="21"/>
          <w:vertAlign w:val="subscript"/>
        </w:rPr>
        <w:t>0</w:t>
      </w:r>
      <w:r>
        <w:rPr>
          <w:rFonts w:hAnsi="宋体" w:hint="eastAsia"/>
          <w:kern w:val="2"/>
          <w:szCs w:val="21"/>
        </w:rPr>
        <w:t>级</w:t>
      </w:r>
      <w:r>
        <w:rPr>
          <w:rFonts w:hint="eastAsia"/>
        </w:rPr>
        <w:t>人造板框架；</w:t>
      </w:r>
    </w:p>
    <w:p w:rsidR="00E56838" w:rsidRDefault="00F67CB6">
      <w:pPr>
        <w:pStyle w:val="af5"/>
      </w:pPr>
      <w:r>
        <w:rPr>
          <w:rFonts w:hint="eastAsia"/>
        </w:rPr>
        <w:t>沙发脚：采用喷塑粉五金脚或实木油漆沙发脚；</w:t>
      </w:r>
    </w:p>
    <w:p w:rsidR="00E56838" w:rsidRDefault="00F67CB6">
      <w:pPr>
        <w:pStyle w:val="af5"/>
      </w:pPr>
      <w:r>
        <w:rPr>
          <w:rFonts w:hint="eastAsia"/>
        </w:rPr>
        <w:t>产品质量：符合QB/T 1952.1《软体家具 沙发》规定的C级要求，且甲醛释放量≤0.08mg/m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g/m3，二甲苯（邻、间、对二甲苯之和）≤0.20mg/m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，可分解芳香胺染料≤</w:t>
      </w:r>
      <w:r>
        <w:t>20mg/kg</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39"/>
        </w:numPr>
        <w:rPr>
          <w:szCs w:val="21"/>
        </w:rPr>
      </w:pPr>
      <w:r>
        <w:rPr>
          <w:rFonts w:hint="eastAsia"/>
        </w:rPr>
        <w:t>覆面：采用头层牛皮，厚度≥</w:t>
      </w:r>
      <w:r>
        <w:t>1.0</w:t>
      </w:r>
      <w:r>
        <w:rPr>
          <w:rFonts w:hint="eastAsia"/>
        </w:rPr>
        <w:t>mm，撕裂力≥30N；</w:t>
      </w:r>
    </w:p>
    <w:p w:rsidR="00E56838" w:rsidRDefault="00F67CB6">
      <w:pPr>
        <w:pStyle w:val="af5"/>
      </w:pPr>
      <w:r>
        <w:rPr>
          <w:rFonts w:hint="eastAsia"/>
        </w:rPr>
        <w:t>海绵：高回弹软质聚氨酯泡沫塑料，密度≥30kg/m</w:t>
      </w:r>
      <w:r>
        <w:rPr>
          <w:rFonts w:ascii="Calibri" w:hAnsi="Calibri" w:cs="Calibri"/>
        </w:rPr>
        <w:t>³</w:t>
      </w:r>
      <w:r>
        <w:rPr>
          <w:rFonts w:hint="eastAsia"/>
        </w:rPr>
        <w:t>，应使用二氧化碳作为发泡剂；</w:t>
      </w:r>
    </w:p>
    <w:p w:rsidR="00E56838" w:rsidRDefault="00F67CB6">
      <w:pPr>
        <w:pStyle w:val="af5"/>
        <w:rPr>
          <w:rFonts w:hAnsi="Calibri"/>
          <w:sz w:val="28"/>
          <w:szCs w:val="28"/>
        </w:rPr>
      </w:pPr>
      <w:r>
        <w:rPr>
          <w:rFonts w:hint="eastAsia"/>
        </w:rPr>
        <w:t>内部框架：</w:t>
      </w:r>
      <w:r>
        <w:t>采</w:t>
      </w:r>
      <w:r>
        <w:rPr>
          <w:rFonts w:hint="eastAsia"/>
        </w:rPr>
        <w:t>用实木框架或</w:t>
      </w:r>
      <w:r w:rsidR="00EB150F">
        <w:rPr>
          <w:rFonts w:ascii="Calibri" w:hAnsi="Calibri"/>
          <w:kern w:val="2"/>
          <w:szCs w:val="21"/>
        </w:rPr>
        <w:t>E</w:t>
      </w:r>
      <w:r>
        <w:rPr>
          <w:rFonts w:ascii="Calibri" w:hAnsi="Calibri" w:hint="eastAsia"/>
          <w:kern w:val="2"/>
          <w:szCs w:val="21"/>
          <w:vertAlign w:val="subscript"/>
        </w:rPr>
        <w:t>nf</w:t>
      </w:r>
      <w:r>
        <w:rPr>
          <w:rFonts w:hAnsi="宋体" w:hint="eastAsia"/>
          <w:kern w:val="2"/>
          <w:szCs w:val="21"/>
        </w:rPr>
        <w:t>级</w:t>
      </w:r>
      <w:r>
        <w:rPr>
          <w:rFonts w:hint="eastAsia"/>
        </w:rPr>
        <w:t>人造板框架；</w:t>
      </w:r>
    </w:p>
    <w:p w:rsidR="00E56838" w:rsidRDefault="00F67CB6">
      <w:pPr>
        <w:pStyle w:val="af5"/>
      </w:pPr>
      <w:r>
        <w:rPr>
          <w:rFonts w:hint="eastAsia"/>
        </w:rPr>
        <w:t>沙发脚：采用喷塑粉五金脚或实木油漆沙发脚；</w:t>
      </w:r>
    </w:p>
    <w:p w:rsidR="00E56838" w:rsidRDefault="00F67CB6">
      <w:pPr>
        <w:pStyle w:val="af5"/>
      </w:pPr>
      <w:r>
        <w:rPr>
          <w:rFonts w:hint="eastAsia"/>
        </w:rPr>
        <w:t>产品质量：符合GB/T 35607《绿色产品评价 家具》的规定，其中，座、背及扶手耐久性≥</w:t>
      </w:r>
      <w:r>
        <w:t>6</w:t>
      </w:r>
      <w:r>
        <w:rPr>
          <w:rFonts w:hint="eastAsia"/>
        </w:rPr>
        <w:t>万次，甲醛释放量≤0.05mg/m³，苯≤0.05mg/m³，甲苯≤0.1</w:t>
      </w:r>
      <w:r>
        <w:t>0</w:t>
      </w:r>
      <w:r>
        <w:rPr>
          <w:rFonts w:hint="eastAsia"/>
        </w:rPr>
        <w:t>mg/m³，二甲苯≤0.10mg/m³，总挥发性有机化合物（TVOC）≤0.30mg/m³，五氯苯酚≤0.</w:t>
      </w:r>
      <w:r>
        <w:t>5</w:t>
      </w:r>
      <w:r>
        <w:rPr>
          <w:rFonts w:hint="eastAsia"/>
        </w:rPr>
        <w:t>mg/kg。</w:t>
      </w:r>
    </w:p>
    <w:p w:rsidR="00E56838" w:rsidRDefault="00F67CB6" w:rsidP="00C50762">
      <w:pPr>
        <w:pStyle w:val="aff4"/>
        <w:spacing w:before="120" w:after="120"/>
        <w:rPr>
          <w:kern w:val="2"/>
          <w:szCs w:val="21"/>
        </w:rPr>
      </w:pPr>
      <w:r>
        <w:rPr>
          <w:rFonts w:hint="eastAsia"/>
        </w:rPr>
        <w:t>柜类</w:t>
      </w:r>
    </w:p>
    <w:p w:rsidR="00E56838" w:rsidRDefault="00F67CB6">
      <w:pPr>
        <w:pStyle w:val="aff5"/>
        <w:spacing w:before="120" w:after="120"/>
      </w:pPr>
      <w:r>
        <w:rPr>
          <w:rFonts w:hint="eastAsia"/>
        </w:rPr>
        <w:t>人造板类衣柜</w:t>
      </w:r>
    </w:p>
    <w:p w:rsidR="00E56838" w:rsidRDefault="00F67CB6">
      <w:pPr>
        <w:pStyle w:val="afffff2"/>
        <w:ind w:firstLineChars="95" w:firstLine="199"/>
        <w:jc w:val="center"/>
      </w:pPr>
      <w:r>
        <w:rPr>
          <w:noProof/>
        </w:rPr>
        <w:drawing>
          <wp:inline distT="0" distB="0" distL="0" distR="0">
            <wp:extent cx="949960" cy="1544955"/>
            <wp:effectExtent l="0" t="0" r="2540"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196"/>
                    <a:stretch>
                      <a:fillRect/>
                    </a:stretch>
                  </pic:blipFill>
                  <pic:spPr>
                    <a:xfrm>
                      <a:off x="0" y="0"/>
                      <a:ext cx="949960" cy="1544955"/>
                    </a:xfrm>
                    <a:prstGeom prst="rect">
                      <a:avLst/>
                    </a:prstGeom>
                  </pic:spPr>
                </pic:pic>
              </a:graphicData>
            </a:graphic>
          </wp:inline>
        </w:drawing>
      </w:r>
    </w:p>
    <w:p w:rsidR="00E56838" w:rsidRDefault="00F67CB6">
      <w:pPr>
        <w:pStyle w:val="af9"/>
        <w:numPr>
          <w:ilvl w:val="0"/>
          <w:numId w:val="0"/>
        </w:numPr>
        <w:spacing w:before="120" w:after="120"/>
      </w:pPr>
      <w:r>
        <w:lastRenderedPageBreak/>
        <w:t>图</w:t>
      </w:r>
      <w:r>
        <w:rPr>
          <w:rFonts w:hAnsi="黑体"/>
        </w:rPr>
        <w:t>J</w:t>
      </w:r>
      <w:r>
        <w:rPr>
          <w:rFonts w:hAnsi="黑体" w:hint="eastAsia"/>
        </w:rPr>
        <w:t>.</w:t>
      </w:r>
      <w:r>
        <w:rPr>
          <w:rFonts w:hAnsi="黑体"/>
        </w:rPr>
        <w:t>8</w:t>
      </w:r>
      <w:r>
        <w:rPr>
          <w:rFonts w:hint="eastAsia"/>
        </w:rPr>
        <w:t>人造板类衣柜示例图</w:t>
      </w:r>
    </w:p>
    <w:p w:rsidR="00E56838" w:rsidRDefault="00F67CB6">
      <w:pPr>
        <w:pStyle w:val="aff6"/>
        <w:spacing w:before="120" w:after="120"/>
      </w:pPr>
      <w:r>
        <w:t>参考尺寸</w:t>
      </w:r>
      <w:r>
        <w:rPr>
          <w:rFonts w:hint="eastAsia"/>
        </w:rPr>
        <w:t>（mm）</w:t>
      </w:r>
    </w:p>
    <w:p w:rsidR="00E56838" w:rsidRDefault="00F67CB6">
      <w:pPr>
        <w:pStyle w:val="afffff2"/>
        <w:ind w:firstLine="420"/>
      </w:pPr>
      <w:r>
        <w:t>W1500</w:t>
      </w:r>
      <w:r>
        <w:rPr>
          <w:rFonts w:hint="eastAsia"/>
        </w:rPr>
        <w:t>×D</w:t>
      </w:r>
      <w:r>
        <w:t>600</w:t>
      </w:r>
      <w:r>
        <w:rPr>
          <w:rFonts w:hint="eastAsia"/>
        </w:rPr>
        <w:t>×H</w:t>
      </w:r>
      <w:r>
        <w:t>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40"/>
        </w:numPr>
      </w:pPr>
      <w:r>
        <w:rPr>
          <w:rFonts w:hint="eastAsia"/>
        </w:rPr>
        <w:t>基材：采用</w:t>
      </w:r>
      <w:r w:rsidR="00EB150F">
        <w:rPr>
          <w:rFonts w:hint="eastAsia"/>
        </w:rPr>
        <w:t>E</w:t>
      </w:r>
      <w:r>
        <w:rPr>
          <w:rFonts w:hint="eastAsia"/>
          <w:vertAlign w:val="subscript"/>
        </w:rPr>
        <w:t>0</w:t>
      </w:r>
      <w:r>
        <w:rPr>
          <w:rFonts w:hint="eastAsia"/>
        </w:rPr>
        <w:t>级刨花板或多层板，其中面板、门板、搁板厚度≥1</w:t>
      </w:r>
      <w:r>
        <w:t>6</w:t>
      </w:r>
      <w:r>
        <w:rPr>
          <w:rFonts w:hint="eastAsia"/>
        </w:rPr>
        <w:t>mm；</w:t>
      </w:r>
    </w:p>
    <w:p w:rsidR="00E56838" w:rsidRDefault="00F67CB6">
      <w:pPr>
        <w:pStyle w:val="af5"/>
        <w:rPr>
          <w:rFonts w:hAnsi="宋体"/>
        </w:rPr>
      </w:pPr>
      <w:r>
        <w:rPr>
          <w:rFonts w:hAnsi="宋体" w:hint="eastAsia"/>
          <w:szCs w:val="21"/>
        </w:rPr>
        <w:t>贴面与封边：采用三聚氰胺纸贴面(颜色由采购人自选)，采用厚度≥1.0mm的PVC封边条，封边条应与板件平齐，无残胶、鼓胶等现象；</w:t>
      </w:r>
    </w:p>
    <w:p w:rsidR="00E56838" w:rsidRDefault="00F67CB6">
      <w:pPr>
        <w:pStyle w:val="af5"/>
      </w:pPr>
      <w:r>
        <w:rPr>
          <w:rFonts w:hAnsi="宋体" w:hint="eastAsia"/>
          <w:szCs w:val="21"/>
        </w:rPr>
        <w:t>五金件：配置铰链；</w:t>
      </w:r>
      <w:r>
        <w:rPr>
          <w:rFonts w:hint="eastAsia"/>
        </w:rPr>
        <w:t xml:space="preserve"> </w:t>
      </w:r>
    </w:p>
    <w:p w:rsidR="00E56838" w:rsidRDefault="00F67CB6">
      <w:pPr>
        <w:pStyle w:val="af5"/>
      </w:pPr>
      <w:r>
        <w:rPr>
          <w:rFonts w:hint="eastAsia"/>
        </w:rPr>
        <w:t>拉手: ABS工程塑料双拼色拉手</w:t>
      </w:r>
      <w:r w:rsidR="00C50762">
        <w:rPr>
          <w:rFonts w:hint="eastAsia"/>
        </w:rPr>
        <w:t>；</w:t>
      </w:r>
    </w:p>
    <w:p w:rsidR="00E56838" w:rsidRDefault="00F67CB6">
      <w:pPr>
        <w:pStyle w:val="af5"/>
      </w:pPr>
      <w:r>
        <w:rPr>
          <w:rFonts w:hint="eastAsia"/>
        </w:rPr>
        <w:t>锁</w:t>
      </w:r>
      <w:r>
        <w:t>具</w:t>
      </w:r>
      <w:r>
        <w:rPr>
          <w:rFonts w:hint="eastAsia"/>
        </w:rPr>
        <w:t>：配置ABS塑料锁扣+ABS塑料锁舌,学生可根据自身需求配置挂锁；</w:t>
      </w:r>
    </w:p>
    <w:p w:rsidR="00E56838" w:rsidRDefault="00F67CB6">
      <w:pPr>
        <w:pStyle w:val="af5"/>
        <w:rPr>
          <w:rFonts w:hAnsi="宋体"/>
        </w:rPr>
      </w:pPr>
      <w:r>
        <w:rPr>
          <w:rFonts w:hAnsi="宋体" w:hint="eastAsia"/>
        </w:rPr>
        <w:t>功能：衣柜内部</w:t>
      </w:r>
      <w:r>
        <w:rPr>
          <w:rFonts w:hint="eastAsia"/>
        </w:rPr>
        <w:t>配备铝合金挂衣杆</w:t>
      </w:r>
      <w:r>
        <w:rPr>
          <w:rFonts w:hAnsi="宋体" w:hint="eastAsia"/>
        </w:rPr>
        <w:t>；</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41"/>
        </w:numPr>
      </w:pPr>
      <w:r>
        <w:rPr>
          <w:rFonts w:hint="eastAsia"/>
        </w:rPr>
        <w:t>基材：采用</w:t>
      </w:r>
      <w:r w:rsidR="00EB150F">
        <w:rPr>
          <w:rFonts w:hint="eastAsia"/>
        </w:rPr>
        <w:t>E</w:t>
      </w:r>
      <w:r>
        <w:rPr>
          <w:vertAlign w:val="subscript"/>
        </w:rPr>
        <w:t>NF</w:t>
      </w:r>
      <w:r>
        <w:rPr>
          <w:rFonts w:hint="eastAsia"/>
        </w:rPr>
        <w:t>级</w:t>
      </w:r>
      <w:r>
        <w:t>多层板</w:t>
      </w:r>
      <w:r>
        <w:rPr>
          <w:rFonts w:hint="eastAsia"/>
        </w:rPr>
        <w:t>，其中面板、门板、搁板厚度≥</w:t>
      </w:r>
      <w:r>
        <w:t>18</w:t>
      </w:r>
      <w:r>
        <w:rPr>
          <w:rFonts w:hint="eastAsia"/>
        </w:rPr>
        <w:t>mm；</w:t>
      </w:r>
    </w:p>
    <w:p w:rsidR="00E56838" w:rsidRDefault="00F67CB6">
      <w:pPr>
        <w:pStyle w:val="af5"/>
        <w:rPr>
          <w:szCs w:val="21"/>
        </w:rPr>
      </w:pPr>
      <w:r>
        <w:rPr>
          <w:rFonts w:hAnsi="宋体" w:hint="eastAsia"/>
          <w:szCs w:val="21"/>
        </w:rPr>
        <w:t>贴面与封边：采用三聚氰胺纸贴面(颜色由采购人自选)，采用≥1.2mm ABS封边条，封边条应与板件平齐，无残胶、鼓胶等现象；</w:t>
      </w:r>
    </w:p>
    <w:p w:rsidR="00E56838" w:rsidRDefault="00F67CB6">
      <w:pPr>
        <w:pStyle w:val="af5"/>
      </w:pPr>
      <w:r>
        <w:rPr>
          <w:rFonts w:hAnsi="宋体" w:hint="eastAsia"/>
          <w:szCs w:val="21"/>
        </w:rPr>
        <w:t>五金件：配置阻尼铰链；</w:t>
      </w:r>
      <w:r>
        <w:rPr>
          <w:rFonts w:hint="eastAsia"/>
        </w:rPr>
        <w:t xml:space="preserve"> </w:t>
      </w:r>
    </w:p>
    <w:p w:rsidR="00E56838" w:rsidRDefault="00F67CB6">
      <w:pPr>
        <w:pStyle w:val="af5"/>
      </w:pPr>
      <w:r>
        <w:rPr>
          <w:rFonts w:hint="eastAsia"/>
        </w:rPr>
        <w:t>拉手: ABS工程塑料双拼色拉手</w:t>
      </w:r>
      <w:r w:rsidR="00C50762">
        <w:rPr>
          <w:rFonts w:hint="eastAsia"/>
        </w:rPr>
        <w:t>；</w:t>
      </w:r>
    </w:p>
    <w:p w:rsidR="00E56838" w:rsidRDefault="00F67CB6">
      <w:pPr>
        <w:pStyle w:val="af5"/>
      </w:pPr>
      <w:r>
        <w:rPr>
          <w:rFonts w:hint="eastAsia"/>
        </w:rPr>
        <w:t>锁</w:t>
      </w:r>
      <w:r>
        <w:t>具</w:t>
      </w:r>
      <w:r>
        <w:rPr>
          <w:rFonts w:hint="eastAsia"/>
        </w:rPr>
        <w:t>：配置ABS塑料锁扣+ABS塑料锁舌,学生可根据自身需求配置挂锁；</w:t>
      </w:r>
    </w:p>
    <w:p w:rsidR="00E56838" w:rsidRDefault="00F67CB6">
      <w:pPr>
        <w:pStyle w:val="af5"/>
        <w:rPr>
          <w:rFonts w:hAnsi="宋体"/>
        </w:rPr>
      </w:pPr>
      <w:r>
        <w:rPr>
          <w:rFonts w:hAnsi="宋体" w:hint="eastAsia"/>
        </w:rPr>
        <w:t>功能：衣柜内部</w:t>
      </w:r>
      <w:r>
        <w:rPr>
          <w:rFonts w:hint="eastAsia"/>
        </w:rPr>
        <w:t>配备铝合金挂衣杆</w:t>
      </w:r>
      <w:r>
        <w:rPr>
          <w:rFonts w:hAnsi="宋体" w:hint="eastAsia"/>
        </w:rPr>
        <w:t>；</w:t>
      </w:r>
    </w:p>
    <w:p w:rsidR="00E56838" w:rsidRDefault="00F67CB6">
      <w:pPr>
        <w:pStyle w:val="af5"/>
        <w:rPr>
          <w:sz w:val="24"/>
          <w:szCs w:val="24"/>
        </w:rPr>
      </w:pPr>
      <w:r>
        <w:rPr>
          <w:rFonts w:hint="eastAsia"/>
        </w:rPr>
        <w:t>产品质量：符合GB/T 35607《绿色产品评价 家具》的规定，其中拉门耐久性≥</w:t>
      </w:r>
      <w:r>
        <w:t>8</w:t>
      </w:r>
      <w:r>
        <w:rPr>
          <w:rFonts w:hint="eastAsia"/>
        </w:rPr>
        <w:t>万次，甲醛释放量≤0.05mg/m³，苯≤0.05mg/m³，甲苯≤0.10mg/m³，二甲苯≤0.10mg/m³，总挥发性有机化合物（TVOC）≤0.30mg/m³。</w:t>
      </w:r>
    </w:p>
    <w:p w:rsidR="00E56838" w:rsidRDefault="00F67CB6">
      <w:pPr>
        <w:pStyle w:val="aff5"/>
        <w:spacing w:before="120" w:after="120"/>
      </w:pPr>
      <w:r>
        <w:rPr>
          <w:rFonts w:hint="eastAsia"/>
        </w:rPr>
        <w:t>实木类衣柜</w:t>
      </w:r>
    </w:p>
    <w:p w:rsidR="00E56838" w:rsidRDefault="00F67CB6">
      <w:pPr>
        <w:pStyle w:val="afffff2"/>
        <w:ind w:firstLineChars="0" w:firstLine="0"/>
        <w:jc w:val="center"/>
      </w:pPr>
      <w:r>
        <w:rPr>
          <w:noProof/>
        </w:rPr>
        <w:drawing>
          <wp:inline distT="0" distB="0" distL="0" distR="0">
            <wp:extent cx="807720" cy="1400810"/>
            <wp:effectExtent l="0" t="0" r="0" b="8890"/>
            <wp:docPr id="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5"/>
                    <pic:cNvPicPr>
                      <a:picLocks noChangeAspect="1"/>
                    </pic:cNvPicPr>
                  </pic:nvPicPr>
                  <pic:blipFill>
                    <a:blip r:embed="rId197"/>
                    <a:srcRect r="13945"/>
                    <a:stretch>
                      <a:fillRect/>
                    </a:stretch>
                  </pic:blipFill>
                  <pic:spPr>
                    <a:xfrm>
                      <a:off x="0" y="0"/>
                      <a:ext cx="816900" cy="1416371"/>
                    </a:xfrm>
                    <a:prstGeom prst="rect">
                      <a:avLst/>
                    </a:prstGeom>
                    <a:noFill/>
                    <a:ln w="1">
                      <a:noFill/>
                    </a:ln>
                  </pic:spPr>
                </pic:pic>
              </a:graphicData>
            </a:graphic>
          </wp:inline>
        </w:drawing>
      </w:r>
    </w:p>
    <w:p w:rsidR="00E56838" w:rsidRDefault="00F67CB6">
      <w:pPr>
        <w:pStyle w:val="af9"/>
        <w:numPr>
          <w:ilvl w:val="0"/>
          <w:numId w:val="0"/>
        </w:numPr>
        <w:spacing w:before="120" w:after="120"/>
      </w:pPr>
      <w:r>
        <w:t>图</w:t>
      </w:r>
      <w:r>
        <w:rPr>
          <w:rFonts w:hAnsi="黑体"/>
        </w:rPr>
        <w:t>J</w:t>
      </w:r>
      <w:r>
        <w:rPr>
          <w:rFonts w:hAnsi="黑体" w:hint="eastAsia"/>
        </w:rPr>
        <w:t>.</w:t>
      </w:r>
      <w:r>
        <w:rPr>
          <w:rFonts w:hAnsi="黑体"/>
        </w:rPr>
        <w:t>9</w:t>
      </w:r>
      <w:r>
        <w:rPr>
          <w:rFonts w:hint="eastAsia"/>
        </w:rPr>
        <w:t>实木类衣柜示例图</w:t>
      </w:r>
    </w:p>
    <w:p w:rsidR="00E56838" w:rsidRDefault="00F67CB6">
      <w:pPr>
        <w:pStyle w:val="aff6"/>
        <w:spacing w:before="120" w:after="120"/>
      </w:pPr>
      <w:r>
        <w:t>参考尺寸</w:t>
      </w:r>
      <w:r>
        <w:rPr>
          <w:rFonts w:hint="eastAsia"/>
        </w:rPr>
        <w:t>（mm）</w:t>
      </w:r>
    </w:p>
    <w:p w:rsidR="00E56838" w:rsidRDefault="00F67CB6">
      <w:pPr>
        <w:pStyle w:val="afffff2"/>
        <w:ind w:firstLine="420"/>
      </w:pPr>
      <w:r>
        <w:t>W1500</w:t>
      </w:r>
      <w:r>
        <w:rPr>
          <w:rFonts w:hint="eastAsia"/>
        </w:rPr>
        <w:t>×D</w:t>
      </w:r>
      <w:r>
        <w:t>600</w:t>
      </w:r>
      <w:r>
        <w:rPr>
          <w:rFonts w:hint="eastAsia"/>
        </w:rPr>
        <w:t>×H</w:t>
      </w:r>
      <w:r>
        <w:t>2000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42"/>
        </w:numPr>
        <w:rPr>
          <w:kern w:val="2"/>
          <w:szCs w:val="21"/>
        </w:rPr>
      </w:pPr>
      <w:r>
        <w:rPr>
          <w:rFonts w:hint="eastAsia"/>
        </w:rPr>
        <w:t>基材：台面和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lastRenderedPageBreak/>
        <w:t xml:space="preserve">连接方式：采用金属件连接； </w:t>
      </w:r>
    </w:p>
    <w:p w:rsidR="00E56838" w:rsidRDefault="00F67CB6">
      <w:pPr>
        <w:pStyle w:val="af5"/>
      </w:pPr>
      <w:r>
        <w:rPr>
          <w:rFonts w:hint="eastAsia"/>
        </w:rPr>
        <w:t>表面工艺：采用水性漆涂饰；</w:t>
      </w:r>
    </w:p>
    <w:p w:rsidR="00E56838" w:rsidRDefault="00F67CB6">
      <w:pPr>
        <w:pStyle w:val="af5"/>
        <w:rPr>
          <w:kern w:val="2"/>
          <w:szCs w:val="21"/>
        </w:rPr>
      </w:pPr>
      <w:r>
        <w:rPr>
          <w:rFonts w:hint="eastAsia"/>
        </w:rPr>
        <w:t>五金件：</w:t>
      </w:r>
      <w:r>
        <w:rPr>
          <w:rFonts w:hAnsi="宋体" w:hint="eastAsia"/>
        </w:rPr>
        <w:t>配置合页，且在安装后合页应确保门板或盖板与主体紧密贴合；</w:t>
      </w:r>
    </w:p>
    <w:p w:rsidR="00E56838" w:rsidRDefault="00F67CB6">
      <w:pPr>
        <w:pStyle w:val="af5"/>
      </w:pPr>
      <w:r>
        <w:rPr>
          <w:rFonts w:hint="eastAsia"/>
        </w:rPr>
        <w:t>产品质量：符合</w:t>
      </w:r>
      <w:r>
        <w:t>GB/T 3324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43"/>
        </w:numPr>
      </w:pPr>
      <w:r>
        <w:rPr>
          <w:rFonts w:hint="eastAsia"/>
        </w:rPr>
        <w:t>基材：采用白栎(曾用名：白橡木）或者同档次实木类材料，纹理清晰自然，经去皮、烘干、 防虫防腐处理，无表面开裂、节疤、内裂、蓝变、朽木、端裂、翘曲、变形、虫眼等缺陷，木材含水率控制在8%～10%；</w:t>
      </w:r>
    </w:p>
    <w:p w:rsidR="00E56838" w:rsidRDefault="00F67CB6">
      <w:pPr>
        <w:pStyle w:val="af5"/>
      </w:pPr>
      <w:r>
        <w:rPr>
          <w:rFonts w:hint="eastAsia"/>
        </w:rPr>
        <w:t xml:space="preserve">连接方式：采用榫卯连接； </w:t>
      </w:r>
    </w:p>
    <w:p w:rsidR="00E56838" w:rsidRDefault="00F67CB6">
      <w:pPr>
        <w:pStyle w:val="af5"/>
      </w:pPr>
      <w:r>
        <w:rPr>
          <w:rFonts w:hint="eastAsia"/>
        </w:rPr>
        <w:t xml:space="preserve">伸缩缝：层板外框与面板结合处留1～1.5mm伸缩缝；              </w:t>
      </w:r>
    </w:p>
    <w:p w:rsidR="00E56838" w:rsidRDefault="00F67CB6">
      <w:pPr>
        <w:pStyle w:val="af5"/>
      </w:pPr>
      <w:r>
        <w:rPr>
          <w:rFonts w:hint="eastAsia"/>
        </w:rPr>
        <w:t>表面工艺：采用水性漆涂饰；</w:t>
      </w:r>
    </w:p>
    <w:p w:rsidR="00E56838" w:rsidRDefault="00F67CB6">
      <w:pPr>
        <w:pStyle w:val="af5"/>
        <w:rPr>
          <w:kern w:val="2"/>
          <w:szCs w:val="21"/>
        </w:rPr>
      </w:pPr>
      <w:r>
        <w:rPr>
          <w:rFonts w:hint="eastAsia"/>
        </w:rPr>
        <w:t>五金件：</w:t>
      </w:r>
      <w:r>
        <w:rPr>
          <w:rFonts w:hAnsi="宋体" w:hint="eastAsia"/>
        </w:rPr>
        <w:t>配置阻尼合页，且在安装后合页应确保门板或盖板与主体紧密贴合；</w:t>
      </w:r>
    </w:p>
    <w:p w:rsidR="00E56838" w:rsidRDefault="00F67CB6">
      <w:pPr>
        <w:pStyle w:val="af5"/>
      </w:pPr>
      <w:r>
        <w:rPr>
          <w:rFonts w:hint="eastAsia"/>
        </w:rPr>
        <w:t>产品质量：符合GB/T 35607《绿色产品评价</w:t>
      </w:r>
      <w:r>
        <w:t xml:space="preserve"> </w:t>
      </w:r>
      <w:r>
        <w:rPr>
          <w:rFonts w:hint="eastAsia"/>
        </w:rPr>
        <w:t>家具》的规定，其中甲醛释放量≤0.05mg/m³，苯≤0.05mg/m³，甲苯≤0.1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pPr>
      <w:r>
        <w:rPr>
          <w:rFonts w:hint="eastAsia"/>
        </w:rPr>
        <w:t>电视柜</w:t>
      </w:r>
    </w:p>
    <w:p w:rsidR="00E56838" w:rsidRDefault="00F67CB6">
      <w:pPr>
        <w:pStyle w:val="afffff2"/>
        <w:ind w:firstLine="420"/>
        <w:jc w:val="center"/>
      </w:pPr>
      <w:r>
        <w:rPr>
          <w:noProof/>
        </w:rPr>
        <w:drawing>
          <wp:inline distT="0" distB="0" distL="0" distR="0">
            <wp:extent cx="1391285" cy="960755"/>
            <wp:effectExtent l="0" t="0" r="0" b="0"/>
            <wp:docPr id="214"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249"/>
                    <pic:cNvPicPr>
                      <a:picLocks noChangeAspect="1"/>
                    </pic:cNvPicPr>
                  </pic:nvPicPr>
                  <pic:blipFill>
                    <a:blip r:embed="rId198">
                      <a:clrChange>
                        <a:clrFrom>
                          <a:srgbClr val="FFFFFF">
                            <a:alpha val="100000"/>
                          </a:srgbClr>
                        </a:clrFrom>
                        <a:clrTo>
                          <a:srgbClr val="FFFFFF">
                            <a:alpha val="100000"/>
                            <a:alpha val="0"/>
                          </a:srgbClr>
                        </a:clrTo>
                      </a:clrChange>
                      <a:lum bright="-12000"/>
                    </a:blip>
                    <a:srcRect l="72413" t="20672" r="4145" b="50642"/>
                    <a:stretch>
                      <a:fillRect/>
                    </a:stretch>
                  </pic:blipFill>
                  <pic:spPr>
                    <a:xfrm>
                      <a:off x="0" y="0"/>
                      <a:ext cx="1399258" cy="966503"/>
                    </a:xfrm>
                    <a:prstGeom prst="rect">
                      <a:avLst/>
                    </a:prstGeom>
                    <a:noFill/>
                    <a:ln w="1">
                      <a:noFill/>
                    </a:ln>
                  </pic:spPr>
                </pic:pic>
              </a:graphicData>
            </a:graphic>
          </wp:inline>
        </w:drawing>
      </w:r>
    </w:p>
    <w:p w:rsidR="00E56838" w:rsidRDefault="00F67CB6">
      <w:pPr>
        <w:pStyle w:val="af9"/>
        <w:numPr>
          <w:ilvl w:val="0"/>
          <w:numId w:val="0"/>
        </w:numPr>
        <w:spacing w:before="120" w:after="120"/>
      </w:pPr>
      <w:r>
        <w:t>图</w:t>
      </w:r>
      <w:r>
        <w:rPr>
          <w:rFonts w:hAnsi="黑体"/>
        </w:rPr>
        <w:t>J</w:t>
      </w:r>
      <w:r>
        <w:rPr>
          <w:rFonts w:hAnsi="黑体" w:hint="eastAsia"/>
        </w:rPr>
        <w:t>.</w:t>
      </w:r>
      <w:r>
        <w:rPr>
          <w:rFonts w:hAnsi="黑体"/>
        </w:rPr>
        <w:t>10</w:t>
      </w:r>
      <w:r>
        <w:rPr>
          <w:rFonts w:hint="eastAsia"/>
        </w:rPr>
        <w:t>电视柜示例图</w:t>
      </w:r>
    </w:p>
    <w:p w:rsidR="00E56838" w:rsidRDefault="00F67CB6">
      <w:pPr>
        <w:pStyle w:val="aff6"/>
        <w:spacing w:before="120" w:after="120"/>
      </w:pPr>
      <w:r>
        <w:t>参考尺寸</w:t>
      </w:r>
      <w:r>
        <w:rPr>
          <w:rFonts w:hint="eastAsia"/>
        </w:rPr>
        <w:t>（mm）</w:t>
      </w:r>
    </w:p>
    <w:p w:rsidR="00E56838" w:rsidRDefault="00F67CB6">
      <w:pPr>
        <w:pStyle w:val="afffff2"/>
        <w:ind w:firstLine="420"/>
        <w:rPr>
          <w:kern w:val="2"/>
          <w:szCs w:val="21"/>
        </w:rPr>
      </w:pPr>
      <w:r>
        <w:rPr>
          <w:rFonts w:hint="eastAsia"/>
        </w:rPr>
        <w:t>W1600×D500×H400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44"/>
        </w:numPr>
        <w:rPr>
          <w:kern w:val="2"/>
          <w:szCs w:val="21"/>
        </w:rPr>
      </w:pPr>
      <w:r>
        <w:rPr>
          <w:rFonts w:hint="eastAsia"/>
        </w:rPr>
        <w:t xml:space="preserve">基材：台面和侧板采用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                                                </w:t>
      </w:r>
    </w:p>
    <w:p w:rsidR="00E56838" w:rsidRDefault="00F67CB6">
      <w:pPr>
        <w:pStyle w:val="af5"/>
      </w:pPr>
      <w:r>
        <w:rPr>
          <w:rFonts w:hint="eastAsia"/>
        </w:rPr>
        <w:t xml:space="preserve">连接方式：采用金属件连接； </w:t>
      </w:r>
    </w:p>
    <w:p w:rsidR="00E56838" w:rsidRDefault="00F67CB6">
      <w:pPr>
        <w:pStyle w:val="af5"/>
      </w:pPr>
      <w:r>
        <w:rPr>
          <w:rFonts w:hint="eastAsia"/>
        </w:rPr>
        <w:t>表面工艺：采用水性漆涂饰；</w:t>
      </w:r>
    </w:p>
    <w:p w:rsidR="00E56838" w:rsidRDefault="00F67CB6">
      <w:pPr>
        <w:pStyle w:val="af5"/>
        <w:rPr>
          <w:kern w:val="2"/>
          <w:szCs w:val="21"/>
        </w:rPr>
      </w:pPr>
      <w:r>
        <w:rPr>
          <w:rFonts w:hint="eastAsia"/>
        </w:rPr>
        <w:t>五金件：</w:t>
      </w:r>
      <w:r>
        <w:rPr>
          <w:rFonts w:hAnsi="宋体" w:hint="eastAsia"/>
        </w:rPr>
        <w:t>抽屉配置导轨，且在安装后导轨应滑动顺畅；</w:t>
      </w:r>
    </w:p>
    <w:p w:rsidR="00E56838" w:rsidRDefault="00F67CB6">
      <w:pPr>
        <w:pStyle w:val="af5"/>
      </w:pPr>
      <w:r>
        <w:rPr>
          <w:rFonts w:hint="eastAsia"/>
        </w:rPr>
        <w:t>产品质量：符合</w:t>
      </w:r>
      <w:r>
        <w:t>GB/T 3324</w:t>
      </w:r>
      <w:r>
        <w:rPr>
          <w:rFonts w:hint="eastAsia"/>
        </w:rPr>
        <w:t>《木家具通用技术条件》的规定，</w:t>
      </w:r>
      <w:r>
        <w:t>且甲醛释放量</w:t>
      </w:r>
      <w:r>
        <w:rPr>
          <w:rFonts w:hAnsi="宋体" w:hint="eastAsia"/>
        </w:rPr>
        <w:t>≤0</w:t>
      </w:r>
      <w:r>
        <w:rPr>
          <w:rFonts w:hAnsi="宋体"/>
        </w:rPr>
        <w:t>.08mg/m</w:t>
      </w:r>
      <w:r>
        <w:rPr>
          <w:rFonts w:hAnsi="宋体"/>
          <w:vertAlign w:val="superscript"/>
        </w:rPr>
        <w:t>3</w:t>
      </w:r>
      <w:r>
        <w:rPr>
          <w:rFonts w:hAnsi="宋体"/>
        </w:rPr>
        <w:t>,苯</w:t>
      </w:r>
      <w:r>
        <w:rPr>
          <w:rFonts w:hAnsi="宋体" w:hint="eastAsia"/>
        </w:rPr>
        <w:t>≤0</w:t>
      </w:r>
      <w:r>
        <w:rPr>
          <w:rFonts w:hAnsi="宋体"/>
        </w:rPr>
        <w:t>.06mg/m</w:t>
      </w:r>
      <w:r>
        <w:rPr>
          <w:rFonts w:hAnsi="宋体"/>
          <w:vertAlign w:val="superscript"/>
        </w:rPr>
        <w:t>3</w:t>
      </w:r>
      <w:r>
        <w:rPr>
          <w:rFonts w:hAnsi="宋体" w:hint="eastAsia"/>
        </w:rPr>
        <w:t>，</w:t>
      </w:r>
      <w:r>
        <w:rPr>
          <w:rFonts w:hAnsi="宋体"/>
        </w:rPr>
        <w:t>甲苯</w:t>
      </w:r>
      <w:r>
        <w:rPr>
          <w:rFonts w:hAnsi="宋体" w:hint="eastAsia"/>
        </w:rPr>
        <w:t>≤0</w:t>
      </w:r>
      <w:r>
        <w:rPr>
          <w:rFonts w:hAnsi="宋体"/>
        </w:rPr>
        <w:t>.15mg/m</w:t>
      </w:r>
      <w:r>
        <w:rPr>
          <w:rFonts w:hAnsi="宋体"/>
          <w:vertAlign w:val="superscript"/>
        </w:rPr>
        <w:t>3</w:t>
      </w:r>
      <w:r>
        <w:rPr>
          <w:rFonts w:hAnsi="宋体" w:hint="eastAsia"/>
        </w:rPr>
        <w:t>，</w:t>
      </w:r>
      <w:r>
        <w:rPr>
          <w:rFonts w:hAnsi="宋体"/>
        </w:rPr>
        <w:t>二甲苯</w:t>
      </w:r>
      <w:r>
        <w:rPr>
          <w:rFonts w:hAnsi="宋体" w:hint="eastAsia"/>
        </w:rPr>
        <w:t>（邻、间、对二甲苯之和）≤0</w:t>
      </w:r>
      <w:r>
        <w:rPr>
          <w:rFonts w:hAnsi="宋体"/>
        </w:rPr>
        <w:t>.20mg/m</w:t>
      </w:r>
      <w:r>
        <w:rPr>
          <w:rFonts w:hAnsi="宋体"/>
          <w:vertAlign w:val="superscript"/>
        </w:rPr>
        <w:t>3</w:t>
      </w:r>
      <w:r>
        <w:rPr>
          <w:rFonts w:hAnsi="宋体" w:hint="eastAsia"/>
        </w:rPr>
        <w:t>，总挥发性有机化合物（T</w:t>
      </w:r>
      <w:r>
        <w:rPr>
          <w:rFonts w:hAnsi="宋体"/>
        </w:rPr>
        <w:t>VOC</w:t>
      </w:r>
      <w:r>
        <w:rPr>
          <w:rFonts w:hAnsi="宋体" w:hint="eastAsia"/>
        </w:rPr>
        <w:t>）≤0</w:t>
      </w:r>
      <w:r>
        <w:rPr>
          <w:rFonts w:hAnsi="宋体"/>
        </w:rPr>
        <w:t>.50mg/m</w:t>
      </w:r>
      <w:r>
        <w:rPr>
          <w:rFonts w:hAnsi="宋体"/>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45"/>
        </w:numPr>
      </w:pPr>
      <w:r>
        <w:rPr>
          <w:rFonts w:hint="eastAsia"/>
        </w:rPr>
        <w:t>基材：采用白栎(曾用名：白橡木）或者同档次实木类材料，纹理清晰自然，经去皮、烘干、 防虫防腐处理，无表面开裂、节疤、内裂、蓝变、朽木、端裂、翘曲、变形、虫眼等缺陷，木材含水率控制在8%～10%；</w:t>
      </w:r>
    </w:p>
    <w:p w:rsidR="00E56838" w:rsidRDefault="00F67CB6">
      <w:pPr>
        <w:pStyle w:val="af5"/>
      </w:pPr>
      <w:r>
        <w:rPr>
          <w:rFonts w:hint="eastAsia"/>
        </w:rPr>
        <w:t xml:space="preserve">连接方式：采用榫卯连接； </w:t>
      </w:r>
    </w:p>
    <w:p w:rsidR="00E56838" w:rsidRDefault="00F67CB6">
      <w:pPr>
        <w:pStyle w:val="af5"/>
      </w:pPr>
      <w:r>
        <w:rPr>
          <w:rFonts w:hint="eastAsia"/>
        </w:rPr>
        <w:lastRenderedPageBreak/>
        <w:t xml:space="preserve">伸缩缝：层板外框与面板结合处留1～1.5mm伸缩缝；              </w:t>
      </w:r>
    </w:p>
    <w:p w:rsidR="00E56838" w:rsidRDefault="00F67CB6">
      <w:pPr>
        <w:pStyle w:val="af5"/>
      </w:pPr>
      <w:r>
        <w:rPr>
          <w:rFonts w:hint="eastAsia"/>
        </w:rPr>
        <w:t>表面工艺：采用水性漆涂饰；</w:t>
      </w:r>
    </w:p>
    <w:p w:rsidR="00E56838" w:rsidRDefault="00F67CB6">
      <w:pPr>
        <w:pStyle w:val="af5"/>
        <w:rPr>
          <w:kern w:val="2"/>
          <w:szCs w:val="21"/>
        </w:rPr>
      </w:pPr>
      <w:r>
        <w:rPr>
          <w:rFonts w:hint="eastAsia"/>
        </w:rPr>
        <w:t>五金件：</w:t>
      </w:r>
      <w:r>
        <w:rPr>
          <w:rFonts w:hAnsi="宋体" w:hint="eastAsia"/>
        </w:rPr>
        <w:t>配置阻尼合页，且在安装后合页应确保门板或盖板与主体紧密贴合；</w:t>
      </w:r>
    </w:p>
    <w:p w:rsidR="00E56838" w:rsidRDefault="00F67CB6">
      <w:pPr>
        <w:pStyle w:val="af5"/>
      </w:pPr>
      <w:r>
        <w:rPr>
          <w:rFonts w:hint="eastAsia"/>
        </w:rPr>
        <w:t>产品质量：符合GB/T 35607《绿色产品评价</w:t>
      </w:r>
      <w:r>
        <w:t xml:space="preserve"> </w:t>
      </w:r>
      <w:r>
        <w:rPr>
          <w:rFonts w:hint="eastAsia"/>
        </w:rPr>
        <w:t>家具》的规定，其中甲醛释放量≤0.05mg/m³，苯≤0.05mg/m³，甲苯≤0.1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F67CB6">
      <w:pPr>
        <w:pStyle w:val="aff5"/>
        <w:spacing w:before="120" w:after="120"/>
      </w:pPr>
      <w:r>
        <w:rPr>
          <w:rFonts w:hint="eastAsia"/>
        </w:rPr>
        <w:t>床头柜</w:t>
      </w:r>
    </w:p>
    <w:p w:rsidR="00E56838" w:rsidRDefault="00F67CB6">
      <w:pPr>
        <w:pStyle w:val="afffff2"/>
        <w:ind w:firstLineChars="95" w:firstLine="199"/>
        <w:jc w:val="center"/>
      </w:pPr>
      <w:r>
        <w:rPr>
          <w:noProof/>
        </w:rPr>
        <w:drawing>
          <wp:inline distT="0" distB="0" distL="0" distR="0">
            <wp:extent cx="1134745" cy="1259840"/>
            <wp:effectExtent l="0" t="0" r="8255" b="0"/>
            <wp:docPr id="205"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623"/>
                    <pic:cNvPicPr>
                      <a:picLocks noChangeAspect="1"/>
                    </pic:cNvPicPr>
                  </pic:nvPicPr>
                  <pic:blipFill>
                    <a:blip r:embed="rId199"/>
                    <a:srcRect l="61507" t="7797" r="7483" b="52718"/>
                    <a:stretch>
                      <a:fillRect/>
                    </a:stretch>
                  </pic:blipFill>
                  <pic:spPr>
                    <a:xfrm>
                      <a:off x="0" y="0"/>
                      <a:ext cx="1142126" cy="1268358"/>
                    </a:xfrm>
                    <a:prstGeom prst="rect">
                      <a:avLst/>
                    </a:prstGeom>
                    <a:noFill/>
                    <a:ln w="1">
                      <a:noFill/>
                    </a:ln>
                  </pic:spPr>
                </pic:pic>
              </a:graphicData>
            </a:graphic>
          </wp:inline>
        </w:drawing>
      </w:r>
    </w:p>
    <w:p w:rsidR="00E56838" w:rsidRDefault="00F67CB6">
      <w:pPr>
        <w:pStyle w:val="af9"/>
        <w:numPr>
          <w:ilvl w:val="0"/>
          <w:numId w:val="0"/>
        </w:numPr>
        <w:spacing w:before="120" w:after="120"/>
      </w:pPr>
      <w:r>
        <w:t>图</w:t>
      </w:r>
      <w:r>
        <w:rPr>
          <w:rFonts w:hAnsi="黑体"/>
        </w:rPr>
        <w:t>J</w:t>
      </w:r>
      <w:r>
        <w:rPr>
          <w:rFonts w:hAnsi="黑体" w:hint="eastAsia"/>
        </w:rPr>
        <w:t>.</w:t>
      </w:r>
      <w:r>
        <w:rPr>
          <w:rFonts w:hAnsi="黑体"/>
        </w:rPr>
        <w:t xml:space="preserve">11 </w:t>
      </w:r>
      <w:r>
        <w:rPr>
          <w:rFonts w:hint="eastAsia"/>
        </w:rPr>
        <w:t>床头柜示例图</w:t>
      </w:r>
    </w:p>
    <w:p w:rsidR="00E56838" w:rsidRDefault="00F67CB6">
      <w:pPr>
        <w:pStyle w:val="aff6"/>
        <w:spacing w:before="120" w:after="120"/>
      </w:pPr>
      <w:r>
        <w:t>参考尺寸</w:t>
      </w:r>
      <w:r>
        <w:rPr>
          <w:rFonts w:hint="eastAsia"/>
        </w:rPr>
        <w:t>（mm）</w:t>
      </w:r>
    </w:p>
    <w:p w:rsidR="00E56838" w:rsidRDefault="00F67CB6">
      <w:pPr>
        <w:pStyle w:val="afffff2"/>
        <w:ind w:firstLine="420"/>
        <w:rPr>
          <w:rFonts w:ascii="黑体" w:eastAsia="黑体"/>
          <w:kern w:val="21"/>
        </w:rPr>
      </w:pPr>
      <w:r>
        <w:t>W450</w:t>
      </w:r>
      <w:r>
        <w:t>×</w:t>
      </w:r>
      <w:r>
        <w:t>D400</w:t>
      </w:r>
      <w:r>
        <w:t>×</w:t>
      </w:r>
      <w:r>
        <w:t>H480</w:t>
      </w:r>
    </w:p>
    <w:p w:rsidR="00E56838" w:rsidRDefault="00F67CB6">
      <w:pPr>
        <w:pStyle w:val="aff6"/>
        <w:spacing w:before="120" w:after="120"/>
      </w:pPr>
      <w:r>
        <w:rPr>
          <w:rFonts w:hint="eastAsia"/>
        </w:rPr>
        <w:t>标准配置技术要求</w:t>
      </w:r>
    </w:p>
    <w:p w:rsidR="00E56838" w:rsidRDefault="00F67CB6" w:rsidP="00A724D4">
      <w:pPr>
        <w:pStyle w:val="af5"/>
        <w:numPr>
          <w:ilvl w:val="0"/>
          <w:numId w:val="346"/>
        </w:numPr>
        <w:rPr>
          <w:kern w:val="2"/>
          <w:szCs w:val="21"/>
        </w:rPr>
      </w:pPr>
      <w:r>
        <w:rPr>
          <w:rFonts w:hint="eastAsia"/>
        </w:rPr>
        <w:t>基材：面板和侧板采用</w:t>
      </w:r>
      <w:r>
        <w:rPr>
          <w:rFonts w:hAnsi="宋体" w:hint="eastAsia"/>
          <w:szCs w:val="21"/>
        </w:rPr>
        <w:t>≥</w:t>
      </w:r>
      <w:r>
        <w:rPr>
          <w:rFonts w:hint="eastAsia"/>
        </w:rPr>
        <w:t xml:space="preserve">20mm厚的橡胶木、桦木、水曲柳、榆木、榉木、白蜡木或同等档次的集成材、指接材或胶合木制作，表面经白蜡木或同等档次实木薄木贴面，纹理清晰自然，经高温脱脂等干燥处理后木材含水率控制在8%～（产品所在地区年平均木材平衡含水率+1%），无节子、变色、腐朽、蛀孔、裂纹、木材构造缺陷、加工缺陷、干燥缺陷等木材缺陷；                                                    </w:t>
      </w:r>
    </w:p>
    <w:p w:rsidR="00E56838" w:rsidRDefault="00F67CB6">
      <w:pPr>
        <w:pStyle w:val="af5"/>
        <w:rPr>
          <w:rFonts w:hAnsi="宋体"/>
        </w:rPr>
      </w:pPr>
      <w:r>
        <w:rPr>
          <w:rFonts w:hAnsi="宋体" w:hint="eastAsia"/>
        </w:rPr>
        <w:t>五金件：抽屉配置三节导轨；</w:t>
      </w:r>
    </w:p>
    <w:p w:rsidR="00E56838" w:rsidRDefault="00F67CB6">
      <w:pPr>
        <w:pStyle w:val="af5"/>
      </w:pPr>
      <w:r>
        <w:rPr>
          <w:rFonts w:hint="eastAsia"/>
        </w:rPr>
        <w:t xml:space="preserve">连接方式：采用金属件连接； </w:t>
      </w:r>
    </w:p>
    <w:p w:rsidR="00E56838" w:rsidRDefault="00F67CB6">
      <w:pPr>
        <w:pStyle w:val="af5"/>
        <w:rPr>
          <w:sz w:val="24"/>
          <w:szCs w:val="24"/>
        </w:rPr>
      </w:pPr>
      <w:r>
        <w:rPr>
          <w:rFonts w:hint="eastAsia"/>
        </w:rPr>
        <w:t>产品质量：符合Q</w:t>
      </w:r>
      <w:r>
        <w:t>B/T 2530</w:t>
      </w:r>
      <w:r>
        <w:rPr>
          <w:rFonts w:hint="eastAsia"/>
        </w:rPr>
        <w:t>《木制柜》的规定，且甲醛释放量≤0.08mg/m</w:t>
      </w:r>
      <w:r>
        <w:rPr>
          <w:rFonts w:hint="eastAsia"/>
          <w:vertAlign w:val="superscript"/>
        </w:rPr>
        <w:t>3</w:t>
      </w:r>
      <w:r>
        <w:rPr>
          <w:rFonts w:hint="eastAsia"/>
        </w:rPr>
        <w:t>,苯≤0.06mg/m</w:t>
      </w:r>
      <w:r>
        <w:rPr>
          <w:rFonts w:hint="eastAsia"/>
          <w:vertAlign w:val="superscript"/>
        </w:rPr>
        <w:t>3</w:t>
      </w:r>
      <w:r>
        <w:rPr>
          <w:rFonts w:hint="eastAsia"/>
        </w:rPr>
        <w:t>，甲苯≤0.15</w:t>
      </w:r>
      <w:r>
        <w:t>m</w:t>
      </w:r>
      <w:r>
        <w:rPr>
          <w:rFonts w:hint="eastAsia"/>
        </w:rPr>
        <w:t>g/m</w:t>
      </w:r>
      <w:r>
        <w:rPr>
          <w:rFonts w:hint="eastAsia"/>
          <w:vertAlign w:val="superscript"/>
        </w:rPr>
        <w:t>3</w:t>
      </w:r>
      <w:r>
        <w:rPr>
          <w:rFonts w:hint="eastAsia"/>
        </w:rPr>
        <w:t>，二甲苯（邻、间、对二甲苯之和）≤0.20mg/m</w:t>
      </w:r>
      <w:r>
        <w:rPr>
          <w:rFonts w:hint="eastAsia"/>
          <w:vertAlign w:val="superscript"/>
        </w:rPr>
        <w:t>3</w:t>
      </w:r>
      <w:r>
        <w:rPr>
          <w:rFonts w:hint="eastAsia"/>
        </w:rPr>
        <w:t>，总挥发性有机化合物（TVOC）≤0.50mg/m</w:t>
      </w:r>
      <w:r>
        <w:rPr>
          <w:rFonts w:hint="eastAsia"/>
          <w:vertAlign w:val="superscript"/>
        </w:rPr>
        <w:t>3</w:t>
      </w:r>
      <w:r>
        <w:rPr>
          <w:rFonts w:hint="eastAsia"/>
        </w:rPr>
        <w:t>。</w:t>
      </w:r>
    </w:p>
    <w:p w:rsidR="00E56838" w:rsidRDefault="00F67CB6">
      <w:pPr>
        <w:pStyle w:val="aff6"/>
        <w:spacing w:before="120" w:after="120"/>
      </w:pPr>
      <w:r>
        <w:rPr>
          <w:rFonts w:hint="eastAsia"/>
        </w:rPr>
        <w:t>高性能配置技术要求</w:t>
      </w:r>
    </w:p>
    <w:p w:rsidR="00E56838" w:rsidRDefault="00F67CB6" w:rsidP="00A724D4">
      <w:pPr>
        <w:pStyle w:val="af5"/>
        <w:numPr>
          <w:ilvl w:val="0"/>
          <w:numId w:val="347"/>
        </w:numPr>
      </w:pPr>
      <w:r>
        <w:rPr>
          <w:rFonts w:hint="eastAsia"/>
        </w:rPr>
        <w:t>基材：采用</w:t>
      </w:r>
      <w:r>
        <w:rPr>
          <w:rFonts w:hAnsi="宋体" w:hint="eastAsia"/>
          <w:szCs w:val="21"/>
        </w:rPr>
        <w:t>≥</w:t>
      </w:r>
      <w:r>
        <w:rPr>
          <w:rFonts w:hint="eastAsia"/>
        </w:rPr>
        <w:t>20mm厚的白橡木、红橡木、胡桃木、黑胡桃木或同档次实木材料；纹理清晰自然，经高温脱脂等干燥处理后木材含水率控制在8%～（产品所在地区年平均木材平衡含水率+1%），无节子、变色、腐朽、蛀孔、裂纹、木材构造缺陷、加工缺陷、干燥缺陷等木材缺陷；</w:t>
      </w:r>
    </w:p>
    <w:p w:rsidR="00E56838" w:rsidRDefault="00F67CB6">
      <w:pPr>
        <w:pStyle w:val="af5"/>
      </w:pPr>
      <w:r>
        <w:rPr>
          <w:rFonts w:hint="eastAsia"/>
        </w:rPr>
        <w:t xml:space="preserve">连接方式：采用榫卯连接； </w:t>
      </w:r>
    </w:p>
    <w:p w:rsidR="00E56838" w:rsidRDefault="00F67CB6">
      <w:pPr>
        <w:pStyle w:val="af5"/>
      </w:pPr>
      <w:r>
        <w:rPr>
          <w:rFonts w:hint="eastAsia"/>
        </w:rPr>
        <w:t xml:space="preserve">伸缩缝：层板外框与面板结合处留1～1.5mm伸缩缝；              </w:t>
      </w:r>
    </w:p>
    <w:p w:rsidR="00E56838" w:rsidRDefault="00F67CB6">
      <w:pPr>
        <w:pStyle w:val="af5"/>
      </w:pPr>
      <w:r>
        <w:rPr>
          <w:rFonts w:hint="eastAsia"/>
        </w:rPr>
        <w:t>表面工艺：采用水性漆涂饰；</w:t>
      </w:r>
    </w:p>
    <w:p w:rsidR="00E56838" w:rsidRDefault="00F67CB6">
      <w:pPr>
        <w:pStyle w:val="af5"/>
        <w:rPr>
          <w:kern w:val="2"/>
          <w:szCs w:val="21"/>
        </w:rPr>
      </w:pPr>
      <w:r>
        <w:rPr>
          <w:rFonts w:hint="eastAsia"/>
        </w:rPr>
        <w:t>五金件：</w:t>
      </w:r>
      <w:r>
        <w:rPr>
          <w:rFonts w:hAnsi="宋体" w:hint="eastAsia"/>
        </w:rPr>
        <w:t>配置阻尼合页，且在安装后合页应确保门板或盖板与主体紧密贴合；</w:t>
      </w:r>
    </w:p>
    <w:p w:rsidR="00E56838" w:rsidRDefault="00F67CB6">
      <w:pPr>
        <w:pStyle w:val="af5"/>
      </w:pPr>
      <w:r>
        <w:rPr>
          <w:rFonts w:hint="eastAsia"/>
        </w:rPr>
        <w:t>产品质量：符合GB/T 35607《绿色产品评价</w:t>
      </w:r>
      <w:r>
        <w:t xml:space="preserve"> </w:t>
      </w:r>
      <w:r>
        <w:rPr>
          <w:rFonts w:hint="eastAsia"/>
        </w:rPr>
        <w:t>家具》的规定，其中甲醛释放量≤0.05mg/m³，苯≤0.05mg/m³，甲苯≤0.1</w:t>
      </w:r>
      <w:r>
        <w:t>0</w:t>
      </w:r>
      <w:r>
        <w:rPr>
          <w:rFonts w:hint="eastAsia"/>
        </w:rPr>
        <w:t>mg/m³，二甲苯≤0.1</w:t>
      </w:r>
      <w:r>
        <w:t>0</w:t>
      </w:r>
      <w:r>
        <w:rPr>
          <w:rFonts w:hint="eastAsia"/>
        </w:rPr>
        <w:t>mg/m³，总挥发性有机化合物（TVOC）≤0.3</w:t>
      </w:r>
      <w:r>
        <w:t>0</w:t>
      </w:r>
      <w:r>
        <w:rPr>
          <w:rFonts w:hint="eastAsia"/>
        </w:rPr>
        <w:t>mg/m³。</w:t>
      </w:r>
    </w:p>
    <w:p w:rsidR="00E56838" w:rsidRDefault="00E56838">
      <w:pPr>
        <w:pStyle w:val="afffff2"/>
        <w:ind w:firstLineChars="95" w:firstLine="199"/>
      </w:pPr>
    </w:p>
    <w:p w:rsidR="00E56838" w:rsidRDefault="00E56838">
      <w:pPr>
        <w:pStyle w:val="afffff2"/>
        <w:ind w:firstLine="420"/>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235" w:name="_Toc186547690"/>
      <w:bookmarkStart w:id="236" w:name="_Toc190951101"/>
      <w:bookmarkStart w:id="237" w:name="_Toc190951131"/>
      <w:r>
        <w:rPr>
          <w:rFonts w:hint="eastAsia"/>
        </w:rPr>
        <w:t>（资料性）</w:t>
      </w:r>
      <w:r>
        <w:br/>
      </w:r>
      <w:r>
        <w:rPr>
          <w:rFonts w:hint="eastAsia"/>
        </w:rPr>
        <w:t>榫卯结构示例</w:t>
      </w:r>
      <w:bookmarkEnd w:id="235"/>
      <w:bookmarkEnd w:id="236"/>
      <w:bookmarkEnd w:id="237"/>
    </w:p>
    <w:p w:rsidR="00E56838" w:rsidRDefault="00F67CB6">
      <w:pPr>
        <w:pStyle w:val="afffff2"/>
        <w:ind w:firstLine="420"/>
      </w:pPr>
      <w:r>
        <w:t>下面给出了榫卯结构的示例</w:t>
      </w:r>
      <w:r>
        <w:rPr>
          <w:rFonts w:hint="eastAsia"/>
        </w:rPr>
        <w:t>。</w:t>
      </w:r>
    </w:p>
    <w:p w:rsidR="00E56838" w:rsidRDefault="00F67CB6">
      <w:pPr>
        <w:pStyle w:val="afffff2"/>
        <w:ind w:firstLineChars="0" w:firstLine="0"/>
        <w:jc w:val="center"/>
      </w:pPr>
      <w:r>
        <w:rPr>
          <w:noProof/>
        </w:rPr>
        <w:drawing>
          <wp:inline distT="0" distB="0" distL="0" distR="0">
            <wp:extent cx="2322830" cy="2057400"/>
            <wp:effectExtent l="0" t="0" r="1270" b="0"/>
            <wp:docPr id="112" name="图片 112" descr="C:\Users\ADMINI~1\AppData\Local\Temp\ksohtml18344\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ADMINI~1\AppData\Local\Temp\ksohtml18344\wps1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2329335" cy="2062879"/>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图K</w:t>
      </w:r>
      <w:r>
        <w:t xml:space="preserve">.1 </w:t>
      </w:r>
      <w:r>
        <w:rPr>
          <w:rFonts w:hint="eastAsia"/>
        </w:rPr>
        <w:t>龙凤榫</w:t>
      </w:r>
    </w:p>
    <w:p w:rsidR="00E56838" w:rsidRDefault="00F67CB6">
      <w:pPr>
        <w:pStyle w:val="afffff2"/>
        <w:ind w:firstLineChars="0" w:firstLine="0"/>
        <w:jc w:val="center"/>
      </w:pPr>
      <w:r>
        <w:rPr>
          <w:noProof/>
        </w:rPr>
        <w:drawing>
          <wp:inline distT="0" distB="0" distL="0" distR="0">
            <wp:extent cx="2817495" cy="2076450"/>
            <wp:effectExtent l="0" t="0" r="1905" b="0"/>
            <wp:docPr id="114" name="图片 114" descr="C:\Users\ADMINI~1\AppData\Local\Temp\ksohtml18344\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1\AppData\Local\Temp\ksohtml18344\wps16.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2820532" cy="2078477"/>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图K</w:t>
      </w:r>
      <w:r>
        <w:t>.2 楔钉榫</w:t>
      </w:r>
    </w:p>
    <w:p w:rsidR="00E56838" w:rsidRDefault="00F67CB6">
      <w:pPr>
        <w:pStyle w:val="afffff2"/>
        <w:ind w:firstLine="420"/>
        <w:jc w:val="center"/>
      </w:pPr>
      <w:r>
        <w:rPr>
          <w:noProof/>
        </w:rPr>
        <w:drawing>
          <wp:inline distT="0" distB="0" distL="0" distR="0">
            <wp:extent cx="2127250" cy="1978025"/>
            <wp:effectExtent l="0" t="0" r="6350" b="3175"/>
            <wp:docPr id="117" name="图片 117" descr="C:\Users\ADMINI~1\AppData\Local\Temp\ksohtml18344\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ADMINI~1\AppData\Local\Temp\ksohtml18344\wps18.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2131483" cy="1982176"/>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图K</w:t>
      </w:r>
      <w:r>
        <w:t xml:space="preserve">.3 </w:t>
      </w:r>
      <w:r>
        <w:rPr>
          <w:rFonts w:hint="eastAsia"/>
        </w:rPr>
        <w:t>抱</w:t>
      </w:r>
      <w:r>
        <w:t>肩榫</w:t>
      </w:r>
    </w:p>
    <w:p w:rsidR="00E56838" w:rsidRDefault="00F67CB6">
      <w:pPr>
        <w:pStyle w:val="afffff2"/>
        <w:ind w:firstLine="420"/>
        <w:jc w:val="center"/>
      </w:pPr>
      <w:r>
        <w:rPr>
          <w:noProof/>
        </w:rPr>
        <w:lastRenderedPageBreak/>
        <w:drawing>
          <wp:inline distT="0" distB="0" distL="0" distR="0">
            <wp:extent cx="3048000" cy="2286000"/>
            <wp:effectExtent l="0" t="0" r="0" b="0"/>
            <wp:docPr id="120" name="图片 120" descr="C:\Users\ADMINI~1\AppData\Local\Temp\ksohtml18344\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I~1\AppData\Local\Temp\ksohtml18344\wps19.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3048000" cy="2286000"/>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图K</w:t>
      </w:r>
      <w:r>
        <w:t>.4 夹头榫</w:t>
      </w:r>
    </w:p>
    <w:p w:rsidR="00E56838" w:rsidRDefault="00F67CB6">
      <w:pPr>
        <w:pStyle w:val="afffff2"/>
        <w:ind w:firstLine="420"/>
        <w:jc w:val="center"/>
      </w:pPr>
      <w:r>
        <w:rPr>
          <w:noProof/>
        </w:rPr>
        <w:drawing>
          <wp:inline distT="0" distB="0" distL="0" distR="0">
            <wp:extent cx="3409950" cy="2000250"/>
            <wp:effectExtent l="0" t="0" r="0" b="0"/>
            <wp:docPr id="121" name="图片 121" descr="C:\Users\ADMINI~1\AppData\Local\Temp\ksohtml18344\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ADMINI~1\AppData\Local\Temp\ksohtml18344\wps20.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3409950" cy="2000250"/>
                    </a:xfrm>
                    <a:prstGeom prst="rect">
                      <a:avLst/>
                    </a:prstGeom>
                    <a:noFill/>
                    <a:ln>
                      <a:noFill/>
                    </a:ln>
                  </pic:spPr>
                </pic:pic>
              </a:graphicData>
            </a:graphic>
          </wp:inline>
        </w:drawing>
      </w:r>
    </w:p>
    <w:p w:rsidR="00E56838" w:rsidRDefault="00F67CB6">
      <w:pPr>
        <w:pStyle w:val="af9"/>
        <w:numPr>
          <w:ilvl w:val="0"/>
          <w:numId w:val="0"/>
        </w:numPr>
        <w:spacing w:before="120" w:after="120"/>
      </w:pPr>
      <w:r>
        <w:rPr>
          <w:rFonts w:hint="eastAsia"/>
        </w:rPr>
        <w:t>图K</w:t>
      </w:r>
      <w:r>
        <w:t>.5 攒边打槽装板</w:t>
      </w:r>
    </w:p>
    <w:p w:rsidR="00E56838" w:rsidRDefault="00F67CB6">
      <w:pPr>
        <w:pStyle w:val="af9"/>
        <w:numPr>
          <w:ilvl w:val="0"/>
          <w:numId w:val="0"/>
        </w:numPr>
        <w:spacing w:before="120" w:after="120"/>
      </w:pPr>
      <w:r>
        <w:rPr>
          <w:noProof/>
        </w:rPr>
        <w:drawing>
          <wp:inline distT="0" distB="0" distL="0" distR="0">
            <wp:extent cx="1809750" cy="1638300"/>
            <wp:effectExtent l="0" t="0" r="0" b="0"/>
            <wp:docPr id="122" name="图片 122" descr="C:\Users\ADMINI~1\AppData\Local\Temp\ksohtml18344\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ADMINI~1\AppData\Local\Temp\ksohtml18344\wps2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1809750" cy="1638300"/>
                    </a:xfrm>
                    <a:prstGeom prst="rect">
                      <a:avLst/>
                    </a:prstGeom>
                    <a:noFill/>
                    <a:ln>
                      <a:noFill/>
                    </a:ln>
                  </pic:spPr>
                </pic:pic>
              </a:graphicData>
            </a:graphic>
          </wp:inline>
        </w:drawing>
      </w:r>
    </w:p>
    <w:p w:rsidR="00E56838" w:rsidRDefault="00F67CB6">
      <w:pPr>
        <w:pStyle w:val="afffff2"/>
        <w:ind w:firstLine="420"/>
        <w:jc w:val="center"/>
        <w:rPr>
          <w:rFonts w:ascii="黑体" w:eastAsia="黑体"/>
        </w:rPr>
      </w:pPr>
      <w:r>
        <w:rPr>
          <w:rFonts w:ascii="黑体" w:eastAsia="黑体" w:hint="eastAsia"/>
        </w:rPr>
        <w:t>图K.</w:t>
      </w:r>
      <w:r>
        <w:rPr>
          <w:rFonts w:ascii="黑体" w:eastAsia="黑体"/>
        </w:rPr>
        <w:t>6  平肩榫</w:t>
      </w:r>
    </w:p>
    <w:p w:rsidR="00E56838" w:rsidRDefault="00F67CB6">
      <w:pPr>
        <w:pStyle w:val="afffff2"/>
        <w:ind w:firstLineChars="0" w:firstLine="0"/>
        <w:rPr>
          <w:rFonts w:ascii="黑体" w:eastAsia="黑体"/>
        </w:rPr>
      </w:pPr>
      <w:r>
        <w:lastRenderedPageBreak/>
        <w:t xml:space="preserve"> </w:t>
      </w:r>
      <w:r>
        <w:rPr>
          <w:noProof/>
        </w:rPr>
        <w:drawing>
          <wp:inline distT="0" distB="0" distL="0" distR="0">
            <wp:extent cx="2106930" cy="1924050"/>
            <wp:effectExtent l="0" t="0" r="7620" b="0"/>
            <wp:docPr id="126" name="图片 126" descr="C:\Users\ADMINI~1\AppData\Local\Temp\ksohtml18344\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ADMINI~1\AppData\Local\Temp\ksohtml18344\wps24.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2114554" cy="1930680"/>
                    </a:xfrm>
                    <a:prstGeom prst="rect">
                      <a:avLst/>
                    </a:prstGeom>
                    <a:noFill/>
                    <a:ln>
                      <a:noFill/>
                    </a:ln>
                  </pic:spPr>
                </pic:pic>
              </a:graphicData>
            </a:graphic>
          </wp:inline>
        </w:drawing>
      </w:r>
      <w:r>
        <w:t xml:space="preserve"> </w:t>
      </w:r>
      <w:r>
        <w:rPr>
          <w:noProof/>
        </w:rPr>
        <w:drawing>
          <wp:inline distT="0" distB="0" distL="0" distR="0">
            <wp:extent cx="1823720" cy="1841500"/>
            <wp:effectExtent l="0" t="0" r="5080" b="6350"/>
            <wp:docPr id="125" name="图片 125" descr="C:\Users\ADMINI~1\AppData\Local\Temp\ksohtml18344\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ADMINI~1\AppData\Local\Temp\ksohtml18344\wps2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1827541" cy="1845114"/>
                    </a:xfrm>
                    <a:prstGeom prst="rect">
                      <a:avLst/>
                    </a:prstGeom>
                    <a:noFill/>
                    <a:ln>
                      <a:noFill/>
                    </a:ln>
                  </pic:spPr>
                </pic:pic>
              </a:graphicData>
            </a:graphic>
          </wp:inline>
        </w:drawing>
      </w:r>
      <w:r>
        <w:t xml:space="preserve"> </w:t>
      </w:r>
      <w:r>
        <w:rPr>
          <w:noProof/>
        </w:rPr>
        <w:drawing>
          <wp:inline distT="0" distB="0" distL="0" distR="0">
            <wp:extent cx="1752600" cy="2381250"/>
            <wp:effectExtent l="0" t="0" r="0" b="0"/>
            <wp:docPr id="127" name="图片 127" descr="C:\Users\ADMINI~1\AppData\Local\Temp\ksohtml18344\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1\AppData\Local\Temp\ksohtml18344\wps25.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1752600" cy="2381250"/>
                    </a:xfrm>
                    <a:prstGeom prst="rect">
                      <a:avLst/>
                    </a:prstGeom>
                    <a:noFill/>
                    <a:ln>
                      <a:noFill/>
                    </a:ln>
                  </pic:spPr>
                </pic:pic>
              </a:graphicData>
            </a:graphic>
          </wp:inline>
        </w:drawing>
      </w:r>
    </w:p>
    <w:p w:rsidR="00E56838" w:rsidRDefault="00F67CB6">
      <w:pPr>
        <w:pStyle w:val="afffff2"/>
        <w:ind w:firstLine="420"/>
        <w:jc w:val="center"/>
        <w:rPr>
          <w:rFonts w:ascii="黑体" w:eastAsia="黑体"/>
        </w:rPr>
      </w:pPr>
      <w:r>
        <w:rPr>
          <w:rFonts w:ascii="黑体" w:eastAsia="黑体" w:hint="eastAsia"/>
        </w:rPr>
        <w:t>图K.</w:t>
      </w:r>
      <w:r>
        <w:rPr>
          <w:rFonts w:ascii="黑体" w:eastAsia="黑体"/>
        </w:rPr>
        <w:t xml:space="preserve">7  </w:t>
      </w:r>
      <w:r>
        <w:rPr>
          <w:rFonts w:ascii="黑体" w:eastAsia="黑体" w:hint="eastAsia"/>
        </w:rPr>
        <w:t>霸王杖</w:t>
      </w:r>
    </w:p>
    <w:p w:rsidR="00E56838" w:rsidRDefault="00F67CB6">
      <w:pPr>
        <w:pStyle w:val="afffff2"/>
        <w:ind w:firstLineChars="0" w:firstLine="0"/>
        <w:jc w:val="center"/>
      </w:pPr>
      <w:r>
        <w:rPr>
          <w:noProof/>
        </w:rPr>
        <w:drawing>
          <wp:inline distT="0" distB="0" distL="0" distR="0">
            <wp:extent cx="1621790" cy="1816100"/>
            <wp:effectExtent l="0" t="0" r="0" b="0"/>
            <wp:docPr id="129" name="图片 129" descr="C:\Users\ADMINI~1\AppData\Local\Temp\ksohtml18344\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ADMINI~1\AppData\Local\Temp\ksohtml18344\wps27.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627580" cy="1822070"/>
                    </a:xfrm>
                    <a:prstGeom prst="rect">
                      <a:avLst/>
                    </a:prstGeom>
                    <a:noFill/>
                    <a:ln>
                      <a:noFill/>
                    </a:ln>
                  </pic:spPr>
                </pic:pic>
              </a:graphicData>
            </a:graphic>
          </wp:inline>
        </w:drawing>
      </w:r>
    </w:p>
    <w:p w:rsidR="00E56838" w:rsidRDefault="00F67CB6">
      <w:pPr>
        <w:pStyle w:val="afffff2"/>
        <w:ind w:firstLine="420"/>
        <w:jc w:val="center"/>
        <w:rPr>
          <w:rFonts w:ascii="黑体" w:eastAsia="黑体"/>
        </w:rPr>
      </w:pPr>
      <w:r>
        <w:rPr>
          <w:rFonts w:ascii="黑体" w:eastAsia="黑体" w:hint="eastAsia"/>
        </w:rPr>
        <w:t>图K.</w:t>
      </w:r>
      <w:r>
        <w:rPr>
          <w:rFonts w:ascii="黑体" w:eastAsia="黑体"/>
        </w:rPr>
        <w:t xml:space="preserve">8  </w:t>
      </w:r>
      <w:r>
        <w:rPr>
          <w:rFonts w:ascii="黑体" w:eastAsia="黑体" w:hint="eastAsia"/>
        </w:rPr>
        <w:t>直角榫</w:t>
      </w:r>
    </w:p>
    <w:p w:rsidR="00E56838" w:rsidRDefault="00F67CB6">
      <w:pPr>
        <w:pStyle w:val="afffff2"/>
        <w:ind w:firstLineChars="0" w:firstLine="0"/>
        <w:jc w:val="center"/>
      </w:pPr>
      <w:r>
        <w:rPr>
          <w:noProof/>
        </w:rPr>
        <w:drawing>
          <wp:inline distT="0" distB="0" distL="0" distR="0">
            <wp:extent cx="1606550" cy="1606550"/>
            <wp:effectExtent l="0" t="0" r="0" b="0"/>
            <wp:docPr id="130" name="图片 130" descr="C:\Users\ADMINI~1\AppData\Local\Temp\ksohtml18344\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ADMINI~1\AppData\Local\Temp\ksohtml18344\wps28.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1606550" cy="1606550"/>
                    </a:xfrm>
                    <a:prstGeom prst="rect">
                      <a:avLst/>
                    </a:prstGeom>
                    <a:noFill/>
                    <a:ln>
                      <a:noFill/>
                    </a:ln>
                  </pic:spPr>
                </pic:pic>
              </a:graphicData>
            </a:graphic>
          </wp:inline>
        </w:drawing>
      </w:r>
    </w:p>
    <w:p w:rsidR="00E56838" w:rsidRDefault="00F67CB6">
      <w:pPr>
        <w:pStyle w:val="afffff2"/>
        <w:ind w:firstLine="420"/>
        <w:jc w:val="center"/>
        <w:rPr>
          <w:rFonts w:ascii="黑体" w:eastAsia="黑体"/>
        </w:rPr>
      </w:pPr>
      <w:r>
        <w:rPr>
          <w:rFonts w:ascii="黑体" w:eastAsia="黑体" w:hint="eastAsia"/>
        </w:rPr>
        <w:t>图K.</w:t>
      </w:r>
      <w:r>
        <w:rPr>
          <w:rFonts w:ascii="黑体" w:eastAsia="黑体"/>
        </w:rPr>
        <w:t xml:space="preserve">9  </w:t>
      </w:r>
      <w:r>
        <w:rPr>
          <w:rFonts w:ascii="黑体" w:eastAsia="黑体" w:hint="eastAsia"/>
        </w:rPr>
        <w:t>燕尾榫</w:t>
      </w:r>
    </w:p>
    <w:p w:rsidR="00E56838" w:rsidRDefault="00F67CB6">
      <w:pPr>
        <w:pStyle w:val="afffff2"/>
        <w:ind w:firstLine="420"/>
        <w:jc w:val="center"/>
        <w:rPr>
          <w:rFonts w:ascii="黑体" w:eastAsia="黑体"/>
        </w:rPr>
      </w:pPr>
      <w:r>
        <w:rPr>
          <w:noProof/>
        </w:rPr>
        <w:drawing>
          <wp:inline distT="0" distB="0" distL="0" distR="0">
            <wp:extent cx="1134745" cy="1733550"/>
            <wp:effectExtent l="0" t="0" r="8255" b="0"/>
            <wp:docPr id="132" name="图片 132" descr="C:\Users\ADMINI~1\AppData\Local\Temp\ksohtml18344\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ADMINI~1\AppData\Local\Temp\ksohtml18344\wps29.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1142490" cy="1745220"/>
                    </a:xfrm>
                    <a:prstGeom prst="rect">
                      <a:avLst/>
                    </a:prstGeom>
                    <a:noFill/>
                    <a:ln>
                      <a:noFill/>
                    </a:ln>
                  </pic:spPr>
                </pic:pic>
              </a:graphicData>
            </a:graphic>
          </wp:inline>
        </w:drawing>
      </w:r>
    </w:p>
    <w:p w:rsidR="00E56838" w:rsidRDefault="00F67CB6">
      <w:pPr>
        <w:pStyle w:val="afffff2"/>
        <w:ind w:firstLineChars="95" w:firstLine="199"/>
        <w:jc w:val="center"/>
        <w:rPr>
          <w:rFonts w:ascii="黑体" w:eastAsia="黑体"/>
        </w:rPr>
      </w:pPr>
      <w:r>
        <w:rPr>
          <w:rFonts w:ascii="黑体" w:eastAsia="黑体" w:hint="eastAsia"/>
        </w:rPr>
        <w:t>图K.</w:t>
      </w:r>
      <w:r>
        <w:rPr>
          <w:rFonts w:ascii="黑体" w:eastAsia="黑体"/>
        </w:rPr>
        <w:t xml:space="preserve">10  </w:t>
      </w:r>
      <w:r>
        <w:rPr>
          <w:rFonts w:ascii="黑体" w:eastAsia="黑体" w:hint="eastAsia"/>
        </w:rPr>
        <w:t>榫眼</w:t>
      </w:r>
    </w:p>
    <w:p w:rsidR="00E56838" w:rsidRDefault="00E56838">
      <w:pPr>
        <w:pStyle w:val="afffff2"/>
        <w:ind w:firstLine="420"/>
        <w:jc w:val="center"/>
        <w:sectPr w:rsidR="00E56838">
          <w:pgSz w:w="11906" w:h="16838"/>
          <w:pgMar w:top="2410" w:right="1134" w:bottom="1134" w:left="1134" w:header="1418" w:footer="1134" w:gutter="284"/>
          <w:cols w:space="425"/>
          <w:formProt w:val="0"/>
          <w:docGrid w:linePitch="312"/>
        </w:sectPr>
      </w:pP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r>
        <w:br/>
      </w:r>
      <w:bookmarkStart w:id="238" w:name="_Toc186547692"/>
      <w:bookmarkStart w:id="239" w:name="_Toc190951102"/>
      <w:bookmarkStart w:id="240" w:name="_Toc190951132"/>
      <w:r>
        <w:rPr>
          <w:rFonts w:hint="eastAsia"/>
        </w:rPr>
        <w:t>（资料性）</w:t>
      </w:r>
      <w:r>
        <w:br/>
      </w:r>
      <w:r>
        <w:rPr>
          <w:rFonts w:hint="eastAsia"/>
        </w:rPr>
        <w:t>家具项目采购需求编写结构</w:t>
      </w:r>
      <w:bookmarkEnd w:id="238"/>
      <w:r>
        <w:rPr>
          <w:rFonts w:hint="eastAsia"/>
        </w:rPr>
        <w:t>示例</w:t>
      </w:r>
      <w:bookmarkEnd w:id="239"/>
      <w:bookmarkEnd w:id="240"/>
    </w:p>
    <w:p w:rsidR="00E56838" w:rsidRDefault="00F67CB6">
      <w:pPr>
        <w:pStyle w:val="afffff2"/>
        <w:ind w:firstLine="420"/>
      </w:pPr>
      <w:r>
        <w:rPr>
          <w:rFonts w:hAnsi="宋体" w:hint="eastAsia"/>
        </w:rPr>
        <w:t>下面给出了家具项目采购需求内容编写结构示例。采购人可根据采购需求进行相应修改。</w:t>
      </w:r>
    </w:p>
    <w:tbl>
      <w:tblPr>
        <w:tblStyle w:val="affff5"/>
        <w:tblW w:w="0" w:type="auto"/>
        <w:tblLook w:val="04A0" w:firstRow="1" w:lastRow="0" w:firstColumn="1" w:lastColumn="0" w:noHBand="0" w:noVBand="1"/>
      </w:tblPr>
      <w:tblGrid>
        <w:gridCol w:w="9344"/>
      </w:tblGrid>
      <w:tr w:rsidR="00E56838">
        <w:tc>
          <w:tcPr>
            <w:tcW w:w="9570" w:type="dxa"/>
            <w:tcBorders>
              <w:top w:val="single" w:sz="4" w:space="0" w:color="auto"/>
              <w:left w:val="single" w:sz="4" w:space="0" w:color="auto"/>
              <w:bottom w:val="single" w:sz="4" w:space="0" w:color="auto"/>
              <w:right w:val="single" w:sz="4" w:space="0" w:color="auto"/>
            </w:tcBorders>
          </w:tcPr>
          <w:p w:rsidR="00E56838" w:rsidRDefault="00E56838">
            <w:pPr>
              <w:pStyle w:val="afffff2"/>
              <w:ind w:firstLineChars="0" w:firstLine="0"/>
              <w:jc w:val="center"/>
              <w:rPr>
                <w:rFonts w:hAnsi="宋体"/>
                <w:b/>
              </w:rPr>
            </w:pPr>
          </w:p>
          <w:p w:rsidR="00E56838" w:rsidRDefault="00F67CB6">
            <w:pPr>
              <w:pStyle w:val="afffff2"/>
              <w:ind w:firstLineChars="0" w:firstLine="0"/>
              <w:jc w:val="center"/>
              <w:rPr>
                <w:rFonts w:hAnsi="宋体"/>
                <w:b/>
              </w:rPr>
            </w:pPr>
            <w:r>
              <w:rPr>
                <w:rFonts w:hAnsi="宋体" w:hint="eastAsia"/>
                <w:b/>
              </w:rPr>
              <w:t>家具项目采购需求</w:t>
            </w:r>
          </w:p>
          <w:p w:rsidR="00E56838" w:rsidRDefault="00F67CB6">
            <w:pPr>
              <w:rPr>
                <w:rFonts w:ascii="宋体" w:hAnsi="宋体"/>
                <w:b/>
              </w:rPr>
            </w:pPr>
            <w:r>
              <w:rPr>
                <w:rFonts w:ascii="宋体" w:hAnsi="宋体" w:hint="eastAsia"/>
                <w:b/>
              </w:rPr>
              <w:t>一、</w:t>
            </w:r>
            <w:bookmarkStart w:id="241" w:name="_Toc20384570"/>
            <w:r>
              <w:rPr>
                <w:rFonts w:ascii="宋体" w:hAnsi="宋体" w:hint="eastAsia"/>
                <w:b/>
              </w:rPr>
              <w:t>项目概况</w:t>
            </w:r>
            <w:bookmarkEnd w:id="241"/>
          </w:p>
          <w:p w:rsidR="00E56838" w:rsidRDefault="00E56838">
            <w:pPr>
              <w:rPr>
                <w:rFonts w:ascii="宋体" w:hAnsi="宋体"/>
              </w:rPr>
            </w:pPr>
          </w:p>
          <w:p w:rsidR="00E56838" w:rsidRDefault="00F67CB6">
            <w:pPr>
              <w:rPr>
                <w:rFonts w:ascii="宋体" w:hAnsi="宋体"/>
                <w:b/>
              </w:rPr>
            </w:pPr>
            <w:r>
              <w:rPr>
                <w:rFonts w:ascii="宋体" w:hAnsi="宋体" w:hint="eastAsia"/>
                <w:b/>
              </w:rPr>
              <w:t>二、预算金额（元）</w:t>
            </w:r>
          </w:p>
          <w:p w:rsidR="00E56838" w:rsidRDefault="00E56838">
            <w:pPr>
              <w:rPr>
                <w:rFonts w:ascii="宋体" w:hAnsi="宋体"/>
              </w:rPr>
            </w:pPr>
          </w:p>
          <w:p w:rsidR="00E56838" w:rsidRDefault="00F67CB6">
            <w:pPr>
              <w:rPr>
                <w:rFonts w:ascii="宋体" w:hAnsi="宋体"/>
                <w:b/>
              </w:rPr>
            </w:pPr>
            <w:r>
              <w:rPr>
                <w:rFonts w:ascii="宋体" w:hAnsi="宋体" w:hint="eastAsia"/>
                <w:b/>
              </w:rPr>
              <w:t>三、需满足的政府采购政策目标和具体支持对象</w:t>
            </w:r>
          </w:p>
          <w:p w:rsidR="00E56838" w:rsidRDefault="00F67CB6">
            <w:pPr>
              <w:rPr>
                <w:rFonts w:ascii="宋体" w:hAnsi="宋体"/>
              </w:rPr>
            </w:pPr>
            <w:r>
              <w:rPr>
                <w:rFonts w:ascii="宋体" w:hAnsi="宋体" w:hint="eastAsia"/>
              </w:rPr>
              <w:t>□扶持中小企业    □节能环保   □其他（            ）</w:t>
            </w:r>
          </w:p>
          <w:p w:rsidR="00E56838" w:rsidRDefault="00E56838">
            <w:pPr>
              <w:rPr>
                <w:rFonts w:ascii="宋体" w:hAnsi="宋体"/>
              </w:rPr>
            </w:pPr>
          </w:p>
          <w:p w:rsidR="00E56838" w:rsidRDefault="00F67CB6">
            <w:pPr>
              <w:rPr>
                <w:rFonts w:ascii="宋体" w:hAnsi="宋体"/>
                <w:b/>
              </w:rPr>
            </w:pPr>
            <w:r>
              <w:rPr>
                <w:rFonts w:ascii="宋体" w:hAnsi="宋体" w:hint="eastAsia"/>
                <w:b/>
              </w:rPr>
              <w:t>四、采购标的是否进口产品</w:t>
            </w:r>
          </w:p>
          <w:p w:rsidR="00E56838" w:rsidRDefault="00F67CB6">
            <w:pPr>
              <w:rPr>
                <w:rFonts w:ascii="宋体" w:hAnsi="宋体"/>
              </w:rPr>
            </w:pPr>
            <w:r>
              <w:rPr>
                <w:rFonts w:ascii="宋体" w:hAnsi="宋体" w:hint="eastAsia"/>
              </w:rPr>
              <w:t>□进口     □国产</w:t>
            </w:r>
          </w:p>
          <w:p w:rsidR="00E56838" w:rsidRDefault="00E56838">
            <w:pPr>
              <w:rPr>
                <w:rFonts w:ascii="宋体" w:hAnsi="宋体"/>
              </w:rPr>
            </w:pPr>
          </w:p>
          <w:p w:rsidR="00E56838" w:rsidRDefault="00F67CB6">
            <w:pPr>
              <w:rPr>
                <w:rFonts w:ascii="宋体" w:hAnsi="宋体"/>
                <w:b/>
              </w:rPr>
            </w:pPr>
            <w:r>
              <w:rPr>
                <w:rFonts w:ascii="宋体" w:hAnsi="宋体" w:hint="eastAsia"/>
                <w:b/>
              </w:rPr>
              <w:t>五、</w:t>
            </w:r>
            <w:r>
              <w:rPr>
                <w:rFonts w:ascii="宋体" w:hAnsi="宋体"/>
                <w:b/>
              </w:rPr>
              <w:t>采购标的数量和规格</w:t>
            </w:r>
          </w:p>
          <w:tbl>
            <w:tblPr>
              <w:tblW w:w="8034" w:type="dxa"/>
              <w:jc w:val="center"/>
              <w:tblLook w:val="04A0" w:firstRow="1" w:lastRow="0" w:firstColumn="1" w:lastColumn="0" w:noHBand="0" w:noVBand="1"/>
            </w:tblPr>
            <w:tblGrid>
              <w:gridCol w:w="2165"/>
              <w:gridCol w:w="1811"/>
              <w:gridCol w:w="1804"/>
              <w:gridCol w:w="2254"/>
            </w:tblGrid>
            <w:tr w:rsidR="00E56838">
              <w:trPr>
                <w:trHeight w:val="79"/>
                <w:jc w:val="center"/>
              </w:trPr>
              <w:tc>
                <w:tcPr>
                  <w:tcW w:w="2165" w:type="dxa"/>
                  <w:tcBorders>
                    <w:top w:val="single" w:sz="4" w:space="0" w:color="000000"/>
                    <w:left w:val="single" w:sz="4" w:space="0" w:color="000000"/>
                    <w:bottom w:val="single" w:sz="4" w:space="0" w:color="000000"/>
                    <w:right w:val="single" w:sz="4" w:space="0" w:color="000000"/>
                  </w:tcBorders>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名 称</w:t>
                  </w:r>
                </w:p>
              </w:tc>
              <w:tc>
                <w:tcPr>
                  <w:tcW w:w="1811" w:type="dxa"/>
                  <w:tcBorders>
                    <w:top w:val="single" w:sz="4" w:space="0" w:color="000000"/>
                    <w:left w:val="nil"/>
                    <w:bottom w:val="single" w:sz="4" w:space="0" w:color="000000"/>
                    <w:right w:val="single" w:sz="4" w:space="0" w:color="000000"/>
                  </w:tcBorders>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数 量</w:t>
                  </w:r>
                </w:p>
              </w:tc>
              <w:tc>
                <w:tcPr>
                  <w:tcW w:w="1804" w:type="dxa"/>
                  <w:tcBorders>
                    <w:top w:val="single" w:sz="4" w:space="0" w:color="000000"/>
                    <w:left w:val="nil"/>
                    <w:bottom w:val="single" w:sz="4" w:space="0" w:color="000000"/>
                    <w:right w:val="single" w:sz="4" w:space="0" w:color="000000"/>
                  </w:tcBorders>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单 位</w:t>
                  </w:r>
                </w:p>
              </w:tc>
              <w:tc>
                <w:tcPr>
                  <w:tcW w:w="2254" w:type="dxa"/>
                  <w:tcBorders>
                    <w:top w:val="single" w:sz="4" w:space="0" w:color="000000"/>
                    <w:left w:val="nil"/>
                    <w:bottom w:val="single" w:sz="4" w:space="0" w:color="000000"/>
                    <w:right w:val="single" w:sz="4" w:space="0" w:color="000000"/>
                  </w:tcBorders>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规 格</w:t>
                  </w:r>
                </w:p>
              </w:tc>
            </w:tr>
            <w:tr w:rsidR="00E56838">
              <w:trPr>
                <w:trHeight w:val="79"/>
                <w:jc w:val="center"/>
              </w:trPr>
              <w:tc>
                <w:tcPr>
                  <w:tcW w:w="2165" w:type="dxa"/>
                  <w:tcBorders>
                    <w:top w:val="single" w:sz="4" w:space="0" w:color="000000"/>
                    <w:left w:val="single" w:sz="4" w:space="0" w:color="000000"/>
                    <w:bottom w:val="single" w:sz="4" w:space="0" w:color="000000"/>
                    <w:right w:val="single" w:sz="4" w:space="0" w:color="000000"/>
                  </w:tcBorders>
                  <w:vAlign w:val="center"/>
                </w:tcPr>
                <w:p w:rsidR="00E56838" w:rsidRDefault="00E56838">
                  <w:pPr>
                    <w:jc w:val="center"/>
                    <w:rPr>
                      <w:rFonts w:ascii="宋体" w:hAnsi="宋体"/>
                      <w:sz w:val="18"/>
                      <w:szCs w:val="18"/>
                    </w:rPr>
                  </w:pPr>
                </w:p>
              </w:tc>
              <w:tc>
                <w:tcPr>
                  <w:tcW w:w="1811" w:type="dxa"/>
                  <w:tcBorders>
                    <w:top w:val="single" w:sz="4" w:space="0" w:color="000000"/>
                    <w:left w:val="nil"/>
                    <w:bottom w:val="single" w:sz="4" w:space="0" w:color="000000"/>
                    <w:right w:val="single" w:sz="4" w:space="0" w:color="000000"/>
                  </w:tcBorders>
                  <w:vAlign w:val="center"/>
                </w:tcPr>
                <w:p w:rsidR="00E56838" w:rsidRDefault="00E56838">
                  <w:pPr>
                    <w:jc w:val="center"/>
                    <w:rPr>
                      <w:rFonts w:ascii="宋体" w:hAnsi="宋体"/>
                      <w:sz w:val="18"/>
                      <w:szCs w:val="18"/>
                    </w:rPr>
                  </w:pPr>
                </w:p>
              </w:tc>
              <w:tc>
                <w:tcPr>
                  <w:tcW w:w="1804" w:type="dxa"/>
                  <w:tcBorders>
                    <w:top w:val="single" w:sz="4" w:space="0" w:color="000000"/>
                    <w:left w:val="nil"/>
                    <w:bottom w:val="single" w:sz="4" w:space="0" w:color="000000"/>
                    <w:right w:val="single" w:sz="4" w:space="0" w:color="000000"/>
                  </w:tcBorders>
                  <w:vAlign w:val="center"/>
                </w:tcPr>
                <w:p w:rsidR="00E56838" w:rsidRDefault="00E56838">
                  <w:pPr>
                    <w:jc w:val="left"/>
                    <w:rPr>
                      <w:rFonts w:ascii="宋体" w:hAnsi="宋体"/>
                      <w:sz w:val="18"/>
                      <w:szCs w:val="18"/>
                    </w:rPr>
                  </w:pPr>
                </w:p>
              </w:tc>
              <w:tc>
                <w:tcPr>
                  <w:tcW w:w="2254" w:type="dxa"/>
                  <w:tcBorders>
                    <w:top w:val="single" w:sz="4" w:space="0" w:color="000000"/>
                    <w:left w:val="nil"/>
                    <w:bottom w:val="single" w:sz="4" w:space="0" w:color="000000"/>
                    <w:right w:val="single" w:sz="4" w:space="0" w:color="000000"/>
                  </w:tcBorders>
                  <w:vAlign w:val="center"/>
                </w:tcPr>
                <w:p w:rsidR="00E56838" w:rsidRDefault="00E56838">
                  <w:pPr>
                    <w:jc w:val="left"/>
                    <w:rPr>
                      <w:rFonts w:ascii="宋体" w:hAnsi="宋体"/>
                      <w:sz w:val="18"/>
                      <w:szCs w:val="18"/>
                    </w:rPr>
                  </w:pPr>
                </w:p>
              </w:tc>
            </w:tr>
            <w:tr w:rsidR="00E56838">
              <w:trPr>
                <w:trHeight w:val="79"/>
                <w:jc w:val="center"/>
              </w:trPr>
              <w:tc>
                <w:tcPr>
                  <w:tcW w:w="2165" w:type="dxa"/>
                  <w:tcBorders>
                    <w:top w:val="single" w:sz="4" w:space="0" w:color="000000"/>
                    <w:left w:val="single" w:sz="4" w:space="0" w:color="000000"/>
                    <w:bottom w:val="single" w:sz="4" w:space="0" w:color="000000"/>
                    <w:right w:val="single" w:sz="4" w:space="0" w:color="000000"/>
                  </w:tcBorders>
                  <w:vAlign w:val="center"/>
                </w:tcPr>
                <w:p w:rsidR="00E56838" w:rsidRDefault="00E56838">
                  <w:pPr>
                    <w:jc w:val="center"/>
                    <w:rPr>
                      <w:rFonts w:ascii="宋体" w:hAnsi="宋体"/>
                      <w:sz w:val="18"/>
                      <w:szCs w:val="18"/>
                    </w:rPr>
                  </w:pPr>
                </w:p>
              </w:tc>
              <w:tc>
                <w:tcPr>
                  <w:tcW w:w="1811" w:type="dxa"/>
                  <w:tcBorders>
                    <w:top w:val="single" w:sz="4" w:space="0" w:color="000000"/>
                    <w:left w:val="nil"/>
                    <w:bottom w:val="single" w:sz="4" w:space="0" w:color="000000"/>
                    <w:right w:val="single" w:sz="4" w:space="0" w:color="000000"/>
                  </w:tcBorders>
                  <w:vAlign w:val="center"/>
                </w:tcPr>
                <w:p w:rsidR="00E56838" w:rsidRDefault="00E56838">
                  <w:pPr>
                    <w:jc w:val="left"/>
                    <w:rPr>
                      <w:rFonts w:ascii="宋体" w:hAnsi="宋体"/>
                      <w:sz w:val="18"/>
                      <w:szCs w:val="18"/>
                    </w:rPr>
                  </w:pPr>
                </w:p>
              </w:tc>
              <w:tc>
                <w:tcPr>
                  <w:tcW w:w="1804" w:type="dxa"/>
                  <w:tcBorders>
                    <w:top w:val="single" w:sz="4" w:space="0" w:color="000000"/>
                    <w:left w:val="nil"/>
                    <w:bottom w:val="single" w:sz="4" w:space="0" w:color="000000"/>
                    <w:right w:val="single" w:sz="4" w:space="0" w:color="000000"/>
                  </w:tcBorders>
                  <w:vAlign w:val="center"/>
                </w:tcPr>
                <w:p w:rsidR="00E56838" w:rsidRDefault="00E56838">
                  <w:pPr>
                    <w:jc w:val="left"/>
                    <w:rPr>
                      <w:rFonts w:ascii="宋体" w:hAnsi="宋体"/>
                      <w:sz w:val="18"/>
                      <w:szCs w:val="18"/>
                    </w:rPr>
                  </w:pPr>
                </w:p>
              </w:tc>
              <w:tc>
                <w:tcPr>
                  <w:tcW w:w="2254" w:type="dxa"/>
                  <w:tcBorders>
                    <w:top w:val="single" w:sz="4" w:space="0" w:color="000000"/>
                    <w:left w:val="nil"/>
                    <w:bottom w:val="single" w:sz="4" w:space="0" w:color="000000"/>
                    <w:right w:val="single" w:sz="4" w:space="0" w:color="000000"/>
                  </w:tcBorders>
                  <w:vAlign w:val="center"/>
                </w:tcPr>
                <w:p w:rsidR="00E56838" w:rsidRDefault="00E56838">
                  <w:pPr>
                    <w:jc w:val="left"/>
                    <w:rPr>
                      <w:rFonts w:ascii="宋体" w:hAnsi="宋体"/>
                      <w:sz w:val="18"/>
                      <w:szCs w:val="18"/>
                    </w:rPr>
                  </w:pPr>
                </w:p>
              </w:tc>
            </w:tr>
          </w:tbl>
          <w:p w:rsidR="00E56838" w:rsidRDefault="00E56838">
            <w:pPr>
              <w:rPr>
                <w:rFonts w:ascii="宋体" w:hAnsi="宋体"/>
              </w:rPr>
            </w:pPr>
          </w:p>
          <w:p w:rsidR="00E56838" w:rsidRDefault="00F67CB6">
            <w:pPr>
              <w:rPr>
                <w:rFonts w:ascii="宋体" w:hAnsi="宋体"/>
                <w:b/>
              </w:rPr>
            </w:pPr>
            <w:r>
              <w:rPr>
                <w:rFonts w:ascii="宋体" w:hAnsi="宋体" w:hint="eastAsia"/>
                <w:b/>
              </w:rPr>
              <w:t>六、拟采购标的的技术要求</w:t>
            </w:r>
          </w:p>
          <w:p w:rsidR="00E56838" w:rsidRDefault="00F67CB6" w:rsidP="00A724D4">
            <w:pPr>
              <w:pStyle w:val="1a"/>
              <w:numPr>
                <w:ilvl w:val="0"/>
                <w:numId w:val="348"/>
              </w:numPr>
              <w:ind w:firstLineChars="0"/>
              <w:rPr>
                <w:rFonts w:ascii="宋体" w:hAnsi="宋体"/>
              </w:rPr>
            </w:pPr>
            <w:r>
              <w:rPr>
                <w:rFonts w:ascii="宋体" w:hAnsi="宋体" w:hint="eastAsia"/>
              </w:rPr>
              <w:t>家具产品应符合GB</w:t>
            </w:r>
            <w:r>
              <w:rPr>
                <w:rFonts w:ascii="宋体" w:hAnsi="宋体"/>
              </w:rPr>
              <w:t xml:space="preserve"> </w:t>
            </w:r>
            <w:r>
              <w:rPr>
                <w:rFonts w:ascii="宋体" w:hAnsi="宋体" w:hint="eastAsia"/>
              </w:rPr>
              <w:t>1858</w:t>
            </w:r>
            <w:r>
              <w:rPr>
                <w:rFonts w:ascii="宋体" w:hAnsi="宋体"/>
              </w:rPr>
              <w:t>4</w:t>
            </w:r>
            <w:r>
              <w:rPr>
                <w:rFonts w:ascii="宋体" w:hAnsi="宋体" w:hint="eastAsia"/>
              </w:rPr>
              <w:t>《家具中有害物质限量》的规定。</w:t>
            </w:r>
          </w:p>
          <w:p w:rsidR="00E56838" w:rsidRDefault="00F67CB6" w:rsidP="00A724D4">
            <w:pPr>
              <w:pStyle w:val="1a"/>
              <w:numPr>
                <w:ilvl w:val="0"/>
                <w:numId w:val="348"/>
              </w:numPr>
              <w:ind w:firstLineChars="0"/>
              <w:rPr>
                <w:rFonts w:ascii="宋体" w:hAnsi="宋体"/>
              </w:rPr>
            </w:pPr>
            <w:r>
              <w:rPr>
                <w:rFonts w:ascii="宋体" w:hAnsi="宋体" w:hint="eastAsia"/>
              </w:rPr>
              <w:t>0岁至14岁婴幼儿及儿童家具产品应符合G</w:t>
            </w:r>
            <w:r>
              <w:rPr>
                <w:rFonts w:ascii="宋体" w:hAnsi="宋体"/>
              </w:rPr>
              <w:t>B 28007</w:t>
            </w:r>
            <w:r>
              <w:rPr>
                <w:rFonts w:ascii="宋体" w:hAnsi="宋体" w:hint="eastAsia"/>
              </w:rPr>
              <w:t>《</w:t>
            </w:r>
            <w:r>
              <w:rPr>
                <w:rFonts w:ascii="宋体" w:hAnsi="宋体"/>
              </w:rPr>
              <w:t>婴幼儿及儿童家具安全技术规范</w:t>
            </w:r>
            <w:r>
              <w:rPr>
                <w:rFonts w:ascii="宋体" w:hAnsi="宋体" w:hint="eastAsia"/>
              </w:rPr>
              <w:t>》的规定。</w:t>
            </w:r>
          </w:p>
          <w:p w:rsidR="00E56838" w:rsidRDefault="00F67CB6" w:rsidP="00A724D4">
            <w:pPr>
              <w:pStyle w:val="1a"/>
              <w:numPr>
                <w:ilvl w:val="0"/>
                <w:numId w:val="348"/>
              </w:numPr>
              <w:ind w:firstLineChars="0"/>
              <w:rPr>
                <w:rFonts w:ascii="宋体" w:hAnsi="宋体"/>
              </w:rPr>
            </w:pPr>
            <w:r>
              <w:rPr>
                <w:rFonts w:ascii="宋体" w:hAnsi="宋体" w:hint="eastAsia"/>
              </w:rPr>
              <w:t>除婴幼儿及儿童家具以外的家具应符合G</w:t>
            </w:r>
            <w:r>
              <w:rPr>
                <w:rFonts w:ascii="宋体" w:hAnsi="宋体"/>
              </w:rPr>
              <w:t>B 28008</w:t>
            </w:r>
            <w:r>
              <w:rPr>
                <w:rFonts w:ascii="宋体" w:hAnsi="宋体" w:hint="eastAsia"/>
              </w:rPr>
              <w:t>《家具结构安全技术规范》的规定。</w:t>
            </w:r>
          </w:p>
          <w:p w:rsidR="00E56838" w:rsidRDefault="00F67CB6" w:rsidP="00A724D4">
            <w:pPr>
              <w:pStyle w:val="1a"/>
              <w:numPr>
                <w:ilvl w:val="0"/>
                <w:numId w:val="348"/>
              </w:numPr>
              <w:ind w:firstLineChars="0"/>
              <w:rPr>
                <w:rFonts w:ascii="宋体" w:hAnsi="宋体"/>
              </w:rPr>
            </w:pPr>
            <w:r>
              <w:rPr>
                <w:rFonts w:ascii="宋体" w:hAnsi="宋体" w:hint="eastAsia"/>
              </w:rPr>
              <w:t>软体家具及家具软包件应符合G</w:t>
            </w:r>
            <w:r>
              <w:rPr>
                <w:rFonts w:ascii="宋体" w:hAnsi="宋体"/>
              </w:rPr>
              <w:t>B 17927</w:t>
            </w:r>
            <w:r>
              <w:rPr>
                <w:rFonts w:ascii="宋体" w:hAnsi="宋体" w:hint="eastAsia"/>
              </w:rPr>
              <w:t>《家具阻燃性能安全技术规范》的规定。</w:t>
            </w:r>
          </w:p>
          <w:p w:rsidR="00E56838" w:rsidRDefault="00F67CB6" w:rsidP="00A724D4">
            <w:pPr>
              <w:pStyle w:val="1a"/>
              <w:numPr>
                <w:ilvl w:val="0"/>
                <w:numId w:val="348"/>
              </w:numPr>
              <w:ind w:firstLineChars="0"/>
              <w:rPr>
                <w:rFonts w:ascii="宋体" w:hAnsi="宋体"/>
              </w:rPr>
            </w:pPr>
            <w:r>
              <w:rPr>
                <w:rFonts w:ascii="宋体" w:hAnsi="宋体" w:hint="eastAsia"/>
              </w:rPr>
              <w:t>质量、安全、技术规格、物理特性等要求</w:t>
            </w:r>
          </w:p>
          <w:tbl>
            <w:tblPr>
              <w:tblW w:w="8822" w:type="dxa"/>
              <w:tblInd w:w="93" w:type="dxa"/>
              <w:tblLook w:val="04A0" w:firstRow="1" w:lastRow="0" w:firstColumn="1" w:lastColumn="0" w:noHBand="0" w:noVBand="1"/>
            </w:tblPr>
            <w:tblGrid>
              <w:gridCol w:w="638"/>
              <w:gridCol w:w="994"/>
              <w:gridCol w:w="1239"/>
              <w:gridCol w:w="1454"/>
              <w:gridCol w:w="2268"/>
              <w:gridCol w:w="1418"/>
              <w:gridCol w:w="811"/>
            </w:tblGrid>
            <w:tr w:rsidR="00E56838">
              <w:trPr>
                <w:trHeight w:val="171"/>
              </w:trPr>
              <w:tc>
                <w:tcPr>
                  <w:tcW w:w="638" w:type="dxa"/>
                  <w:tcBorders>
                    <w:top w:val="single" w:sz="4" w:space="0" w:color="000000"/>
                    <w:left w:val="single" w:sz="4" w:space="0" w:color="000000"/>
                    <w:bottom w:val="single" w:sz="4" w:space="0" w:color="000000"/>
                    <w:right w:val="single" w:sz="4" w:space="0" w:color="000000"/>
                  </w:tcBorders>
                  <w:noWrap/>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序号</w:t>
                  </w:r>
                </w:p>
              </w:tc>
              <w:tc>
                <w:tcPr>
                  <w:tcW w:w="994" w:type="dxa"/>
                  <w:tcBorders>
                    <w:top w:val="single" w:sz="4" w:space="0" w:color="000000"/>
                    <w:left w:val="nil"/>
                    <w:bottom w:val="single" w:sz="4" w:space="0" w:color="000000"/>
                    <w:right w:val="single" w:sz="4" w:space="0" w:color="000000"/>
                  </w:tcBorders>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名称</w:t>
                  </w:r>
                </w:p>
              </w:tc>
              <w:tc>
                <w:tcPr>
                  <w:tcW w:w="1239" w:type="dxa"/>
                  <w:tcBorders>
                    <w:top w:val="single" w:sz="4" w:space="0" w:color="000000"/>
                    <w:left w:val="nil"/>
                    <w:bottom w:val="single" w:sz="4" w:space="0" w:color="000000"/>
                    <w:right w:val="single" w:sz="4" w:space="0" w:color="000000"/>
                  </w:tcBorders>
                  <w:noWrap/>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示例图</w:t>
                  </w:r>
                </w:p>
              </w:tc>
              <w:tc>
                <w:tcPr>
                  <w:tcW w:w="1454" w:type="dxa"/>
                  <w:tcBorders>
                    <w:top w:val="single" w:sz="4" w:space="0" w:color="000000"/>
                    <w:left w:val="nil"/>
                    <w:bottom w:val="single" w:sz="4" w:space="0" w:color="000000"/>
                    <w:right w:val="single" w:sz="4" w:space="0" w:color="000000"/>
                  </w:tcBorders>
                  <w:noWrap/>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尺寸（mm)</w:t>
                  </w:r>
                </w:p>
              </w:tc>
              <w:tc>
                <w:tcPr>
                  <w:tcW w:w="2268" w:type="dxa"/>
                  <w:tcBorders>
                    <w:top w:val="single" w:sz="4" w:space="0" w:color="000000"/>
                    <w:left w:val="nil"/>
                    <w:bottom w:val="single" w:sz="4" w:space="0" w:color="000000"/>
                    <w:right w:val="single" w:sz="4" w:space="0" w:color="000000"/>
                  </w:tcBorders>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技术要求</w:t>
                  </w:r>
                </w:p>
              </w:tc>
              <w:tc>
                <w:tcPr>
                  <w:tcW w:w="1418" w:type="dxa"/>
                  <w:tcBorders>
                    <w:top w:val="single" w:sz="4" w:space="0" w:color="000000"/>
                    <w:left w:val="nil"/>
                    <w:bottom w:val="single" w:sz="4" w:space="0" w:color="000000"/>
                    <w:right w:val="single" w:sz="4" w:space="0" w:color="000000"/>
                  </w:tcBorders>
                  <w:noWrap/>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数量</w:t>
                  </w:r>
                </w:p>
              </w:tc>
              <w:tc>
                <w:tcPr>
                  <w:tcW w:w="811" w:type="dxa"/>
                  <w:tcBorders>
                    <w:top w:val="single" w:sz="4" w:space="0" w:color="000000"/>
                    <w:left w:val="nil"/>
                    <w:bottom w:val="single" w:sz="4" w:space="0" w:color="000000"/>
                    <w:right w:val="single" w:sz="4" w:space="0" w:color="000000"/>
                  </w:tcBorders>
                  <w:noWrap/>
                  <w:vAlign w:val="center"/>
                </w:tcPr>
                <w:p w:rsidR="00E56838" w:rsidRDefault="00F67CB6">
                  <w:pPr>
                    <w:widowControl/>
                    <w:jc w:val="center"/>
                    <w:textAlignment w:val="center"/>
                    <w:rPr>
                      <w:rFonts w:ascii="宋体" w:hAnsi="宋体"/>
                      <w:sz w:val="18"/>
                      <w:szCs w:val="18"/>
                    </w:rPr>
                  </w:pPr>
                  <w:r>
                    <w:rPr>
                      <w:rFonts w:ascii="宋体" w:hAnsi="宋体" w:hint="eastAsia"/>
                      <w:kern w:val="0"/>
                      <w:sz w:val="18"/>
                      <w:szCs w:val="18"/>
                    </w:rPr>
                    <w:t>单位</w:t>
                  </w:r>
                </w:p>
              </w:tc>
            </w:tr>
            <w:tr w:rsidR="00E56838">
              <w:trPr>
                <w:trHeight w:val="458"/>
              </w:trPr>
              <w:tc>
                <w:tcPr>
                  <w:tcW w:w="638" w:type="dxa"/>
                  <w:tcBorders>
                    <w:top w:val="single" w:sz="4" w:space="0" w:color="000000"/>
                    <w:left w:val="single" w:sz="4" w:space="0" w:color="000000"/>
                    <w:bottom w:val="single" w:sz="4" w:space="0" w:color="000000"/>
                    <w:right w:val="single" w:sz="4" w:space="0" w:color="000000"/>
                  </w:tcBorders>
                  <w:noWrap/>
                  <w:vAlign w:val="center"/>
                </w:tcPr>
                <w:p w:rsidR="00E56838" w:rsidRDefault="00E56838">
                  <w:pPr>
                    <w:widowControl/>
                    <w:jc w:val="center"/>
                    <w:textAlignment w:val="center"/>
                    <w:rPr>
                      <w:rFonts w:ascii="宋体" w:hAnsi="宋体"/>
                      <w:sz w:val="18"/>
                      <w:szCs w:val="18"/>
                    </w:rPr>
                  </w:pPr>
                </w:p>
              </w:tc>
              <w:tc>
                <w:tcPr>
                  <w:tcW w:w="994"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c>
                <w:tcPr>
                  <w:tcW w:w="1239" w:type="dxa"/>
                  <w:tcBorders>
                    <w:top w:val="single" w:sz="4" w:space="0" w:color="000000"/>
                    <w:left w:val="nil"/>
                    <w:bottom w:val="single" w:sz="4" w:space="0" w:color="000000"/>
                    <w:right w:val="single" w:sz="4" w:space="0" w:color="000000"/>
                  </w:tcBorders>
                  <w:vAlign w:val="center"/>
                </w:tcPr>
                <w:p w:rsidR="00E56838" w:rsidRDefault="00E56838">
                  <w:pPr>
                    <w:widowControl/>
                    <w:textAlignment w:val="center"/>
                    <w:rPr>
                      <w:rFonts w:ascii="宋体" w:hAnsi="宋体"/>
                      <w:sz w:val="18"/>
                      <w:szCs w:val="18"/>
                    </w:rPr>
                  </w:pPr>
                </w:p>
              </w:tc>
              <w:tc>
                <w:tcPr>
                  <w:tcW w:w="1454"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c>
                <w:tcPr>
                  <w:tcW w:w="2268" w:type="dxa"/>
                  <w:tcBorders>
                    <w:top w:val="single" w:sz="4" w:space="0" w:color="000000"/>
                    <w:left w:val="nil"/>
                    <w:bottom w:val="single" w:sz="4" w:space="0" w:color="000000"/>
                    <w:right w:val="single" w:sz="4" w:space="0" w:color="000000"/>
                  </w:tcBorders>
                </w:tcPr>
                <w:p w:rsidR="00E56838" w:rsidRDefault="00E56838">
                  <w:pPr>
                    <w:widowControl/>
                    <w:jc w:val="left"/>
                    <w:textAlignment w:val="top"/>
                    <w:rPr>
                      <w:rFonts w:ascii="宋体" w:hAnsi="宋体"/>
                      <w:sz w:val="18"/>
                      <w:szCs w:val="18"/>
                    </w:rPr>
                  </w:pPr>
                </w:p>
              </w:tc>
              <w:tc>
                <w:tcPr>
                  <w:tcW w:w="1418"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c>
                <w:tcPr>
                  <w:tcW w:w="811"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r>
            <w:tr w:rsidR="00E56838">
              <w:trPr>
                <w:trHeight w:val="458"/>
              </w:trPr>
              <w:tc>
                <w:tcPr>
                  <w:tcW w:w="638" w:type="dxa"/>
                  <w:tcBorders>
                    <w:top w:val="single" w:sz="4" w:space="0" w:color="000000"/>
                    <w:left w:val="single" w:sz="4" w:space="0" w:color="000000"/>
                    <w:bottom w:val="single" w:sz="4" w:space="0" w:color="000000"/>
                    <w:right w:val="single" w:sz="4" w:space="0" w:color="000000"/>
                  </w:tcBorders>
                  <w:noWrap/>
                  <w:vAlign w:val="center"/>
                </w:tcPr>
                <w:p w:rsidR="00E56838" w:rsidRDefault="00E56838">
                  <w:pPr>
                    <w:widowControl/>
                    <w:jc w:val="center"/>
                    <w:textAlignment w:val="center"/>
                    <w:rPr>
                      <w:rFonts w:ascii="宋体" w:hAnsi="宋体"/>
                      <w:sz w:val="18"/>
                      <w:szCs w:val="18"/>
                    </w:rPr>
                  </w:pPr>
                </w:p>
              </w:tc>
              <w:tc>
                <w:tcPr>
                  <w:tcW w:w="994"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c>
                <w:tcPr>
                  <w:tcW w:w="1239" w:type="dxa"/>
                  <w:tcBorders>
                    <w:top w:val="single" w:sz="4" w:space="0" w:color="000000"/>
                    <w:left w:val="nil"/>
                    <w:bottom w:val="single" w:sz="4" w:space="0" w:color="000000"/>
                    <w:right w:val="single" w:sz="4" w:space="0" w:color="000000"/>
                  </w:tcBorders>
                  <w:vAlign w:val="center"/>
                </w:tcPr>
                <w:p w:rsidR="00E56838" w:rsidRDefault="00E56838">
                  <w:pPr>
                    <w:widowControl/>
                    <w:textAlignment w:val="center"/>
                    <w:rPr>
                      <w:rFonts w:ascii="宋体" w:hAnsi="宋体"/>
                      <w:sz w:val="18"/>
                      <w:szCs w:val="18"/>
                    </w:rPr>
                  </w:pPr>
                </w:p>
              </w:tc>
              <w:tc>
                <w:tcPr>
                  <w:tcW w:w="1454"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c>
                <w:tcPr>
                  <w:tcW w:w="2268" w:type="dxa"/>
                  <w:tcBorders>
                    <w:top w:val="single" w:sz="4" w:space="0" w:color="000000"/>
                    <w:left w:val="nil"/>
                    <w:bottom w:val="single" w:sz="4" w:space="0" w:color="000000"/>
                    <w:right w:val="single" w:sz="4" w:space="0" w:color="000000"/>
                  </w:tcBorders>
                </w:tcPr>
                <w:p w:rsidR="00E56838" w:rsidRDefault="00E56838">
                  <w:pPr>
                    <w:widowControl/>
                    <w:jc w:val="left"/>
                    <w:textAlignment w:val="top"/>
                    <w:rPr>
                      <w:rFonts w:ascii="宋体" w:hAnsi="宋体"/>
                      <w:sz w:val="18"/>
                      <w:szCs w:val="18"/>
                    </w:rPr>
                  </w:pPr>
                </w:p>
              </w:tc>
              <w:tc>
                <w:tcPr>
                  <w:tcW w:w="1418"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c>
                <w:tcPr>
                  <w:tcW w:w="811" w:type="dxa"/>
                  <w:tcBorders>
                    <w:top w:val="single" w:sz="4" w:space="0" w:color="000000"/>
                    <w:left w:val="nil"/>
                    <w:bottom w:val="single" w:sz="4" w:space="0" w:color="000000"/>
                    <w:right w:val="single" w:sz="4" w:space="0" w:color="000000"/>
                  </w:tcBorders>
                  <w:vAlign w:val="center"/>
                </w:tcPr>
                <w:p w:rsidR="00E56838" w:rsidRDefault="00E56838">
                  <w:pPr>
                    <w:widowControl/>
                    <w:jc w:val="center"/>
                    <w:textAlignment w:val="center"/>
                    <w:rPr>
                      <w:rFonts w:ascii="宋体" w:hAnsi="宋体"/>
                      <w:sz w:val="18"/>
                      <w:szCs w:val="18"/>
                    </w:rPr>
                  </w:pPr>
                </w:p>
              </w:tc>
            </w:tr>
          </w:tbl>
          <w:p w:rsidR="00E56838" w:rsidRDefault="00E56838">
            <w:pPr>
              <w:rPr>
                <w:rFonts w:ascii="宋体" w:hAnsi="宋体"/>
              </w:rPr>
            </w:pPr>
          </w:p>
          <w:p w:rsidR="00E56838" w:rsidRDefault="00F67CB6">
            <w:pPr>
              <w:rPr>
                <w:rFonts w:ascii="宋体" w:hAnsi="宋体"/>
                <w:b/>
              </w:rPr>
            </w:pPr>
            <w:r>
              <w:rPr>
                <w:rFonts w:ascii="宋体" w:hAnsi="宋体"/>
                <w:b/>
              </w:rPr>
              <w:t>七</w:t>
            </w:r>
            <w:r>
              <w:rPr>
                <w:rFonts w:ascii="宋体" w:hAnsi="宋体" w:hint="eastAsia"/>
                <w:b/>
              </w:rPr>
              <w:t>、拟采购标的的商务要求</w:t>
            </w:r>
          </w:p>
          <w:p w:rsidR="00E56838" w:rsidRDefault="00F67CB6">
            <w:pPr>
              <w:rPr>
                <w:rFonts w:ascii="宋体" w:hAnsi="宋体"/>
              </w:rPr>
            </w:pPr>
            <w:r>
              <w:rPr>
                <w:rFonts w:ascii="宋体" w:hAnsi="宋体" w:hint="eastAsia"/>
              </w:rPr>
              <w:lastRenderedPageBreak/>
              <w:t xml:space="preserve">（一）交付（实施）的时间（期限）：                                      </w:t>
            </w:r>
          </w:p>
          <w:p w:rsidR="00E56838" w:rsidRDefault="00F67CB6">
            <w:pPr>
              <w:rPr>
                <w:rFonts w:ascii="宋体" w:hAnsi="宋体"/>
              </w:rPr>
            </w:pPr>
            <w:r>
              <w:rPr>
                <w:rFonts w:ascii="宋体" w:hAnsi="宋体" w:hint="eastAsia"/>
              </w:rPr>
              <w:t xml:space="preserve">（二）交付（实施）的地点（范围）：                                     </w:t>
            </w:r>
          </w:p>
          <w:p w:rsidR="00E56838" w:rsidRDefault="00F67CB6">
            <w:pPr>
              <w:rPr>
                <w:rFonts w:ascii="宋体" w:hAnsi="宋体"/>
              </w:rPr>
            </w:pPr>
            <w:r>
              <w:rPr>
                <w:rFonts w:ascii="宋体" w:hAnsi="宋体" w:hint="eastAsia"/>
              </w:rPr>
              <w:t>（三）付款条件（进度和方式）：</w:t>
            </w:r>
          </w:p>
          <w:tbl>
            <w:tblPr>
              <w:tblW w:w="0" w:type="auto"/>
              <w:tblInd w:w="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74"/>
              <w:gridCol w:w="2977"/>
              <w:gridCol w:w="4161"/>
            </w:tblGrid>
            <w:tr w:rsidR="00E56838">
              <w:trPr>
                <w:trHeight w:val="468"/>
              </w:trPr>
              <w:tc>
                <w:tcPr>
                  <w:tcW w:w="1174" w:type="dxa"/>
                  <w:tcBorders>
                    <w:top w:val="single" w:sz="4" w:space="0" w:color="808080"/>
                    <w:left w:val="single" w:sz="4" w:space="0" w:color="808080"/>
                    <w:bottom w:val="single" w:sz="4" w:space="0" w:color="808080"/>
                    <w:right w:val="single" w:sz="4" w:space="0" w:color="808080"/>
                  </w:tcBorders>
                  <w:vAlign w:val="center"/>
                </w:tcPr>
                <w:p w:rsidR="00E56838" w:rsidRDefault="00F67CB6">
                  <w:pPr>
                    <w:rPr>
                      <w:rFonts w:ascii="宋体" w:hAnsi="宋体"/>
                    </w:rPr>
                  </w:pPr>
                  <w:r>
                    <w:rPr>
                      <w:rFonts w:ascii="宋体" w:hAnsi="宋体" w:hint="eastAsia"/>
                    </w:rPr>
                    <w:t>序号</w:t>
                  </w:r>
                </w:p>
              </w:tc>
              <w:tc>
                <w:tcPr>
                  <w:tcW w:w="2977" w:type="dxa"/>
                  <w:tcBorders>
                    <w:top w:val="single" w:sz="4" w:space="0" w:color="808080"/>
                    <w:left w:val="single" w:sz="4" w:space="0" w:color="808080"/>
                    <w:bottom w:val="single" w:sz="4" w:space="0" w:color="808080"/>
                    <w:right w:val="single" w:sz="4" w:space="0" w:color="808080"/>
                  </w:tcBorders>
                  <w:vAlign w:val="center"/>
                </w:tcPr>
                <w:p w:rsidR="00E56838" w:rsidRDefault="00F67CB6">
                  <w:pPr>
                    <w:rPr>
                      <w:rFonts w:ascii="宋体" w:hAnsi="宋体"/>
                    </w:rPr>
                  </w:pPr>
                  <w:r>
                    <w:rPr>
                      <w:rFonts w:ascii="宋体" w:hAnsi="宋体" w:hint="eastAsia"/>
                    </w:rPr>
                    <w:t>付款比例（%）</w:t>
                  </w:r>
                </w:p>
              </w:tc>
              <w:tc>
                <w:tcPr>
                  <w:tcW w:w="4161" w:type="dxa"/>
                  <w:tcBorders>
                    <w:top w:val="single" w:sz="4" w:space="0" w:color="808080"/>
                    <w:left w:val="single" w:sz="4" w:space="0" w:color="808080"/>
                    <w:bottom w:val="single" w:sz="4" w:space="0" w:color="808080"/>
                    <w:right w:val="single" w:sz="4" w:space="0" w:color="808080"/>
                  </w:tcBorders>
                  <w:vAlign w:val="center"/>
                </w:tcPr>
                <w:p w:rsidR="00E56838" w:rsidRDefault="00F67CB6">
                  <w:pPr>
                    <w:rPr>
                      <w:rFonts w:ascii="宋体" w:hAnsi="宋体"/>
                    </w:rPr>
                  </w:pPr>
                  <w:r>
                    <w:rPr>
                      <w:rFonts w:ascii="宋体" w:hAnsi="宋体" w:hint="eastAsia"/>
                    </w:rPr>
                    <w:t>付款方式</w:t>
                  </w:r>
                </w:p>
              </w:tc>
            </w:tr>
            <w:tr w:rsidR="00E56838">
              <w:tc>
                <w:tcPr>
                  <w:tcW w:w="1174" w:type="dxa"/>
                  <w:tcBorders>
                    <w:top w:val="single" w:sz="4" w:space="0" w:color="808080"/>
                    <w:left w:val="single" w:sz="4" w:space="0" w:color="808080"/>
                    <w:bottom w:val="single" w:sz="4" w:space="0" w:color="808080"/>
                    <w:right w:val="single" w:sz="4" w:space="0" w:color="808080"/>
                  </w:tcBorders>
                </w:tcPr>
                <w:p w:rsidR="00E56838" w:rsidRDefault="00F67CB6">
                  <w:pPr>
                    <w:rPr>
                      <w:rFonts w:ascii="宋体" w:hAnsi="宋体"/>
                    </w:rPr>
                  </w:pPr>
                  <w:r>
                    <w:rPr>
                      <w:rFonts w:ascii="宋体" w:hAnsi="宋体" w:hint="eastAsia"/>
                    </w:rPr>
                    <w:t>1</w:t>
                  </w:r>
                </w:p>
              </w:tc>
              <w:tc>
                <w:tcPr>
                  <w:tcW w:w="2977" w:type="dxa"/>
                  <w:tcBorders>
                    <w:top w:val="single" w:sz="4" w:space="0" w:color="808080"/>
                    <w:left w:val="single" w:sz="4" w:space="0" w:color="808080"/>
                    <w:bottom w:val="single" w:sz="4" w:space="0" w:color="808080"/>
                    <w:right w:val="single" w:sz="4" w:space="0" w:color="808080"/>
                  </w:tcBorders>
                </w:tcPr>
                <w:p w:rsidR="00E56838" w:rsidRDefault="00E56838">
                  <w:pPr>
                    <w:rPr>
                      <w:rFonts w:ascii="宋体" w:hAnsi="宋体"/>
                    </w:rPr>
                  </w:pPr>
                </w:p>
              </w:tc>
              <w:tc>
                <w:tcPr>
                  <w:tcW w:w="4161" w:type="dxa"/>
                  <w:tcBorders>
                    <w:top w:val="single" w:sz="4" w:space="0" w:color="808080"/>
                    <w:left w:val="single" w:sz="4" w:space="0" w:color="808080"/>
                    <w:bottom w:val="single" w:sz="4" w:space="0" w:color="808080"/>
                    <w:right w:val="single" w:sz="4" w:space="0" w:color="808080"/>
                  </w:tcBorders>
                </w:tcPr>
                <w:p w:rsidR="00E56838" w:rsidRDefault="00E56838">
                  <w:pPr>
                    <w:rPr>
                      <w:rFonts w:ascii="宋体" w:hAnsi="宋体"/>
                    </w:rPr>
                  </w:pPr>
                </w:p>
              </w:tc>
            </w:tr>
            <w:tr w:rsidR="00E56838">
              <w:tc>
                <w:tcPr>
                  <w:tcW w:w="1174" w:type="dxa"/>
                  <w:tcBorders>
                    <w:top w:val="single" w:sz="4" w:space="0" w:color="808080"/>
                    <w:left w:val="single" w:sz="4" w:space="0" w:color="808080"/>
                    <w:bottom w:val="single" w:sz="4" w:space="0" w:color="808080"/>
                    <w:right w:val="single" w:sz="4" w:space="0" w:color="808080"/>
                  </w:tcBorders>
                </w:tcPr>
                <w:p w:rsidR="00E56838" w:rsidRDefault="00F67CB6">
                  <w:pPr>
                    <w:rPr>
                      <w:rFonts w:ascii="宋体" w:hAnsi="宋体"/>
                    </w:rPr>
                  </w:pPr>
                  <w:r>
                    <w:rPr>
                      <w:rFonts w:ascii="宋体" w:hAnsi="宋体" w:hint="eastAsia"/>
                    </w:rPr>
                    <w:t>2</w:t>
                  </w:r>
                </w:p>
              </w:tc>
              <w:tc>
                <w:tcPr>
                  <w:tcW w:w="2977" w:type="dxa"/>
                  <w:tcBorders>
                    <w:top w:val="single" w:sz="4" w:space="0" w:color="808080"/>
                    <w:left w:val="single" w:sz="4" w:space="0" w:color="808080"/>
                    <w:bottom w:val="single" w:sz="4" w:space="0" w:color="808080"/>
                    <w:right w:val="single" w:sz="4" w:space="0" w:color="808080"/>
                  </w:tcBorders>
                </w:tcPr>
                <w:p w:rsidR="00E56838" w:rsidRDefault="00E56838">
                  <w:pPr>
                    <w:rPr>
                      <w:rFonts w:ascii="宋体" w:hAnsi="宋体"/>
                    </w:rPr>
                  </w:pPr>
                </w:p>
              </w:tc>
              <w:tc>
                <w:tcPr>
                  <w:tcW w:w="4161" w:type="dxa"/>
                  <w:tcBorders>
                    <w:top w:val="single" w:sz="4" w:space="0" w:color="808080"/>
                    <w:left w:val="single" w:sz="4" w:space="0" w:color="808080"/>
                    <w:bottom w:val="single" w:sz="4" w:space="0" w:color="808080"/>
                    <w:right w:val="single" w:sz="4" w:space="0" w:color="808080"/>
                  </w:tcBorders>
                </w:tcPr>
                <w:p w:rsidR="00E56838" w:rsidRDefault="00E56838">
                  <w:pPr>
                    <w:rPr>
                      <w:rFonts w:ascii="宋体" w:hAnsi="宋体"/>
                    </w:rPr>
                  </w:pPr>
                </w:p>
              </w:tc>
            </w:tr>
            <w:tr w:rsidR="00E56838">
              <w:tc>
                <w:tcPr>
                  <w:tcW w:w="1174" w:type="dxa"/>
                  <w:tcBorders>
                    <w:top w:val="single" w:sz="4" w:space="0" w:color="808080"/>
                    <w:left w:val="single" w:sz="4" w:space="0" w:color="808080"/>
                    <w:bottom w:val="single" w:sz="4" w:space="0" w:color="808080"/>
                    <w:right w:val="single" w:sz="4" w:space="0" w:color="808080"/>
                  </w:tcBorders>
                </w:tcPr>
                <w:p w:rsidR="00E56838" w:rsidRDefault="00F67CB6">
                  <w:pPr>
                    <w:rPr>
                      <w:rFonts w:ascii="宋体" w:hAnsi="宋体"/>
                    </w:rPr>
                  </w:pPr>
                  <w:r>
                    <w:rPr>
                      <w:rFonts w:ascii="宋体" w:hAnsi="宋体" w:hint="eastAsia"/>
                    </w:rPr>
                    <w:t>3</w:t>
                  </w:r>
                </w:p>
              </w:tc>
              <w:tc>
                <w:tcPr>
                  <w:tcW w:w="2977" w:type="dxa"/>
                  <w:tcBorders>
                    <w:top w:val="single" w:sz="4" w:space="0" w:color="808080"/>
                    <w:left w:val="single" w:sz="4" w:space="0" w:color="808080"/>
                    <w:bottom w:val="single" w:sz="4" w:space="0" w:color="808080"/>
                    <w:right w:val="single" w:sz="4" w:space="0" w:color="808080"/>
                  </w:tcBorders>
                </w:tcPr>
                <w:p w:rsidR="00E56838" w:rsidRDefault="00E56838">
                  <w:pPr>
                    <w:rPr>
                      <w:rFonts w:ascii="宋体" w:hAnsi="宋体"/>
                    </w:rPr>
                  </w:pPr>
                </w:p>
              </w:tc>
              <w:tc>
                <w:tcPr>
                  <w:tcW w:w="4161" w:type="dxa"/>
                  <w:tcBorders>
                    <w:top w:val="single" w:sz="4" w:space="0" w:color="808080"/>
                    <w:left w:val="single" w:sz="4" w:space="0" w:color="808080"/>
                    <w:bottom w:val="single" w:sz="4" w:space="0" w:color="808080"/>
                    <w:right w:val="single" w:sz="4" w:space="0" w:color="808080"/>
                  </w:tcBorders>
                </w:tcPr>
                <w:p w:rsidR="00E56838" w:rsidRDefault="00E56838">
                  <w:pPr>
                    <w:rPr>
                      <w:rFonts w:ascii="宋体" w:hAnsi="宋体"/>
                    </w:rPr>
                  </w:pPr>
                </w:p>
              </w:tc>
            </w:tr>
          </w:tbl>
          <w:p w:rsidR="00E56838" w:rsidRDefault="00F67CB6">
            <w:pPr>
              <w:rPr>
                <w:rFonts w:ascii="宋体" w:hAnsi="宋体"/>
              </w:rPr>
            </w:pPr>
            <w:r>
              <w:rPr>
                <w:rFonts w:ascii="宋体" w:hAnsi="宋体" w:hint="eastAsia"/>
              </w:rPr>
              <w:t>（四）售后服务要求</w:t>
            </w:r>
          </w:p>
          <w:p w:rsidR="00E56838" w:rsidRDefault="00F67CB6" w:rsidP="00A724D4">
            <w:pPr>
              <w:pStyle w:val="1a"/>
              <w:numPr>
                <w:ilvl w:val="0"/>
                <w:numId w:val="349"/>
              </w:numPr>
              <w:ind w:firstLineChars="0"/>
              <w:rPr>
                <w:rFonts w:ascii="宋体" w:hAnsi="宋体"/>
              </w:rPr>
            </w:pPr>
            <w:r>
              <w:rPr>
                <w:rFonts w:ascii="宋体" w:hAnsi="宋体" w:hint="eastAsia"/>
              </w:rPr>
              <w:t>供应商提供的售后服务应符合GB/T 37652《家具售后服务要求》。</w:t>
            </w:r>
          </w:p>
          <w:p w:rsidR="00E56838" w:rsidRDefault="00F67CB6" w:rsidP="00A724D4">
            <w:pPr>
              <w:pStyle w:val="1a"/>
              <w:numPr>
                <w:ilvl w:val="0"/>
                <w:numId w:val="349"/>
              </w:numPr>
              <w:ind w:firstLineChars="0"/>
              <w:rPr>
                <w:rFonts w:ascii="宋体" w:hAnsi="宋体"/>
              </w:rPr>
            </w:pPr>
            <w:r>
              <w:rPr>
                <w:rFonts w:ascii="宋体" w:hAnsi="宋体" w:hint="eastAsia"/>
              </w:rPr>
              <w:t>质量保证期：</w:t>
            </w:r>
          </w:p>
          <w:p w:rsidR="00E56838" w:rsidRDefault="00F67CB6" w:rsidP="00A724D4">
            <w:pPr>
              <w:pStyle w:val="1a"/>
              <w:numPr>
                <w:ilvl w:val="0"/>
                <w:numId w:val="350"/>
              </w:numPr>
              <w:ind w:firstLineChars="0"/>
              <w:rPr>
                <w:rFonts w:ascii="宋体" w:hAnsi="宋体"/>
              </w:rPr>
            </w:pPr>
            <w:r>
              <w:rPr>
                <w:rFonts w:ascii="宋体" w:hAnsi="宋体"/>
              </w:rPr>
              <w:t>非电气部分：</w:t>
            </w:r>
            <w:r>
              <w:rPr>
                <w:rFonts w:ascii="宋体" w:hAnsi="宋体" w:hint="eastAsia"/>
              </w:rPr>
              <w:t>所有家具主体结构、功能部件的质量保证期自验收合格之日起不少于5年；</w:t>
            </w:r>
          </w:p>
          <w:p w:rsidR="00E56838" w:rsidRDefault="00F67CB6" w:rsidP="00A724D4">
            <w:pPr>
              <w:pStyle w:val="1a"/>
              <w:numPr>
                <w:ilvl w:val="0"/>
                <w:numId w:val="350"/>
              </w:numPr>
              <w:ind w:firstLineChars="0"/>
              <w:rPr>
                <w:rFonts w:ascii="宋体" w:hAnsi="宋体"/>
              </w:rPr>
            </w:pPr>
            <w:r>
              <w:rPr>
                <w:rFonts w:ascii="宋体" w:hAnsi="宋体" w:hint="eastAsia"/>
              </w:rPr>
              <w:t>电气部分：家具产品中集成的照明、充电、智能控制等电气系统的质量保证期自验收合格之日起不少于1年，应符合GB 44246《家用和类似用途电器、体育用品的电气部分及电玩具 安全技术规范》的强制性规定；</w:t>
            </w:r>
          </w:p>
          <w:p w:rsidR="00E56838" w:rsidRDefault="00F67CB6" w:rsidP="00A724D4">
            <w:pPr>
              <w:pStyle w:val="1a"/>
              <w:numPr>
                <w:ilvl w:val="0"/>
                <w:numId w:val="350"/>
              </w:numPr>
              <w:ind w:firstLineChars="0"/>
              <w:rPr>
                <w:rFonts w:ascii="宋体" w:hAnsi="宋体"/>
              </w:rPr>
            </w:pPr>
            <w:r>
              <w:rPr>
                <w:rFonts w:ascii="宋体" w:hAnsi="宋体" w:hint="eastAsia"/>
              </w:rPr>
              <w:t>在质量保证期内，如在正常使用过程中出现的质量问题，供应商须负责免费维修或调换。</w:t>
            </w:r>
          </w:p>
          <w:p w:rsidR="00E56838" w:rsidRDefault="00F67CB6" w:rsidP="00A724D4">
            <w:pPr>
              <w:pStyle w:val="1a"/>
              <w:numPr>
                <w:ilvl w:val="0"/>
                <w:numId w:val="349"/>
              </w:numPr>
              <w:ind w:firstLineChars="0"/>
              <w:rPr>
                <w:rFonts w:ascii="宋体" w:hAnsi="宋体"/>
              </w:rPr>
            </w:pPr>
            <w:r>
              <w:rPr>
                <w:rFonts w:ascii="宋体" w:hAnsi="宋体" w:hint="eastAsia"/>
              </w:rPr>
              <w:t>供应商需提供24小时售后服务，且维修人员须在接到维修电话后</w:t>
            </w:r>
            <w:r>
              <w:rPr>
                <w:rFonts w:ascii="宋体" w:hAnsi="宋体"/>
              </w:rPr>
              <w:t>2</w:t>
            </w:r>
            <w:r>
              <w:rPr>
                <w:rFonts w:ascii="宋体" w:hAnsi="宋体" w:hint="eastAsia"/>
              </w:rPr>
              <w:t>小时内响应。维修点需提供足够的备件以适应采购人维修需求。</w:t>
            </w:r>
          </w:p>
          <w:p w:rsidR="00E56838" w:rsidRDefault="00F67CB6">
            <w:pPr>
              <w:rPr>
                <w:rFonts w:ascii="宋体" w:hAnsi="宋体"/>
              </w:rPr>
            </w:pPr>
            <w:r>
              <w:rPr>
                <w:rFonts w:ascii="宋体" w:hAnsi="宋体" w:hint="eastAsia"/>
              </w:rPr>
              <w:t>（五）验收要求</w:t>
            </w:r>
          </w:p>
          <w:p w:rsidR="00E56838" w:rsidRDefault="00F67CB6" w:rsidP="00A724D4">
            <w:pPr>
              <w:pStyle w:val="afffffffffff7"/>
              <w:numPr>
                <w:ilvl w:val="0"/>
                <w:numId w:val="351"/>
              </w:numPr>
              <w:ind w:firstLineChars="0"/>
              <w:rPr>
                <w:rFonts w:ascii="宋体" w:hAnsi="宋体"/>
              </w:rPr>
            </w:pPr>
            <w:r>
              <w:rPr>
                <w:rFonts w:ascii="宋体" w:hAnsi="宋体" w:hint="eastAsia"/>
              </w:rPr>
              <w:t>在验收时，中标供应商应提供符合采购需求且与交付为同一批次的产品检测报告。检测报告应包含所执行标准中的基本项目。</w:t>
            </w:r>
          </w:p>
          <w:p w:rsidR="00E56838" w:rsidRDefault="00F67CB6" w:rsidP="00A724D4">
            <w:pPr>
              <w:pStyle w:val="1a"/>
              <w:numPr>
                <w:ilvl w:val="0"/>
                <w:numId w:val="351"/>
              </w:numPr>
              <w:ind w:firstLineChars="0"/>
              <w:rPr>
                <w:rFonts w:ascii="宋体" w:hAnsi="宋体"/>
              </w:rPr>
            </w:pPr>
            <w:r>
              <w:rPr>
                <w:rFonts w:ascii="宋体" w:hAnsi="宋体" w:hint="eastAsia"/>
              </w:rPr>
              <w:t>所供产品的规格、数量符合招标文件供应商投标承诺及采购合同约定的要求。</w:t>
            </w:r>
          </w:p>
          <w:p w:rsidR="00E56838" w:rsidRDefault="00F67CB6" w:rsidP="00A724D4">
            <w:pPr>
              <w:pStyle w:val="1a"/>
              <w:numPr>
                <w:ilvl w:val="0"/>
                <w:numId w:val="351"/>
              </w:numPr>
              <w:ind w:firstLineChars="0"/>
              <w:rPr>
                <w:rFonts w:ascii="宋体" w:hAnsi="宋体"/>
              </w:rPr>
            </w:pPr>
            <w:r>
              <w:rPr>
                <w:rFonts w:ascii="宋体" w:hAnsi="宋体" w:hint="eastAsia"/>
              </w:rPr>
              <w:t>所供产品的材质、颜色符合招标文件供应商投标承诺及采购合同约定的要求。</w:t>
            </w:r>
          </w:p>
          <w:p w:rsidR="00E56838" w:rsidRDefault="00F67CB6" w:rsidP="00A724D4">
            <w:pPr>
              <w:pStyle w:val="1a"/>
              <w:numPr>
                <w:ilvl w:val="0"/>
                <w:numId w:val="351"/>
              </w:numPr>
              <w:ind w:firstLineChars="0"/>
              <w:rPr>
                <w:rFonts w:ascii="宋体" w:hAnsi="宋体"/>
              </w:rPr>
            </w:pPr>
            <w:r>
              <w:rPr>
                <w:rFonts w:ascii="宋体" w:hAnsi="宋体" w:hint="eastAsia"/>
              </w:rPr>
              <w:t>所供产品的外观完好，无严重碰撞、表皮脱落、五金件生锈等明显瑕疵。</w:t>
            </w:r>
          </w:p>
          <w:p w:rsidR="00E56838" w:rsidRDefault="00F67CB6" w:rsidP="00A724D4">
            <w:pPr>
              <w:pStyle w:val="1a"/>
              <w:numPr>
                <w:ilvl w:val="0"/>
                <w:numId w:val="351"/>
              </w:numPr>
              <w:ind w:firstLineChars="0"/>
              <w:rPr>
                <w:rFonts w:ascii="宋体" w:hAnsi="宋体"/>
              </w:rPr>
            </w:pPr>
            <w:r>
              <w:rPr>
                <w:rFonts w:ascii="宋体" w:hAnsi="宋体" w:hint="eastAsia"/>
              </w:rPr>
              <w:t>所供产品结构牢固，无安全隐患。</w:t>
            </w:r>
          </w:p>
          <w:p w:rsidR="00E56838" w:rsidRDefault="00F67CB6" w:rsidP="00A724D4">
            <w:pPr>
              <w:pStyle w:val="1a"/>
              <w:numPr>
                <w:ilvl w:val="0"/>
                <w:numId w:val="351"/>
              </w:numPr>
              <w:ind w:firstLineChars="0"/>
              <w:rPr>
                <w:rFonts w:ascii="宋体" w:hAnsi="宋体"/>
              </w:rPr>
            </w:pPr>
            <w:r>
              <w:rPr>
                <w:rFonts w:ascii="宋体" w:hAnsi="宋体" w:hint="eastAsia"/>
              </w:rPr>
              <w:t>如有抽检要求的，检测结果符合招标文件供应商投标承诺及采购合同约定的要求。</w:t>
            </w:r>
          </w:p>
          <w:p w:rsidR="00E56838" w:rsidRDefault="00F67CB6" w:rsidP="00A724D4">
            <w:pPr>
              <w:pStyle w:val="1a"/>
              <w:numPr>
                <w:ilvl w:val="0"/>
                <w:numId w:val="351"/>
              </w:numPr>
              <w:ind w:firstLineChars="0"/>
              <w:rPr>
                <w:rFonts w:ascii="宋体" w:hAnsi="宋体"/>
              </w:rPr>
            </w:pPr>
            <w:r>
              <w:rPr>
                <w:rFonts w:ascii="宋体" w:hAnsi="宋体" w:hint="eastAsia"/>
              </w:rPr>
              <w:t>所有产品均已运输至指定地点，并安装调试完毕。</w:t>
            </w:r>
          </w:p>
          <w:p w:rsidR="00E56838" w:rsidRDefault="00F67CB6" w:rsidP="00A724D4">
            <w:pPr>
              <w:pStyle w:val="1a"/>
              <w:numPr>
                <w:ilvl w:val="0"/>
                <w:numId w:val="351"/>
              </w:numPr>
              <w:ind w:firstLineChars="0"/>
              <w:rPr>
                <w:rFonts w:ascii="宋体" w:hAnsi="宋体"/>
              </w:rPr>
            </w:pPr>
            <w:r>
              <w:rPr>
                <w:rFonts w:ascii="宋体" w:hAnsi="宋体" w:hint="eastAsia"/>
              </w:rPr>
              <w:t>供应商投标承诺及采购合同约定的附件、工具、技术资料等齐全。</w:t>
            </w:r>
          </w:p>
          <w:p w:rsidR="00E56838" w:rsidRDefault="00F67CB6" w:rsidP="00A724D4">
            <w:pPr>
              <w:pStyle w:val="1a"/>
              <w:numPr>
                <w:ilvl w:val="0"/>
                <w:numId w:val="351"/>
              </w:numPr>
              <w:ind w:firstLineChars="0"/>
              <w:rPr>
                <w:rFonts w:ascii="宋体" w:hAnsi="宋体"/>
              </w:rPr>
            </w:pPr>
            <w:r>
              <w:rPr>
                <w:rFonts w:ascii="宋体" w:hAnsi="宋体" w:hint="eastAsia"/>
              </w:rPr>
              <w:t>采购人有权邀请专家或委托第三方专业机构对本项目家具的生产、安装、材料及配件质量等进行全过程跟踪和现场验收，具体包括原材料抽检、生产过程中半成品抽检、家具成品抽检以及项目最终的整体验收等环节。检测标准以采购文件及投标承诺为依据。</w:t>
            </w:r>
          </w:p>
          <w:p w:rsidR="00E56838" w:rsidRDefault="00F67CB6" w:rsidP="00A724D4">
            <w:pPr>
              <w:pStyle w:val="1a"/>
              <w:numPr>
                <w:ilvl w:val="0"/>
                <w:numId w:val="351"/>
              </w:numPr>
              <w:ind w:firstLineChars="0"/>
              <w:rPr>
                <w:rFonts w:ascii="宋体" w:hAnsi="宋体"/>
              </w:rPr>
            </w:pPr>
            <w:r>
              <w:rPr>
                <w:rFonts w:ascii="宋体" w:hAnsi="宋体" w:hint="eastAsia"/>
              </w:rPr>
              <w:lastRenderedPageBreak/>
              <w:t>中标供应商须积极配合采购人及第三方专业机构进行履约验收工作。任何一次抽检结果显示不符合本项目采购要求的，供应商须及时进行整改和更换。连续二次整改无法达到要求的，采购人有权利终止合同，并上报财政局监督部门进行处理。同时，由此导致工期延长无法按时交货的，由供应商自行承担后果，给采购人带来损失的，须承担赔偿责任。</w:t>
            </w:r>
          </w:p>
          <w:p w:rsidR="00E56838" w:rsidRDefault="00F67CB6">
            <w:pPr>
              <w:rPr>
                <w:rFonts w:ascii="宋体" w:hAnsi="宋体"/>
                <w:b/>
              </w:rPr>
            </w:pPr>
            <w:r>
              <w:rPr>
                <w:rFonts w:ascii="宋体" w:hAnsi="宋体" w:hint="eastAsia"/>
                <w:b/>
              </w:rPr>
              <w:t>八、投标样品</w:t>
            </w:r>
          </w:p>
          <w:p w:rsidR="00E56838" w:rsidRDefault="00F67CB6" w:rsidP="00A724D4">
            <w:pPr>
              <w:pStyle w:val="1a"/>
              <w:numPr>
                <w:ilvl w:val="0"/>
                <w:numId w:val="352"/>
              </w:numPr>
              <w:ind w:firstLineChars="0"/>
              <w:rPr>
                <w:rFonts w:ascii="宋体" w:hAnsi="宋体"/>
              </w:rPr>
            </w:pPr>
            <w:r>
              <w:rPr>
                <w:rFonts w:ascii="宋体" w:hAnsi="宋体" w:hint="eastAsia"/>
              </w:rPr>
              <w:t>需要提供的样品名称、规格、数量：根据项目情况自行制定，建议</w:t>
            </w:r>
            <w:r>
              <w:rPr>
                <w:rFonts w:hint="eastAsia"/>
              </w:rPr>
              <w:t>根据采购项目技术构成、产品价格比重等合理确定投标样品</w:t>
            </w:r>
            <w:r>
              <w:rPr>
                <w:rFonts w:ascii="宋体" w:hAnsi="宋体" w:hint="eastAsia"/>
              </w:rPr>
              <w:t>。</w:t>
            </w:r>
          </w:p>
          <w:p w:rsidR="00E56838" w:rsidRDefault="00F67CB6" w:rsidP="00A724D4">
            <w:pPr>
              <w:pStyle w:val="1a"/>
              <w:numPr>
                <w:ilvl w:val="0"/>
                <w:numId w:val="352"/>
              </w:numPr>
              <w:ind w:firstLineChars="0"/>
              <w:rPr>
                <w:rFonts w:ascii="宋体" w:hAnsi="宋体"/>
              </w:rPr>
            </w:pPr>
            <w:r>
              <w:rPr>
                <w:rFonts w:ascii="宋体" w:hAnsi="宋体" w:hint="eastAsia"/>
              </w:rPr>
              <w:t>样品的递交方式：</w:t>
            </w:r>
          </w:p>
          <w:p w:rsidR="00E56838" w:rsidRDefault="00F67CB6" w:rsidP="00A724D4">
            <w:pPr>
              <w:pStyle w:val="1a"/>
              <w:numPr>
                <w:ilvl w:val="0"/>
                <w:numId w:val="352"/>
              </w:numPr>
              <w:ind w:firstLineChars="0"/>
              <w:rPr>
                <w:rFonts w:ascii="宋体" w:hAnsi="宋体"/>
              </w:rPr>
            </w:pPr>
            <w:r>
              <w:rPr>
                <w:rFonts w:ascii="宋体" w:hAnsi="宋体" w:hint="eastAsia"/>
              </w:rPr>
              <w:t xml:space="preserve">递交时间： </w:t>
            </w:r>
          </w:p>
          <w:p w:rsidR="00E56838" w:rsidRDefault="00F67CB6" w:rsidP="00A724D4">
            <w:pPr>
              <w:pStyle w:val="1a"/>
              <w:numPr>
                <w:ilvl w:val="0"/>
                <w:numId w:val="352"/>
              </w:numPr>
              <w:ind w:firstLineChars="0"/>
              <w:rPr>
                <w:rFonts w:ascii="宋体" w:hAnsi="宋体"/>
              </w:rPr>
            </w:pPr>
            <w:r>
              <w:rPr>
                <w:rFonts w:ascii="宋体" w:hAnsi="宋体" w:hint="eastAsia"/>
              </w:rPr>
              <w:t xml:space="preserve">递交地点： </w:t>
            </w:r>
          </w:p>
          <w:p w:rsidR="00E56838" w:rsidRDefault="00F67CB6" w:rsidP="00A724D4">
            <w:pPr>
              <w:pStyle w:val="1a"/>
              <w:numPr>
                <w:ilvl w:val="0"/>
                <w:numId w:val="352"/>
              </w:numPr>
              <w:ind w:firstLineChars="0"/>
              <w:rPr>
                <w:rFonts w:ascii="宋体" w:hAnsi="宋体"/>
              </w:rPr>
            </w:pPr>
            <w:r>
              <w:rPr>
                <w:rFonts w:ascii="宋体" w:hAnsi="宋体" w:hint="eastAsia"/>
              </w:rPr>
              <w:t>未中标人样品的退还处理方式：</w:t>
            </w:r>
          </w:p>
          <w:p w:rsidR="00E56838" w:rsidRDefault="00F67CB6" w:rsidP="00A724D4">
            <w:pPr>
              <w:pStyle w:val="1a"/>
              <w:numPr>
                <w:ilvl w:val="0"/>
                <w:numId w:val="352"/>
              </w:numPr>
              <w:ind w:firstLineChars="0"/>
              <w:rPr>
                <w:rFonts w:ascii="宋体" w:hAnsi="宋体"/>
              </w:rPr>
            </w:pPr>
            <w:r>
              <w:rPr>
                <w:rFonts w:ascii="宋体" w:hAnsi="宋体" w:hint="eastAsia"/>
              </w:rPr>
              <w:t>中标人的样品应当由招标人进行保管、封存，作为履约验收的参考。</w:t>
            </w:r>
          </w:p>
          <w:p w:rsidR="00E56838" w:rsidRDefault="00F67CB6" w:rsidP="00A724D4">
            <w:pPr>
              <w:pStyle w:val="1a"/>
              <w:numPr>
                <w:ilvl w:val="0"/>
                <w:numId w:val="352"/>
              </w:numPr>
              <w:ind w:firstLineChars="0"/>
              <w:rPr>
                <w:rFonts w:ascii="宋体" w:hAnsi="宋体"/>
              </w:rPr>
            </w:pPr>
            <w:r>
              <w:rPr>
                <w:rFonts w:ascii="宋体" w:hAnsi="宋体" w:hint="eastAsia"/>
              </w:rPr>
              <w:t>样品的评审办法及评审标准，详见附录</w:t>
            </w:r>
            <w:r>
              <w:rPr>
                <w:rFonts w:ascii="宋体" w:hAnsi="宋体"/>
              </w:rPr>
              <w:t>M</w:t>
            </w:r>
            <w:r>
              <w:rPr>
                <w:rFonts w:ascii="宋体" w:hAnsi="宋体" w:hint="eastAsia"/>
              </w:rPr>
              <w:t>样品要求评分项。</w:t>
            </w:r>
          </w:p>
          <w:p w:rsidR="00E56838" w:rsidRDefault="00F67CB6">
            <w:pPr>
              <w:rPr>
                <w:rFonts w:ascii="仿宋_GB2312"/>
                <w:b/>
                <w:sz w:val="32"/>
                <w:szCs w:val="32"/>
              </w:rPr>
            </w:pPr>
            <w:r>
              <w:rPr>
                <w:rFonts w:ascii="宋体" w:hAnsi="宋体" w:hint="eastAsia"/>
                <w:b/>
              </w:rPr>
              <w:t>九、采购项目的其他要求</w:t>
            </w:r>
          </w:p>
          <w:p w:rsidR="00E56838" w:rsidRDefault="00E56838">
            <w:pPr>
              <w:pStyle w:val="afffff2"/>
              <w:ind w:firstLineChars="0" w:firstLine="0"/>
              <w:rPr>
                <w:rFonts w:ascii="仿宋_GB2312"/>
                <w:sz w:val="32"/>
                <w:szCs w:val="32"/>
              </w:rPr>
            </w:pPr>
          </w:p>
          <w:p w:rsidR="00E56838" w:rsidRDefault="00E56838">
            <w:pPr>
              <w:pStyle w:val="afffff2"/>
              <w:ind w:firstLineChars="0" w:firstLine="0"/>
              <w:rPr>
                <w:rFonts w:ascii="仿宋_GB2312"/>
                <w:sz w:val="32"/>
                <w:szCs w:val="32"/>
              </w:rPr>
            </w:pPr>
          </w:p>
          <w:p w:rsidR="00E56838" w:rsidRDefault="00E56838">
            <w:pPr>
              <w:pStyle w:val="afffff2"/>
              <w:ind w:firstLineChars="0" w:firstLine="0"/>
              <w:rPr>
                <w:rFonts w:ascii="仿宋_GB2312"/>
                <w:sz w:val="32"/>
                <w:szCs w:val="32"/>
              </w:rPr>
            </w:pPr>
          </w:p>
          <w:p w:rsidR="00E56838" w:rsidRDefault="00E56838">
            <w:pPr>
              <w:pStyle w:val="afffff2"/>
              <w:ind w:firstLineChars="0" w:firstLine="0"/>
              <w:rPr>
                <w:rFonts w:ascii="仿宋_GB2312"/>
                <w:sz w:val="32"/>
                <w:szCs w:val="32"/>
              </w:rPr>
            </w:pPr>
          </w:p>
          <w:p w:rsidR="00E56838" w:rsidRDefault="00E56838">
            <w:pPr>
              <w:pStyle w:val="afffff2"/>
              <w:ind w:firstLineChars="0" w:firstLine="0"/>
              <w:rPr>
                <w:rFonts w:ascii="仿宋_GB2312"/>
                <w:sz w:val="32"/>
                <w:szCs w:val="32"/>
              </w:rPr>
            </w:pPr>
          </w:p>
        </w:tc>
      </w:tr>
    </w:tbl>
    <w:p w:rsidR="00E56838" w:rsidRDefault="00F67CB6">
      <w:r>
        <w:lastRenderedPageBreak/>
        <w:t xml:space="preserve"> </w:t>
      </w:r>
    </w:p>
    <w:p w:rsidR="00E56838" w:rsidRDefault="00F67CB6">
      <w:pPr>
        <w:widowControl/>
        <w:jc w:val="left"/>
      </w:pPr>
      <w:r>
        <w:br w:type="page"/>
      </w:r>
    </w:p>
    <w:p w:rsidR="00E56838" w:rsidRDefault="00E56838">
      <w:pPr>
        <w:pStyle w:val="af8"/>
        <w:rPr>
          <w:vanish w:val="0"/>
        </w:rPr>
      </w:pPr>
    </w:p>
    <w:p w:rsidR="00E56838" w:rsidRDefault="00E56838">
      <w:pPr>
        <w:pStyle w:val="afe"/>
        <w:rPr>
          <w:vanish w:val="0"/>
        </w:rPr>
      </w:pPr>
    </w:p>
    <w:p w:rsidR="00E56838" w:rsidRDefault="00F67CB6">
      <w:pPr>
        <w:pStyle w:val="aff3"/>
        <w:spacing w:before="60" w:after="120"/>
      </w:pPr>
      <w:bookmarkStart w:id="242" w:name="OLE_LINK4"/>
      <w:bookmarkStart w:id="243" w:name="OLE_LINK5"/>
      <w:r>
        <w:br/>
      </w:r>
      <w:bookmarkStart w:id="244" w:name="_Toc190951103"/>
      <w:bookmarkStart w:id="245" w:name="_Toc190951133"/>
      <w:bookmarkStart w:id="246" w:name="_Toc186547694"/>
      <w:r>
        <w:rPr>
          <w:rFonts w:hint="eastAsia"/>
        </w:rPr>
        <w:t>（资料性）</w:t>
      </w:r>
      <w:r>
        <w:br/>
      </w:r>
      <w:r>
        <w:rPr>
          <w:rFonts w:hint="eastAsia"/>
        </w:rPr>
        <w:t>家具项目评分项</w:t>
      </w:r>
      <w:bookmarkEnd w:id="244"/>
      <w:bookmarkEnd w:id="245"/>
      <w:bookmarkEnd w:id="246"/>
    </w:p>
    <w:p w:rsidR="00E56838" w:rsidRDefault="00F67CB6">
      <w:pPr>
        <w:pStyle w:val="aff4"/>
        <w:spacing w:before="120" w:after="120"/>
        <w:rPr>
          <w:szCs w:val="21"/>
        </w:rPr>
      </w:pPr>
      <w:bookmarkStart w:id="247" w:name="_Toc190951104"/>
      <w:bookmarkStart w:id="248" w:name="_Toc186547695"/>
      <w:r>
        <w:rPr>
          <w:rFonts w:hint="eastAsia"/>
        </w:rPr>
        <w:t>商务要求评分项</w:t>
      </w:r>
      <w:bookmarkEnd w:id="247"/>
      <w:bookmarkEnd w:id="248"/>
    </w:p>
    <w:p w:rsidR="00E56838" w:rsidRDefault="00F67CB6">
      <w:pPr>
        <w:pStyle w:val="afffff2"/>
        <w:ind w:firstLine="420"/>
      </w:pPr>
      <w:r>
        <w:rPr>
          <w:rFonts w:hAnsi="宋体" w:hint="eastAsia"/>
        </w:rPr>
        <w:t>采购人设置家具采购项目商务要求的评分量化指标和对应分值占总分值权重信息详见表M.</w:t>
      </w:r>
      <w:r>
        <w:rPr>
          <w:rFonts w:hint="eastAsia"/>
        </w:rPr>
        <w:t>1</w:t>
      </w:r>
      <w:r>
        <w:rPr>
          <w:rFonts w:hAnsi="宋体" w:hint="eastAsia"/>
        </w:rPr>
        <w:t>。采购人可根据采购需求，对评分量化指标和分值权重进行相应修改。</w:t>
      </w:r>
    </w:p>
    <w:p w:rsidR="00E56838" w:rsidRDefault="00E56838" w:rsidP="00A724D4">
      <w:pPr>
        <w:pStyle w:val="1a"/>
        <w:widowControl/>
        <w:numPr>
          <w:ilvl w:val="0"/>
          <w:numId w:val="353"/>
        </w:numPr>
        <w:autoSpaceDE w:val="0"/>
        <w:autoSpaceDN w:val="0"/>
        <w:spacing w:line="14" w:lineRule="exact"/>
        <w:ind w:firstLineChars="0" w:firstLine="0"/>
        <w:jc w:val="center"/>
        <w:rPr>
          <w:rFonts w:ascii="宋体" w:eastAsia="黑体" w:hAnsi="Times New Roman"/>
          <w:vanish/>
          <w:kern w:val="0"/>
          <w:sz w:val="2"/>
          <w:szCs w:val="2"/>
        </w:rPr>
      </w:pPr>
    </w:p>
    <w:p w:rsidR="00E56838" w:rsidRDefault="00E56838" w:rsidP="00A724D4">
      <w:pPr>
        <w:pStyle w:val="1a"/>
        <w:widowControl/>
        <w:numPr>
          <w:ilvl w:val="0"/>
          <w:numId w:val="353"/>
        </w:numPr>
        <w:autoSpaceDE w:val="0"/>
        <w:autoSpaceDN w:val="0"/>
        <w:spacing w:line="14" w:lineRule="exact"/>
        <w:ind w:firstLineChars="0" w:firstLine="0"/>
        <w:jc w:val="center"/>
        <w:rPr>
          <w:rFonts w:ascii="宋体" w:eastAsia="黑体" w:hAnsi="Times New Roman"/>
          <w:vanish/>
          <w:kern w:val="0"/>
          <w:sz w:val="2"/>
          <w:szCs w:val="2"/>
        </w:rPr>
      </w:pPr>
    </w:p>
    <w:p w:rsidR="00E56838" w:rsidRDefault="00E56838" w:rsidP="00A724D4">
      <w:pPr>
        <w:pStyle w:val="1a"/>
        <w:widowControl/>
        <w:numPr>
          <w:ilvl w:val="0"/>
          <w:numId w:val="353"/>
        </w:numPr>
        <w:autoSpaceDE w:val="0"/>
        <w:autoSpaceDN w:val="0"/>
        <w:spacing w:line="14" w:lineRule="exact"/>
        <w:ind w:firstLineChars="0" w:firstLine="0"/>
        <w:jc w:val="center"/>
        <w:rPr>
          <w:rFonts w:ascii="宋体" w:eastAsia="黑体" w:hAnsi="Times New Roman"/>
          <w:vanish/>
          <w:kern w:val="0"/>
          <w:sz w:val="2"/>
          <w:szCs w:val="2"/>
        </w:rPr>
      </w:pPr>
    </w:p>
    <w:p w:rsidR="00E56838" w:rsidRDefault="00E56838" w:rsidP="00A724D4">
      <w:pPr>
        <w:pStyle w:val="1a"/>
        <w:widowControl/>
        <w:numPr>
          <w:ilvl w:val="0"/>
          <w:numId w:val="353"/>
        </w:numPr>
        <w:autoSpaceDE w:val="0"/>
        <w:autoSpaceDN w:val="0"/>
        <w:spacing w:line="14" w:lineRule="exact"/>
        <w:ind w:firstLineChars="0" w:firstLine="0"/>
        <w:jc w:val="center"/>
        <w:rPr>
          <w:rFonts w:ascii="宋体" w:eastAsia="黑体" w:hAnsi="Times New Roman"/>
          <w:vanish/>
          <w:kern w:val="0"/>
          <w:sz w:val="2"/>
          <w:szCs w:val="2"/>
        </w:rPr>
      </w:pPr>
    </w:p>
    <w:p w:rsidR="00E56838" w:rsidRDefault="00E56838" w:rsidP="00A724D4">
      <w:pPr>
        <w:pStyle w:val="1a"/>
        <w:widowControl/>
        <w:numPr>
          <w:ilvl w:val="0"/>
          <w:numId w:val="353"/>
        </w:numPr>
        <w:autoSpaceDE w:val="0"/>
        <w:autoSpaceDN w:val="0"/>
        <w:spacing w:line="14" w:lineRule="exact"/>
        <w:ind w:firstLineChars="0" w:firstLine="0"/>
        <w:jc w:val="center"/>
        <w:rPr>
          <w:rFonts w:ascii="宋体" w:eastAsia="黑体" w:hAnsi="Times New Roman"/>
          <w:vanish/>
          <w:kern w:val="0"/>
          <w:sz w:val="2"/>
          <w:szCs w:val="2"/>
        </w:rPr>
      </w:pPr>
    </w:p>
    <w:p w:rsidR="00E56838" w:rsidRDefault="00F67CB6">
      <w:pPr>
        <w:pStyle w:val="aff"/>
        <w:numPr>
          <w:ilvl w:val="0"/>
          <w:numId w:val="0"/>
        </w:numPr>
        <w:spacing w:before="120" w:after="120"/>
        <w:ind w:left="420"/>
        <w:rPr>
          <w:szCs w:val="21"/>
        </w:rPr>
      </w:pPr>
      <w:r>
        <w:rPr>
          <w:rFonts w:hint="eastAsia"/>
        </w:rPr>
        <w:t>表</w:t>
      </w:r>
      <w:r>
        <w:t>M.1</w:t>
      </w:r>
      <w:r>
        <w:rPr>
          <w:rFonts w:hint="eastAsia"/>
        </w:rPr>
        <w:t xml:space="preserve"> 商务要求评分项</w:t>
      </w:r>
    </w:p>
    <w:tbl>
      <w:tblPr>
        <w:tblStyle w:val="affff5"/>
        <w:tblW w:w="9484" w:type="dxa"/>
        <w:jc w:val="center"/>
        <w:tblCellMar>
          <w:left w:w="0" w:type="dxa"/>
          <w:right w:w="0" w:type="dxa"/>
        </w:tblCellMar>
        <w:tblLook w:val="04A0" w:firstRow="1" w:lastRow="0" w:firstColumn="1" w:lastColumn="0" w:noHBand="0" w:noVBand="1"/>
      </w:tblPr>
      <w:tblGrid>
        <w:gridCol w:w="846"/>
        <w:gridCol w:w="1701"/>
        <w:gridCol w:w="5670"/>
        <w:gridCol w:w="1267"/>
      </w:tblGrid>
      <w:tr w:rsidR="00E56838">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pPr>
            <w:r>
              <w:rPr>
                <w:rFonts w:hAnsi="宋体" w:hint="eastAsia"/>
              </w:rPr>
              <w:t>序号</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pPr>
            <w:r>
              <w:rPr>
                <w:rFonts w:hAnsi="宋体" w:hint="eastAsia"/>
              </w:rPr>
              <w:t>评分量化指标</w:t>
            </w:r>
          </w:p>
        </w:tc>
        <w:tc>
          <w:tcPr>
            <w:tcW w:w="1267"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pPr>
            <w:r>
              <w:rPr>
                <w:rFonts w:hAnsi="宋体" w:hint="eastAsia"/>
              </w:rPr>
              <w:t>对应分值占总分值权重/%</w:t>
            </w:r>
          </w:p>
        </w:tc>
      </w:tr>
      <w:tr w:rsidR="00E56838">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pPr>
            <w:r>
              <w:rPr>
                <w:rFonts w:hAnsi="宋体"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2"/>
              <w:ind w:right="180" w:firstLineChars="0" w:firstLine="0"/>
              <w:jc w:val="right"/>
              <w:rPr>
                <w:sz w:val="18"/>
                <w:szCs w:val="18"/>
              </w:rPr>
            </w:pPr>
            <w:r>
              <w:rPr>
                <w:rFonts w:hint="eastAsia"/>
                <w:sz w:val="18"/>
                <w:szCs w:val="18"/>
              </w:rPr>
              <w:t>质量管理体系认证</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220"/>
            </w:pPr>
            <w:r>
              <w:rPr>
                <w:rFonts w:ascii="宋体" w:hAnsi="宋体" w:hint="eastAsia"/>
                <w:sz w:val="18"/>
                <w:szCs w:val="18"/>
              </w:rPr>
              <w:t>主要产品（采购人可根据采购内容自定义）的生产厂家具有有效期内的</w:t>
            </w:r>
            <w:r>
              <w:rPr>
                <w:rFonts w:hint="eastAsia"/>
                <w:sz w:val="18"/>
                <w:szCs w:val="18"/>
              </w:rPr>
              <w:t>ISO9001</w:t>
            </w:r>
            <w:r>
              <w:rPr>
                <w:rFonts w:ascii="宋体" w:hAnsi="宋体" w:hint="eastAsia"/>
                <w:sz w:val="18"/>
                <w:szCs w:val="18"/>
              </w:rPr>
              <w:t>质量管理体系认证证书，</w:t>
            </w:r>
            <w:r>
              <w:rPr>
                <w:rFonts w:hAnsi="宋体" w:hint="eastAsia"/>
                <w:sz w:val="18"/>
                <w:szCs w:val="18"/>
              </w:rPr>
              <w:t>提供证书扫描件及国家认监委网站（</w:t>
            </w:r>
            <w:r>
              <w:rPr>
                <w:rFonts w:hAnsi="宋体" w:hint="eastAsia"/>
                <w:sz w:val="18"/>
                <w:szCs w:val="18"/>
              </w:rPr>
              <w:t>www.cnca.gov.cn</w:t>
            </w:r>
            <w:r>
              <w:rPr>
                <w:rFonts w:hAnsi="宋体" w:hint="eastAsia"/>
                <w:sz w:val="18"/>
                <w:szCs w:val="18"/>
              </w:rPr>
              <w:t>）查询截图，有得</w:t>
            </w:r>
            <w:r>
              <w:rPr>
                <w:rFonts w:hAnsi="宋体" w:hint="eastAsia"/>
                <w:sz w:val="18"/>
                <w:szCs w:val="18"/>
              </w:rPr>
              <w:t>1</w:t>
            </w:r>
            <w:r>
              <w:rPr>
                <w:rFonts w:hAnsi="宋体" w:hint="eastAsia"/>
                <w:sz w:val="18"/>
                <w:szCs w:val="18"/>
              </w:rPr>
              <w:t>分，没有不得分。</w:t>
            </w:r>
          </w:p>
        </w:tc>
        <w:tc>
          <w:tcPr>
            <w:tcW w:w="1267"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2"/>
              <w:ind w:firstLineChars="0" w:firstLine="0"/>
              <w:jc w:val="center"/>
              <w:rPr>
                <w:sz w:val="18"/>
                <w:szCs w:val="18"/>
              </w:rPr>
            </w:pPr>
            <w:r>
              <w:rPr>
                <w:rFonts w:hAnsi="宋体" w:hint="eastAsia"/>
                <w:sz w:val="18"/>
                <w:szCs w:val="18"/>
              </w:rPr>
              <w:t>1</w:t>
            </w:r>
          </w:p>
        </w:tc>
      </w:tr>
      <w:tr w:rsidR="00E56838">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rPr>
                <w:szCs w:val="18"/>
              </w:rPr>
            </w:pPr>
            <w:r>
              <w:rPr>
                <w:rFonts w:hAnsi="宋体" w:hint="eastAsia"/>
              </w:rPr>
              <w:t>2</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2"/>
              <w:ind w:firstLineChars="0" w:firstLine="0"/>
              <w:jc w:val="center"/>
              <w:rPr>
                <w:sz w:val="18"/>
                <w:szCs w:val="18"/>
              </w:rPr>
            </w:pPr>
            <w:r>
              <w:rPr>
                <w:rFonts w:hAnsi="宋体" w:hint="eastAsia"/>
                <w:sz w:val="18"/>
                <w:szCs w:val="18"/>
              </w:rPr>
              <w:t>环境管理体系认证</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2"/>
              <w:ind w:firstLineChars="0" w:firstLine="0"/>
              <w:rPr>
                <w:sz w:val="18"/>
                <w:szCs w:val="18"/>
              </w:rPr>
            </w:pPr>
            <w:r>
              <w:rPr>
                <w:rFonts w:hAnsi="宋体" w:hint="eastAsia"/>
                <w:sz w:val="18"/>
                <w:szCs w:val="18"/>
              </w:rPr>
              <w:t>主要产品（采购人可根据采购内容自定义）的生产厂家具有有效期内的ISO</w:t>
            </w:r>
            <w:r>
              <w:rPr>
                <w:rFonts w:hint="eastAsia"/>
                <w:sz w:val="18"/>
                <w:szCs w:val="18"/>
              </w:rPr>
              <w:t>14</w:t>
            </w:r>
            <w:r>
              <w:rPr>
                <w:rFonts w:hAnsi="宋体" w:hint="eastAsia"/>
                <w:sz w:val="18"/>
                <w:szCs w:val="18"/>
              </w:rPr>
              <w:t>001环境管理体系认证证书，提供证书扫描件及国家认监委网站（www.cnca.gov.cn）查询截图，有得1分，没有不得分。</w:t>
            </w:r>
          </w:p>
        </w:tc>
        <w:tc>
          <w:tcPr>
            <w:tcW w:w="1267"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2"/>
              <w:ind w:firstLineChars="0" w:firstLine="0"/>
              <w:jc w:val="center"/>
              <w:rPr>
                <w:sz w:val="18"/>
                <w:szCs w:val="18"/>
              </w:rPr>
            </w:pPr>
            <w:r>
              <w:rPr>
                <w:rFonts w:hAnsi="宋体" w:hint="eastAsia"/>
                <w:sz w:val="18"/>
                <w:szCs w:val="18"/>
              </w:rPr>
              <w:t>1</w:t>
            </w:r>
          </w:p>
        </w:tc>
      </w:tr>
      <w:tr w:rsidR="00E56838">
        <w:trPr>
          <w:trHeight w:val="569"/>
          <w:jc w:val="center"/>
        </w:trPr>
        <w:tc>
          <w:tcPr>
            <w:tcW w:w="846"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rPr>
                <w:szCs w:val="18"/>
              </w:rPr>
            </w:pPr>
            <w:r>
              <w:rPr>
                <w:rFonts w:hAnsi="宋体" w:hint="eastAsia"/>
              </w:rPr>
              <w:t>3</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center"/>
              <w:rPr>
                <w:rFonts w:ascii="宋体" w:hAnsi="宋体"/>
                <w:kern w:val="0"/>
                <w:sz w:val="18"/>
                <w:szCs w:val="18"/>
              </w:rPr>
            </w:pPr>
            <w:r>
              <w:rPr>
                <w:rFonts w:ascii="宋体" w:hAnsi="宋体" w:hint="eastAsia"/>
                <w:kern w:val="0"/>
                <w:sz w:val="18"/>
                <w:szCs w:val="18"/>
              </w:rPr>
              <w:t>职业健康安全管理</w:t>
            </w:r>
          </w:p>
          <w:p w:rsidR="00E56838" w:rsidRDefault="00F67CB6">
            <w:pPr>
              <w:widowControl/>
              <w:spacing w:line="240" w:lineRule="auto"/>
              <w:jc w:val="center"/>
              <w:rPr>
                <w:rFonts w:ascii="宋体" w:hAnsi="宋体"/>
                <w:kern w:val="0"/>
                <w:sz w:val="18"/>
                <w:szCs w:val="18"/>
              </w:rPr>
            </w:pPr>
            <w:r>
              <w:rPr>
                <w:rFonts w:ascii="宋体" w:hAnsi="宋体" w:hint="eastAsia"/>
                <w:kern w:val="0"/>
                <w:sz w:val="18"/>
                <w:szCs w:val="18"/>
              </w:rPr>
              <w:t>体系认证</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rPr>
                <w:rFonts w:ascii="宋体" w:hAnsi="宋体"/>
                <w:kern w:val="0"/>
                <w:sz w:val="18"/>
                <w:szCs w:val="18"/>
              </w:rPr>
            </w:pPr>
            <w:r>
              <w:rPr>
                <w:rFonts w:ascii="宋体" w:hAnsi="宋体" w:hint="eastAsia"/>
                <w:sz w:val="18"/>
                <w:szCs w:val="18"/>
              </w:rPr>
              <w:t>主要产品（采购人可根据采购内容自定义）的生产厂家</w:t>
            </w:r>
            <w:r>
              <w:rPr>
                <w:rFonts w:ascii="宋体" w:hAnsi="宋体" w:hint="eastAsia"/>
                <w:kern w:val="0"/>
                <w:sz w:val="18"/>
                <w:szCs w:val="18"/>
              </w:rPr>
              <w:t>具有具有有效期内的ISO45001职业健康安全管理体系认证证书，</w:t>
            </w:r>
            <w:r>
              <w:rPr>
                <w:rFonts w:hAnsi="宋体" w:hint="eastAsia"/>
                <w:sz w:val="18"/>
                <w:szCs w:val="18"/>
              </w:rPr>
              <w:t>提供证书扫描件及国家认监委网站（</w:t>
            </w:r>
            <w:r>
              <w:rPr>
                <w:rFonts w:hAnsi="宋体" w:hint="eastAsia"/>
                <w:sz w:val="18"/>
                <w:szCs w:val="18"/>
              </w:rPr>
              <w:t>www.cnca.gov.cn</w:t>
            </w:r>
            <w:r>
              <w:rPr>
                <w:rFonts w:hAnsi="宋体" w:hint="eastAsia"/>
                <w:sz w:val="18"/>
                <w:szCs w:val="18"/>
              </w:rPr>
              <w:t>）查询截图，</w:t>
            </w:r>
            <w:r>
              <w:rPr>
                <w:rFonts w:ascii="宋体" w:hAnsi="宋体" w:hint="eastAsia"/>
                <w:kern w:val="0"/>
                <w:sz w:val="18"/>
                <w:szCs w:val="18"/>
              </w:rPr>
              <w:t>提供证书扫描件，有得1分，没有不得分。</w:t>
            </w:r>
          </w:p>
        </w:tc>
        <w:tc>
          <w:tcPr>
            <w:tcW w:w="1267"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1</w:t>
            </w:r>
          </w:p>
        </w:tc>
      </w:tr>
      <w:tr w:rsidR="00E56838">
        <w:trPr>
          <w:trHeight w:val="569"/>
          <w:jc w:val="center"/>
        </w:trPr>
        <w:tc>
          <w:tcPr>
            <w:tcW w:w="846"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4</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spacing w:line="240" w:lineRule="auto"/>
              <w:jc w:val="center"/>
            </w:pPr>
            <w:r>
              <w:rPr>
                <w:rFonts w:ascii="宋体" w:hAnsi="宋体" w:hint="eastAsia"/>
                <w:kern w:val="0"/>
                <w:sz w:val="18"/>
                <w:szCs w:val="18"/>
              </w:rPr>
              <w:t>环境标志产品认证</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spacing w:line="240" w:lineRule="auto"/>
            </w:pPr>
            <w:r>
              <w:rPr>
                <w:rFonts w:ascii="宋体" w:hAnsi="宋体" w:hint="eastAsia"/>
                <w:kern w:val="0"/>
                <w:sz w:val="18"/>
                <w:szCs w:val="18"/>
              </w:rPr>
              <w:t>投标产品获得国家确定的认证机构出具的有效期之内的环境标志产品认证证书，每项产品得0.5分，最高得3分。</w:t>
            </w:r>
            <w:r>
              <w:rPr>
                <w:rFonts w:hAnsi="宋体" w:hint="eastAsia"/>
                <w:sz w:val="18"/>
                <w:szCs w:val="18"/>
              </w:rPr>
              <w:t>提供证书扫描件及国家认监委网站（</w:t>
            </w:r>
            <w:r>
              <w:rPr>
                <w:rFonts w:hAnsi="宋体" w:hint="eastAsia"/>
                <w:sz w:val="18"/>
                <w:szCs w:val="18"/>
              </w:rPr>
              <w:t>www.cnca.gov.cn</w:t>
            </w:r>
            <w:r>
              <w:rPr>
                <w:rFonts w:hAnsi="宋体" w:hint="eastAsia"/>
                <w:sz w:val="18"/>
                <w:szCs w:val="18"/>
              </w:rPr>
              <w:t>）查询截图</w:t>
            </w:r>
            <w:r>
              <w:rPr>
                <w:rFonts w:ascii="宋体" w:hAnsi="宋体" w:hint="eastAsia"/>
                <w:kern w:val="0"/>
                <w:sz w:val="18"/>
                <w:szCs w:val="18"/>
              </w:rPr>
              <w:t>，否则不得分。</w:t>
            </w:r>
          </w:p>
        </w:tc>
        <w:tc>
          <w:tcPr>
            <w:tcW w:w="1267"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kern w:val="0"/>
                <w:sz w:val="18"/>
                <w:szCs w:val="18"/>
              </w:rPr>
              <w:t>3</w:t>
            </w:r>
          </w:p>
        </w:tc>
      </w:tr>
      <w:tr w:rsidR="00E56838">
        <w:trPr>
          <w:trHeight w:val="358"/>
          <w:jc w:val="center"/>
        </w:trPr>
        <w:tc>
          <w:tcPr>
            <w:tcW w:w="846"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ffff6"/>
              <w:rPr>
                <w:szCs w:val="18"/>
              </w:rPr>
            </w:pPr>
            <w:r>
              <w:t>5</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center"/>
              <w:rPr>
                <w:rFonts w:ascii="宋体" w:hAnsi="宋体"/>
                <w:kern w:val="0"/>
                <w:sz w:val="18"/>
                <w:szCs w:val="18"/>
              </w:rPr>
            </w:pPr>
            <w:r>
              <w:rPr>
                <w:rFonts w:ascii="宋体" w:hAnsi="宋体" w:hint="eastAsia"/>
                <w:kern w:val="0"/>
                <w:sz w:val="18"/>
                <w:szCs w:val="18"/>
              </w:rPr>
              <w:t>项目业绩</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投标人提供追溯投标截止时间前三年（以合同签订时间为准）的同类项目（与采购标的同品类的产品案例），同时提供中标通知书、合同、验收报告扫描件，每项目业绩得1分，最高得3分。</w:t>
            </w:r>
          </w:p>
        </w:tc>
        <w:tc>
          <w:tcPr>
            <w:tcW w:w="1267"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kern w:val="0"/>
                <w:sz w:val="18"/>
                <w:szCs w:val="18"/>
              </w:rPr>
              <w:t>3</w:t>
            </w:r>
          </w:p>
        </w:tc>
      </w:tr>
      <w:tr w:rsidR="00E56838">
        <w:trPr>
          <w:trHeight w:val="358"/>
          <w:jc w:val="center"/>
        </w:trPr>
        <w:tc>
          <w:tcPr>
            <w:tcW w:w="846" w:type="dxa"/>
            <w:tcBorders>
              <w:top w:val="single" w:sz="4" w:space="0" w:color="auto"/>
              <w:left w:val="single" w:sz="4" w:space="0" w:color="auto"/>
              <w:bottom w:val="single" w:sz="8" w:space="0" w:color="auto"/>
              <w:right w:val="single" w:sz="4" w:space="0" w:color="auto"/>
            </w:tcBorders>
            <w:vAlign w:val="center"/>
          </w:tcPr>
          <w:p w:rsidR="00E56838" w:rsidRDefault="00F67CB6">
            <w:pPr>
              <w:pStyle w:val="afffffffff6"/>
            </w:pPr>
            <w:r>
              <w:rPr>
                <w:rFonts w:hint="eastAsia"/>
              </w:rPr>
              <w:t>6</w:t>
            </w:r>
          </w:p>
        </w:tc>
        <w:tc>
          <w:tcPr>
            <w:tcW w:w="1701" w:type="dxa"/>
            <w:tcBorders>
              <w:top w:val="single" w:sz="4" w:space="0" w:color="auto"/>
              <w:left w:val="single" w:sz="4" w:space="0" w:color="auto"/>
              <w:bottom w:val="single" w:sz="8" w:space="0" w:color="auto"/>
              <w:right w:val="single" w:sz="4" w:space="0" w:color="auto"/>
            </w:tcBorders>
            <w:vAlign w:val="center"/>
          </w:tcPr>
          <w:p w:rsidR="00E56838" w:rsidRDefault="00F67CB6">
            <w:pPr>
              <w:widowControl/>
              <w:spacing w:line="240" w:lineRule="auto"/>
              <w:jc w:val="center"/>
              <w:rPr>
                <w:rFonts w:ascii="宋体" w:hAnsi="宋体"/>
                <w:kern w:val="0"/>
                <w:sz w:val="18"/>
                <w:szCs w:val="18"/>
              </w:rPr>
            </w:pPr>
            <w:r>
              <w:rPr>
                <w:rFonts w:ascii="宋体" w:hAnsi="宋体" w:hint="eastAsia"/>
                <w:kern w:val="0"/>
                <w:sz w:val="18"/>
                <w:szCs w:val="18"/>
              </w:rPr>
              <w:t>医疗器械注册证</w:t>
            </w:r>
          </w:p>
        </w:tc>
        <w:tc>
          <w:tcPr>
            <w:tcW w:w="5670" w:type="dxa"/>
            <w:tcBorders>
              <w:top w:val="single" w:sz="4" w:space="0" w:color="auto"/>
              <w:left w:val="single" w:sz="4" w:space="0" w:color="auto"/>
              <w:bottom w:val="single" w:sz="8" w:space="0" w:color="auto"/>
              <w:right w:val="single" w:sz="4" w:space="0" w:color="auto"/>
            </w:tcBorders>
            <w:vAlign w:val="center"/>
          </w:tcPr>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主要产品（采购人可根据采购内容自定义）涉及到医疗器械的生产厂家具有有效期内医疗器械注册证（或ISO13485医疗器械质量管理体系认证证书），提供证书扫描件，有得1分，没有不得分。</w:t>
            </w:r>
          </w:p>
        </w:tc>
        <w:tc>
          <w:tcPr>
            <w:tcW w:w="1267" w:type="dxa"/>
            <w:tcBorders>
              <w:top w:val="single" w:sz="4" w:space="0" w:color="auto"/>
              <w:left w:val="single" w:sz="4" w:space="0" w:color="auto"/>
              <w:bottom w:val="single" w:sz="8"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1</w:t>
            </w:r>
          </w:p>
        </w:tc>
      </w:tr>
      <w:tr w:rsidR="00E56838">
        <w:trPr>
          <w:trHeight w:val="358"/>
          <w:jc w:val="center"/>
        </w:trPr>
        <w:tc>
          <w:tcPr>
            <w:tcW w:w="9484" w:type="dxa"/>
            <w:gridSpan w:val="4"/>
            <w:tcBorders>
              <w:top w:val="single" w:sz="8" w:space="0" w:color="auto"/>
              <w:left w:val="single" w:sz="4" w:space="0" w:color="auto"/>
              <w:bottom w:val="single" w:sz="8" w:space="0" w:color="auto"/>
              <w:right w:val="single" w:sz="4" w:space="0" w:color="auto"/>
            </w:tcBorders>
            <w:shd w:val="clear" w:color="auto" w:fill="auto"/>
            <w:vAlign w:val="center"/>
          </w:tcPr>
          <w:p w:rsidR="00E56838" w:rsidRDefault="00F67CB6">
            <w:pPr>
              <w:pStyle w:val="afff2"/>
            </w:pPr>
            <w:r>
              <w:rPr>
                <w:shd w:val="clear" w:color="auto" w:fill="FFFFFF"/>
              </w:rPr>
              <w:t>医疗器械注册证（或ISO 13485医疗器械质量管理体系认证证书）评分项仅适用于医院家具采购项目。采用本评分项时，应相应调整其他评分项的分值权重。</w:t>
            </w:r>
          </w:p>
        </w:tc>
      </w:tr>
    </w:tbl>
    <w:p w:rsidR="00E56838" w:rsidRDefault="00F67CB6">
      <w:pPr>
        <w:pStyle w:val="aff4"/>
        <w:spacing w:before="120" w:after="120"/>
        <w:rPr>
          <w:szCs w:val="21"/>
        </w:rPr>
      </w:pPr>
      <w:bookmarkStart w:id="249" w:name="_Toc190951105"/>
      <w:bookmarkStart w:id="250" w:name="_Toc186547696"/>
      <w:bookmarkEnd w:id="242"/>
      <w:bookmarkEnd w:id="243"/>
      <w:r>
        <w:rPr>
          <w:rFonts w:hint="eastAsia"/>
        </w:rPr>
        <w:t>技术要求评分项</w:t>
      </w:r>
      <w:bookmarkEnd w:id="249"/>
      <w:bookmarkEnd w:id="250"/>
    </w:p>
    <w:p w:rsidR="00E56838" w:rsidRDefault="00F67CB6">
      <w:pPr>
        <w:pStyle w:val="afffff2"/>
        <w:ind w:firstLine="420"/>
      </w:pPr>
      <w:r>
        <w:rPr>
          <w:rFonts w:hAnsi="宋体" w:hint="eastAsia"/>
        </w:rPr>
        <w:t>采购人设置家具采购项目技术要求的评分量化指标和对应分值占总分值权重信息详见表</w:t>
      </w:r>
      <w:r>
        <w:rPr>
          <w:rFonts w:hAnsi="宋体"/>
        </w:rPr>
        <w:t>M</w:t>
      </w:r>
      <w:r>
        <w:rPr>
          <w:rFonts w:hint="eastAsia"/>
        </w:rPr>
        <w:t>.2</w:t>
      </w:r>
      <w:r>
        <w:rPr>
          <w:rFonts w:hAnsi="宋体" w:hint="eastAsia"/>
        </w:rPr>
        <w:t>。采购人可根据采购需求，对评分量化指标和分值权重进行相应修改。</w:t>
      </w:r>
    </w:p>
    <w:p w:rsidR="00E56838" w:rsidRDefault="00F67CB6">
      <w:pPr>
        <w:pStyle w:val="aff"/>
        <w:numPr>
          <w:ilvl w:val="0"/>
          <w:numId w:val="0"/>
        </w:numPr>
        <w:spacing w:before="120" w:after="120"/>
        <w:ind w:left="420"/>
      </w:pPr>
      <w:r>
        <w:rPr>
          <w:rFonts w:hAnsi="黑体" w:hint="eastAsia"/>
        </w:rPr>
        <w:t>表M</w:t>
      </w:r>
      <w:r>
        <w:rPr>
          <w:rFonts w:hAnsi="黑体"/>
        </w:rPr>
        <w:t xml:space="preserve">.2 </w:t>
      </w:r>
      <w:r>
        <w:rPr>
          <w:rFonts w:hAnsi="黑体" w:hint="eastAsia"/>
        </w:rPr>
        <w:t>技术要求评分项</w:t>
      </w:r>
    </w:p>
    <w:tbl>
      <w:tblPr>
        <w:tblStyle w:val="affff5"/>
        <w:tblW w:w="948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1701"/>
        <w:gridCol w:w="5670"/>
        <w:gridCol w:w="1272"/>
      </w:tblGrid>
      <w:tr w:rsidR="00E56838">
        <w:trPr>
          <w:trHeight w:val="340"/>
          <w:jc w:val="center"/>
        </w:trPr>
        <w:tc>
          <w:tcPr>
            <w:tcW w:w="8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pPr>
            <w:r>
              <w:rPr>
                <w:rFonts w:hAnsi="宋体" w:hint="eastAsia"/>
              </w:rPr>
              <w:t>序号</w:t>
            </w:r>
          </w:p>
        </w:tc>
        <w:tc>
          <w:tcPr>
            <w:tcW w:w="7371" w:type="dxa"/>
            <w:gridSpan w:val="2"/>
            <w:tcBorders>
              <w:top w:val="single" w:sz="8" w:space="0" w:color="auto"/>
              <w:left w:val="single" w:sz="4" w:space="0" w:color="auto"/>
              <w:bottom w:val="single" w:sz="8" w:space="0" w:color="auto"/>
              <w:right w:val="single" w:sz="4" w:space="0" w:color="auto"/>
            </w:tcBorders>
            <w:vAlign w:val="center"/>
          </w:tcPr>
          <w:p w:rsidR="00E56838" w:rsidRDefault="00F67CB6">
            <w:pPr>
              <w:pStyle w:val="afffffffff6"/>
            </w:pPr>
            <w:r>
              <w:rPr>
                <w:rFonts w:hAnsi="宋体" w:hint="eastAsia"/>
              </w:rPr>
              <w:t>评分量化指标</w:t>
            </w:r>
          </w:p>
        </w:tc>
        <w:tc>
          <w:tcPr>
            <w:tcW w:w="1272"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ffff6"/>
            </w:pPr>
            <w:r>
              <w:rPr>
                <w:rFonts w:hAnsi="宋体" w:hint="eastAsia"/>
              </w:rPr>
              <w:t>对应分值占总分值权重/%</w:t>
            </w:r>
          </w:p>
        </w:tc>
      </w:tr>
      <w:tr w:rsidR="00E56838">
        <w:trPr>
          <w:trHeight w:val="340"/>
          <w:jc w:val="center"/>
        </w:trPr>
        <w:tc>
          <w:tcPr>
            <w:tcW w:w="841" w:type="dxa"/>
            <w:tcBorders>
              <w:top w:val="single" w:sz="8" w:space="0" w:color="auto"/>
              <w:left w:val="single" w:sz="8" w:space="0" w:color="auto"/>
              <w:bottom w:val="single" w:sz="4" w:space="0" w:color="auto"/>
              <w:right w:val="single" w:sz="4" w:space="0" w:color="auto"/>
            </w:tcBorders>
            <w:vAlign w:val="center"/>
          </w:tcPr>
          <w:p w:rsidR="00E56838" w:rsidRDefault="00F67CB6">
            <w:pPr>
              <w:pStyle w:val="afffffffff6"/>
            </w:pPr>
            <w:r>
              <w:rPr>
                <w:rFonts w:hAnsi="宋体" w:hint="eastAsia"/>
              </w:rPr>
              <w:t>1</w:t>
            </w:r>
          </w:p>
        </w:tc>
        <w:tc>
          <w:tcPr>
            <w:tcW w:w="1701" w:type="dxa"/>
            <w:tcBorders>
              <w:top w:val="single" w:sz="8" w:space="0" w:color="auto"/>
              <w:left w:val="single" w:sz="4" w:space="0" w:color="auto"/>
              <w:bottom w:val="single" w:sz="4" w:space="0" w:color="auto"/>
              <w:right w:val="single" w:sz="4" w:space="0" w:color="auto"/>
            </w:tcBorders>
            <w:vAlign w:val="center"/>
          </w:tcPr>
          <w:p w:rsidR="00E56838" w:rsidRDefault="00F67CB6">
            <w:pPr>
              <w:pStyle w:val="af5"/>
              <w:numPr>
                <w:ilvl w:val="0"/>
                <w:numId w:val="0"/>
              </w:numPr>
              <w:jc w:val="center"/>
              <w:rPr>
                <w:sz w:val="18"/>
                <w:szCs w:val="18"/>
              </w:rPr>
            </w:pPr>
            <w:r>
              <w:rPr>
                <w:rFonts w:hint="eastAsia"/>
                <w:sz w:val="18"/>
                <w:szCs w:val="18"/>
              </w:rPr>
              <w:t>技术参数响应情况</w:t>
            </w:r>
          </w:p>
        </w:tc>
        <w:tc>
          <w:tcPr>
            <w:tcW w:w="5670" w:type="dxa"/>
            <w:tcBorders>
              <w:top w:val="single" w:sz="8" w:space="0" w:color="auto"/>
              <w:left w:val="single" w:sz="4" w:space="0" w:color="auto"/>
              <w:bottom w:val="single" w:sz="4" w:space="0" w:color="auto"/>
              <w:right w:val="single" w:sz="4" w:space="0" w:color="auto"/>
            </w:tcBorders>
            <w:vAlign w:val="center"/>
          </w:tcPr>
          <w:p w:rsidR="00E56838" w:rsidRDefault="00F67CB6">
            <w:pPr>
              <w:pStyle w:val="afffff2"/>
              <w:ind w:firstLineChars="0" w:firstLine="0"/>
              <w:jc w:val="left"/>
              <w:rPr>
                <w:rFonts w:hAnsi="宋体"/>
                <w:sz w:val="18"/>
                <w:szCs w:val="18"/>
              </w:rPr>
            </w:pPr>
            <w:r>
              <w:rPr>
                <w:rFonts w:hAnsi="宋体" w:hint="eastAsia"/>
                <w:sz w:val="18"/>
                <w:szCs w:val="18"/>
              </w:rPr>
              <w:t>产品技术参数完全满足采购文件要求的，得10分，每有一项产生负偏离的，扣</w:t>
            </w:r>
            <w:r>
              <w:rPr>
                <w:rFonts w:hAnsi="宋体"/>
                <w:sz w:val="18"/>
                <w:szCs w:val="18"/>
              </w:rPr>
              <w:t>1</w:t>
            </w:r>
            <w:r>
              <w:rPr>
                <w:rFonts w:hAnsi="宋体" w:hint="eastAsia"/>
                <w:sz w:val="18"/>
                <w:szCs w:val="18"/>
              </w:rPr>
              <w:t>分，扣完为止。</w:t>
            </w:r>
          </w:p>
          <w:p w:rsidR="00E56838" w:rsidRDefault="00F67CB6">
            <w:pPr>
              <w:pStyle w:val="afffff2"/>
              <w:ind w:firstLineChars="0" w:firstLine="0"/>
              <w:jc w:val="left"/>
              <w:rPr>
                <w:sz w:val="18"/>
                <w:szCs w:val="18"/>
              </w:rPr>
            </w:pPr>
            <w:r>
              <w:rPr>
                <w:rFonts w:hAnsi="宋体" w:hint="eastAsia"/>
                <w:sz w:val="18"/>
                <w:szCs w:val="18"/>
              </w:rPr>
              <w:t>提供响应表，逐条应答。</w:t>
            </w:r>
          </w:p>
        </w:tc>
        <w:tc>
          <w:tcPr>
            <w:tcW w:w="1272" w:type="dxa"/>
            <w:tcBorders>
              <w:top w:val="single" w:sz="8" w:space="0" w:color="auto"/>
              <w:left w:val="single" w:sz="4" w:space="0" w:color="auto"/>
              <w:bottom w:val="single" w:sz="4" w:space="0" w:color="auto"/>
              <w:right w:val="single" w:sz="8" w:space="0" w:color="auto"/>
            </w:tcBorders>
            <w:vAlign w:val="center"/>
          </w:tcPr>
          <w:p w:rsidR="00E56838" w:rsidRDefault="00F67CB6">
            <w:pPr>
              <w:pStyle w:val="afffff2"/>
              <w:ind w:firstLineChars="0" w:firstLine="0"/>
              <w:jc w:val="center"/>
              <w:rPr>
                <w:sz w:val="18"/>
                <w:szCs w:val="18"/>
              </w:rPr>
            </w:pPr>
            <w:r>
              <w:rPr>
                <w:rFonts w:hAnsi="宋体"/>
                <w:sz w:val="18"/>
                <w:szCs w:val="18"/>
              </w:rPr>
              <w:t>10</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szCs w:val="18"/>
              </w:rPr>
            </w:pPr>
            <w:r>
              <w:rPr>
                <w:rFonts w:hAnsi="宋体" w:hint="eastAsia"/>
              </w:rPr>
              <w:t>3</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5"/>
              <w:numPr>
                <w:ilvl w:val="0"/>
                <w:numId w:val="0"/>
              </w:numPr>
              <w:jc w:val="center"/>
              <w:rPr>
                <w:sz w:val="18"/>
                <w:szCs w:val="18"/>
              </w:rPr>
            </w:pPr>
            <w:r>
              <w:rPr>
                <w:rFonts w:hint="eastAsia"/>
                <w:sz w:val="18"/>
                <w:szCs w:val="18"/>
              </w:rPr>
              <w:t>专利证书</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pStyle w:val="afffff2"/>
              <w:ind w:firstLineChars="0" w:firstLine="0"/>
              <w:rPr>
                <w:sz w:val="18"/>
                <w:szCs w:val="18"/>
              </w:rPr>
            </w:pPr>
            <w:r>
              <w:rPr>
                <w:rFonts w:hAnsi="宋体" w:hint="eastAsia"/>
                <w:sz w:val="18"/>
                <w:szCs w:val="18"/>
              </w:rPr>
              <w:t>投标人具有与采购标的相关的外观、结构、工艺及技术专利（发明、实用新型、外观设计得分不同，专利须在保护期内）：</w:t>
            </w:r>
          </w:p>
          <w:p w:rsidR="00E56838" w:rsidRDefault="00F67CB6">
            <w:pPr>
              <w:pStyle w:val="af5"/>
              <w:numPr>
                <w:ilvl w:val="0"/>
                <w:numId w:val="0"/>
              </w:numPr>
              <w:rPr>
                <w:sz w:val="18"/>
                <w:szCs w:val="18"/>
              </w:rPr>
            </w:pPr>
            <w:r>
              <w:rPr>
                <w:rFonts w:hAnsi="宋体" w:hint="eastAsia"/>
                <w:sz w:val="18"/>
                <w:szCs w:val="18"/>
              </w:rPr>
              <w:t>（1）每项发明专利得1分，最高得3分；</w:t>
            </w:r>
          </w:p>
          <w:p w:rsidR="00E56838" w:rsidRDefault="00F67CB6">
            <w:pPr>
              <w:pStyle w:val="af5"/>
              <w:numPr>
                <w:ilvl w:val="0"/>
                <w:numId w:val="0"/>
              </w:numPr>
              <w:rPr>
                <w:rFonts w:hAnsi="宋体"/>
                <w:sz w:val="18"/>
                <w:szCs w:val="18"/>
              </w:rPr>
            </w:pPr>
            <w:r>
              <w:rPr>
                <w:rFonts w:hAnsi="宋体" w:hint="eastAsia"/>
                <w:sz w:val="18"/>
                <w:szCs w:val="18"/>
              </w:rPr>
              <w:t>（2）每项实用新型专利得0.5分，最高得1分；</w:t>
            </w:r>
          </w:p>
          <w:p w:rsidR="00E56838" w:rsidRDefault="00F67CB6">
            <w:pPr>
              <w:pStyle w:val="af5"/>
              <w:numPr>
                <w:ilvl w:val="0"/>
                <w:numId w:val="0"/>
              </w:numPr>
              <w:rPr>
                <w:sz w:val="18"/>
                <w:szCs w:val="18"/>
              </w:rPr>
            </w:pPr>
            <w:r>
              <w:rPr>
                <w:rFonts w:hAnsi="宋体" w:hint="eastAsia"/>
                <w:sz w:val="18"/>
                <w:szCs w:val="18"/>
              </w:rPr>
              <w:t>（3）每项外观专利得0.25分，最高得0.5分。</w:t>
            </w:r>
          </w:p>
          <w:p w:rsidR="00E56838" w:rsidRDefault="00F67CB6">
            <w:pPr>
              <w:pStyle w:val="afffff2"/>
              <w:ind w:firstLineChars="0" w:firstLine="0"/>
              <w:rPr>
                <w:sz w:val="18"/>
                <w:szCs w:val="18"/>
              </w:rPr>
            </w:pPr>
            <w:r>
              <w:rPr>
                <w:rFonts w:hAnsi="宋体" w:hint="eastAsia"/>
                <w:sz w:val="18"/>
                <w:szCs w:val="18"/>
              </w:rPr>
              <w:t>提供专利证书扫描件及</w:t>
            </w:r>
            <w:r>
              <w:rPr>
                <w:rFonts w:hAnsi="宋体"/>
                <w:sz w:val="18"/>
                <w:szCs w:val="18"/>
              </w:rPr>
              <w:t>国家知识产权局备案截图</w:t>
            </w:r>
            <w:r>
              <w:rPr>
                <w:rFonts w:hAnsi="宋体" w:hint="eastAsia"/>
                <w:sz w:val="18"/>
                <w:szCs w:val="18"/>
              </w:rPr>
              <w:t>。</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3</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szCs w:val="18"/>
              </w:rPr>
            </w:pPr>
            <w:r>
              <w:rPr>
                <w:rFonts w:hAnsi="宋体"/>
              </w:rPr>
              <w:t>4</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生产设备</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kern w:val="0"/>
                <w:sz w:val="18"/>
                <w:szCs w:val="18"/>
              </w:rPr>
            </w:pPr>
            <w:r>
              <w:rPr>
                <w:rFonts w:ascii="宋体" w:hAnsi="宋体" w:hint="eastAsia"/>
                <w:sz w:val="18"/>
                <w:szCs w:val="18"/>
              </w:rPr>
              <w:t>主要产品（采购人可根据采购内容自定义）的生产厂家</w:t>
            </w:r>
            <w:r>
              <w:rPr>
                <w:rFonts w:ascii="宋体" w:hAnsi="宋体" w:hint="eastAsia"/>
                <w:kern w:val="0"/>
                <w:sz w:val="18"/>
                <w:szCs w:val="18"/>
              </w:rPr>
              <w:t>具有核心专业生产设备，每项设备得0.5分，最高得</w:t>
            </w:r>
            <w:r>
              <w:rPr>
                <w:rFonts w:ascii="宋体" w:hAnsi="宋体"/>
                <w:kern w:val="0"/>
                <w:sz w:val="18"/>
                <w:szCs w:val="18"/>
              </w:rPr>
              <w:t>4</w:t>
            </w:r>
            <w:r>
              <w:rPr>
                <w:rFonts w:ascii="宋体" w:hAnsi="宋体" w:hint="eastAsia"/>
                <w:kern w:val="0"/>
                <w:sz w:val="18"/>
                <w:szCs w:val="18"/>
              </w:rPr>
              <w:t>分。须提供购置合同及购置发票扫描件，不提供不得分。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lastRenderedPageBreak/>
              <w:t>核心生产设备按品类，具体要求如下（采购人根据项目的实际情况进行设置）：</w:t>
            </w:r>
          </w:p>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1.人造板类</w:t>
            </w:r>
            <w:r>
              <w:rPr>
                <w:rFonts w:ascii="宋体" w:hAnsi="宋体" w:hint="eastAsia"/>
                <w:kern w:val="0"/>
                <w:sz w:val="18"/>
                <w:szCs w:val="18"/>
              </w:rPr>
              <w:t>：开料锯机、封边机、排钻床、冷压机、热压机、涂装设备、加工中心等；</w:t>
            </w:r>
          </w:p>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2.实木类</w:t>
            </w:r>
            <w:r>
              <w:rPr>
                <w:rFonts w:ascii="宋体" w:hAnsi="宋体" w:hint="eastAsia"/>
                <w:kern w:val="0"/>
                <w:sz w:val="18"/>
                <w:szCs w:val="18"/>
              </w:rPr>
              <w:t>：纵解锯机、横截锯机、平刨床、压刨床、拼板机、开榫机、加工中心、干燥房、涂装设备等；</w:t>
            </w:r>
          </w:p>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3.钢制类</w:t>
            </w:r>
            <w:r>
              <w:rPr>
                <w:rFonts w:ascii="宋体" w:hAnsi="宋体" w:hint="eastAsia"/>
                <w:kern w:val="0"/>
                <w:sz w:val="18"/>
                <w:szCs w:val="18"/>
              </w:rPr>
              <w:t>：切割设备、折弯机、焊接设备、涂装设备、冲床、钻床、加工中心等；</w:t>
            </w:r>
          </w:p>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4.钢木类</w:t>
            </w:r>
            <w:r>
              <w:rPr>
                <w:rFonts w:ascii="宋体" w:hAnsi="宋体" w:hint="eastAsia"/>
                <w:kern w:val="0"/>
                <w:sz w:val="18"/>
                <w:szCs w:val="18"/>
              </w:rPr>
              <w:t>：切割设备、弯管机、焊接设备、涂装设备、开料锯机、封边机、排钻床等；</w:t>
            </w:r>
          </w:p>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5.软体类</w:t>
            </w:r>
            <w:r>
              <w:rPr>
                <w:rFonts w:ascii="宋体" w:hAnsi="宋体" w:hint="eastAsia"/>
                <w:kern w:val="0"/>
                <w:sz w:val="18"/>
                <w:szCs w:val="18"/>
              </w:rPr>
              <w:t>：核心专业生产设备不单列。</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kern w:val="0"/>
                <w:sz w:val="18"/>
                <w:szCs w:val="18"/>
              </w:rPr>
              <w:lastRenderedPageBreak/>
              <w:t>4</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5</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项目实施方案</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1、项目整体实施方案的合理性（</w:t>
            </w:r>
            <w:r>
              <w:rPr>
                <w:rFonts w:ascii="宋体" w:hAnsi="宋体"/>
                <w:b/>
                <w:kern w:val="0"/>
                <w:sz w:val="18"/>
                <w:szCs w:val="18"/>
              </w:rPr>
              <w:t>2</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（1）方案充分考虑了项目的实际情况、资源分配、风险应对等内容，得</w:t>
            </w:r>
            <w:r>
              <w:rPr>
                <w:rFonts w:ascii="宋体" w:hAnsi="宋体"/>
                <w:kern w:val="0"/>
                <w:sz w:val="18"/>
                <w:szCs w:val="18"/>
              </w:rPr>
              <w:t>2</w:t>
            </w:r>
            <w:r>
              <w:rPr>
                <w:rFonts w:ascii="宋体" w:hAnsi="宋体" w:hint="eastAsia"/>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（2）方案基本合理，能够满足项目需求，但在某些方面（如资源分配、风险应对）有待优化，得</w:t>
            </w:r>
            <w:r>
              <w:rPr>
                <w:rFonts w:ascii="宋体" w:hAnsi="宋体"/>
                <w:kern w:val="0"/>
                <w:sz w:val="18"/>
                <w:szCs w:val="18"/>
              </w:rPr>
              <w:t>1分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（3）方案存在明显不合理之处，可能对项目实施造成较大影响，得0分。</w:t>
            </w:r>
          </w:p>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2、项目分解节点的明确性与可行性（1分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（1）提供精确到周的进度计划表，包含关键路径节点设计、选材、生产、质检、包装、运输等，每个节点都有具体的时间表、责任人和可衡量的成果，易于跟踪和实施，得1分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（2）项目实施方案分解节点基本明确，但部分节点与家具生产流程的契合度不高，缺乏具体时间表或责任人，或节点设置不够合理，得0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rPr>
                <w:rFonts w:ascii="宋体" w:hAnsi="宋体"/>
                <w:kern w:val="0"/>
                <w:sz w:val="18"/>
                <w:szCs w:val="18"/>
              </w:rPr>
            </w:pPr>
            <w:r>
              <w:rPr>
                <w:rFonts w:ascii="宋体" w:hAnsi="宋体" w:hint="eastAsia"/>
                <w:kern w:val="0"/>
                <w:sz w:val="18"/>
                <w:szCs w:val="18"/>
              </w:rPr>
              <w:t>（3）项目分解节点模糊，缺乏明确的时间表、责任人和可衡量的成果，难以跟踪和实施，得0分。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b/>
                <w:kern w:val="0"/>
                <w:sz w:val="18"/>
                <w:szCs w:val="18"/>
              </w:rPr>
              <w:t>3</w:t>
            </w:r>
            <w:r>
              <w:rPr>
                <w:rFonts w:ascii="宋体" w:hAnsi="宋体" w:hint="eastAsia"/>
                <w:b/>
                <w:kern w:val="0"/>
                <w:sz w:val="18"/>
                <w:szCs w:val="18"/>
              </w:rPr>
              <w:t>、建立与采购人沟通机制（1分）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 xml:space="preserve">（1）方案中明确提出了与采购人保持密切沟通的具体措施，包括但不限于：定期汇报货物交付进度、及时响应采购人的询问和关切、共同协调解决可能出现的问题等，得1分； </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（2）方案中虽然建立了与采购人沟通的机制，但具体措施不够明确或执行力度不够，需要进一步完善和细化。得0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（3）方案中未提及与采购人的沟通机制，或沟通机制不健全，可能导致信息传递不畅，影响项目的实施，得0分。</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kern w:val="0"/>
                <w:sz w:val="18"/>
                <w:szCs w:val="18"/>
              </w:rPr>
              <w:t>4</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6</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设计方案</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1、核心产品三视图结构（正视图、左侧图、俯视图）合理性（2分）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（1）三视图结构严谨，尺寸标注准确，无遗漏或错误，得2分；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（2）三视图（正视图、左侧图、俯视图）结构基本合理，但存在轻微尺寸标注不清或细节遗漏，得1分；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（3）三视图结构存在明显不合理之处，尺寸标注错误或缺失较多，或未提供三视图的，得0</w:t>
            </w:r>
            <w:r>
              <w:rPr>
                <w:rFonts w:ascii="宋体" w:hAnsi="宋体"/>
                <w:kern w:val="0"/>
                <w:sz w:val="18"/>
                <w:szCs w:val="18"/>
              </w:rPr>
              <w:t>分</w:t>
            </w:r>
            <w:r>
              <w:rPr>
                <w:rFonts w:ascii="宋体" w:hAnsi="宋体" w:hint="eastAsia"/>
                <w:kern w:val="0"/>
                <w:sz w:val="18"/>
                <w:szCs w:val="18"/>
              </w:rPr>
              <w:t>。</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2、核心产品所在空间效果图协调性（</w:t>
            </w:r>
            <w:r>
              <w:rPr>
                <w:rFonts w:ascii="宋体" w:hAnsi="宋体"/>
                <w:b/>
                <w:kern w:val="0"/>
                <w:sz w:val="18"/>
                <w:szCs w:val="18"/>
              </w:rPr>
              <w:t>1</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（1）核心产品所在空间效果图视觉效果美观，且空间布局合理，得 1 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（2）核心产品所在空间效果图整体保持协调，存在局部空间浪费或局促，或产品颜色搭配不和谐等，对整体的美观性和实用性影响不大，得 0.5 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（3）核心产品所在空间效果图存在明显不协调，存在空间布局混乱，导致行动路线不顺畅，产品搭配杂乱无章，严重影响视觉效果和实际使用功能，得 0 分。</w:t>
            </w:r>
          </w:p>
          <w:p w:rsidR="00E56838" w:rsidRDefault="00F67CB6">
            <w:pPr>
              <w:widowControl/>
              <w:spacing w:line="240" w:lineRule="auto"/>
              <w:jc w:val="left"/>
              <w:rPr>
                <w:rFonts w:ascii="宋体" w:hAnsi="宋体"/>
                <w:b/>
                <w:kern w:val="0"/>
                <w:sz w:val="18"/>
                <w:szCs w:val="18"/>
              </w:rPr>
            </w:pPr>
            <w:r>
              <w:rPr>
                <w:rFonts w:ascii="宋体" w:hAnsi="宋体"/>
                <w:b/>
                <w:kern w:val="0"/>
                <w:sz w:val="18"/>
                <w:szCs w:val="18"/>
              </w:rPr>
              <w:t>3</w:t>
            </w:r>
            <w:r>
              <w:rPr>
                <w:rFonts w:ascii="宋体" w:hAnsi="宋体" w:hint="eastAsia"/>
                <w:b/>
                <w:kern w:val="0"/>
                <w:sz w:val="18"/>
                <w:szCs w:val="18"/>
              </w:rPr>
              <w:t>、</w:t>
            </w:r>
            <w:r>
              <w:rPr>
                <w:rFonts w:ascii="宋体" w:hAnsi="宋体"/>
                <w:b/>
                <w:kern w:val="0"/>
                <w:sz w:val="18"/>
                <w:szCs w:val="18"/>
              </w:rPr>
              <w:t>核心产品爆炸图</w:t>
            </w:r>
            <w:r>
              <w:rPr>
                <w:rFonts w:ascii="宋体" w:hAnsi="宋体" w:hint="eastAsia"/>
                <w:b/>
                <w:kern w:val="0"/>
                <w:sz w:val="18"/>
                <w:szCs w:val="18"/>
              </w:rPr>
              <w:t>（</w:t>
            </w:r>
            <w:r>
              <w:rPr>
                <w:rFonts w:ascii="宋体" w:hAnsi="宋体"/>
                <w:b/>
                <w:kern w:val="0"/>
                <w:sz w:val="18"/>
                <w:szCs w:val="18"/>
              </w:rPr>
              <w:t>2</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（1）爆炸图通过不同颜色、纹理或标注等方式，清晰体现核心产品的内部结构、各部件的材质及生产工艺要求，得</w:t>
            </w:r>
            <w:r>
              <w:rPr>
                <w:rFonts w:ascii="宋体" w:hAnsi="宋体"/>
                <w:kern w:val="0"/>
                <w:sz w:val="18"/>
                <w:szCs w:val="18"/>
              </w:rPr>
              <w:t>2</w:t>
            </w:r>
            <w:r>
              <w:rPr>
                <w:rFonts w:ascii="宋体" w:hAnsi="宋体" w:hint="eastAsia"/>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lastRenderedPageBreak/>
              <w:t>（2）爆炸图对核心产品的内部结构、材质和生产工艺有一定体现，但不够全面或清晰，得1分；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（3）爆炸图未展示核心产品的内部结构或未体现材质、生产工艺信息，得0分。</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lastRenderedPageBreak/>
              <w:t>5</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7</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生产实施方案</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kern w:val="0"/>
                <w:sz w:val="18"/>
                <w:szCs w:val="18"/>
              </w:rPr>
            </w:pPr>
            <w:r>
              <w:rPr>
                <w:rFonts w:ascii="宋体" w:hAnsi="宋体" w:hint="eastAsia"/>
                <w:b/>
                <w:kern w:val="0"/>
                <w:sz w:val="18"/>
                <w:szCs w:val="18"/>
              </w:rPr>
              <w:t>1、生产能力的充足性与匹配度（</w:t>
            </w:r>
            <w:r>
              <w:rPr>
                <w:rFonts w:ascii="宋体" w:hAnsi="宋体"/>
                <w:b/>
                <w:kern w:val="0"/>
                <w:sz w:val="18"/>
                <w:szCs w:val="18"/>
              </w:rPr>
              <w:t>1</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（1）投标人的生产能力完全满足项目需求，包括生产线数量、技术力量、设备先进性等方面，且有余力应对突发情况，确保按时交付，得</w:t>
            </w:r>
            <w:r>
              <w:rPr>
                <w:rFonts w:ascii="宋体" w:hAnsi="宋体"/>
                <w:kern w:val="0"/>
                <w:sz w:val="18"/>
                <w:szCs w:val="18"/>
              </w:rPr>
              <w:t>1</w:t>
            </w:r>
            <w:r>
              <w:rPr>
                <w:rFonts w:ascii="宋体" w:hAnsi="宋体" w:hint="eastAsia"/>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（2）生产能力基本满足项目需求，但在某些方面（如缺少生产设备、特定工艺、高峰期产能）存在不足，得</w:t>
            </w:r>
            <w:r>
              <w:rPr>
                <w:rFonts w:ascii="宋体" w:hAnsi="宋体"/>
                <w:kern w:val="0"/>
                <w:sz w:val="18"/>
                <w:szCs w:val="18"/>
              </w:rPr>
              <w:t>0.5分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（3）生产能力明显不足，无法满足项目需求，存在严重的交付风险，得0分。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2、生产计划的详细性与可行性（</w:t>
            </w:r>
            <w:r>
              <w:rPr>
                <w:rFonts w:ascii="宋体" w:hAnsi="宋体"/>
                <w:b/>
                <w:kern w:val="0"/>
                <w:sz w:val="18"/>
                <w:szCs w:val="18"/>
              </w:rPr>
              <w:t>1</w:t>
            </w:r>
            <w:r>
              <w:rPr>
                <w:rFonts w:ascii="宋体" w:hAnsi="宋体" w:hint="eastAsia"/>
                <w:b/>
                <w:kern w:val="0"/>
                <w:sz w:val="18"/>
                <w:szCs w:val="18"/>
              </w:rPr>
              <w:t>分）</w:t>
            </w:r>
          </w:p>
          <w:p w:rsidR="00E56838" w:rsidRDefault="00F67CB6">
            <w:pPr>
              <w:widowControl/>
              <w:spacing w:line="240" w:lineRule="auto"/>
              <w:jc w:val="distribute"/>
              <w:rPr>
                <w:rFonts w:ascii="宋体" w:hAnsi="宋体"/>
                <w:kern w:val="0"/>
                <w:sz w:val="18"/>
                <w:szCs w:val="18"/>
              </w:rPr>
            </w:pPr>
            <w:r>
              <w:rPr>
                <w:rFonts w:ascii="宋体" w:hAnsi="宋体" w:hint="eastAsia"/>
                <w:kern w:val="0"/>
                <w:sz w:val="18"/>
                <w:szCs w:val="18"/>
              </w:rPr>
              <w:t>（1）生产计划详细，包括各生产阶段的时间节点、责任人、产量目标、质量控制措施等，且计划合理、可行，能够确保项目按时完成，得</w:t>
            </w:r>
            <w:r>
              <w:rPr>
                <w:rFonts w:ascii="宋体" w:hAnsi="宋体"/>
                <w:kern w:val="0"/>
                <w:sz w:val="18"/>
                <w:szCs w:val="18"/>
              </w:rPr>
              <w:t>1</w:t>
            </w:r>
            <w:r>
              <w:rPr>
                <w:rFonts w:ascii="宋体" w:hAnsi="宋体" w:hint="eastAsia"/>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（2）生产计划基本详细，但部分细节（如生产时间节点、责任人、产量目标、质量控制措施、风险应对计划）考虑不够完善，得</w:t>
            </w:r>
            <w:r>
              <w:rPr>
                <w:rFonts w:ascii="宋体" w:hAnsi="宋体"/>
                <w:kern w:val="0"/>
                <w:sz w:val="18"/>
                <w:szCs w:val="18"/>
              </w:rPr>
              <w:t>0.5分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（3）生产计划粗略，缺乏具体细节，难以确保项目按时完成，得0</w:t>
            </w:r>
            <w:r>
              <w:rPr>
                <w:rFonts w:ascii="宋体" w:hAnsi="宋体"/>
                <w:kern w:val="0"/>
                <w:sz w:val="18"/>
                <w:szCs w:val="18"/>
              </w:rPr>
              <w:t>分</w:t>
            </w:r>
            <w:r>
              <w:rPr>
                <w:rFonts w:ascii="宋体" w:hAnsi="宋体" w:hint="eastAsia"/>
                <w:kern w:val="0"/>
                <w:sz w:val="18"/>
                <w:szCs w:val="18"/>
              </w:rPr>
              <w:t>。</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kern w:val="0"/>
                <w:sz w:val="18"/>
                <w:szCs w:val="18"/>
              </w:rPr>
              <w:t>2</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8</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品质管理管控方案</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1、品管组织架构与人员配置（1分）</w:t>
            </w:r>
          </w:p>
          <w:p w:rsidR="00E56838" w:rsidRDefault="00F67CB6">
            <w:pPr>
              <w:widowControl/>
              <w:spacing w:line="240" w:lineRule="auto"/>
              <w:rPr>
                <w:rFonts w:ascii="宋体" w:hAnsi="宋体"/>
                <w:kern w:val="0"/>
                <w:sz w:val="18"/>
                <w:szCs w:val="18"/>
              </w:rPr>
            </w:pPr>
            <w:r>
              <w:rPr>
                <w:rFonts w:ascii="宋体" w:hAnsi="宋体" w:hint="eastAsia"/>
                <w:kern w:val="0"/>
                <w:sz w:val="18"/>
                <w:szCs w:val="18"/>
              </w:rPr>
              <w:t>（1）投标人有独立的品管部门，且部门内配有足够数量的专门品管人员。品管人员具备家具行业相关的专业背景和资质，能够熟练掌握家具生产的质量标准和检测方法，得1分；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（2）投标人不具有独立的品管部门，或人员配置不够充足，或人员专业背景与家具行业不完全匹配，得0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（3）投标人没有明确的品管部门或专门品管人员，或品管人员缺乏必要的专业知识和技能，得0分。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2、原材料质量控制措施（</w:t>
            </w:r>
            <w:r>
              <w:rPr>
                <w:rFonts w:ascii="宋体" w:hAnsi="宋体"/>
                <w:b/>
                <w:kern w:val="0"/>
                <w:sz w:val="18"/>
                <w:szCs w:val="18"/>
              </w:rPr>
              <w:t>1</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（1）方案包含原材料的质量控制流程，涵盖供应商评估、原材料检验标准及不合格品处理措施，且措施得到有效执行，得</w:t>
            </w:r>
            <w:r>
              <w:rPr>
                <w:rFonts w:ascii="宋体" w:hAnsi="宋体"/>
                <w:kern w:val="0"/>
                <w:sz w:val="18"/>
                <w:szCs w:val="18"/>
              </w:rPr>
              <w:t>1分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（2）方案涉及原材料质量控制的内容，但存在不完善之处或执行力度不足，得0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（3）方案缺乏原材料质量控制的具体措施或执行不力，得0分。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3、生产过程质量控制措施（</w:t>
            </w:r>
            <w:r>
              <w:rPr>
                <w:rFonts w:ascii="宋体" w:hAnsi="宋体"/>
                <w:b/>
                <w:kern w:val="0"/>
                <w:sz w:val="18"/>
                <w:szCs w:val="18"/>
              </w:rPr>
              <w:t>1</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（1）方案中明确罗列家具生产过程中的各个质量控制点，且每个控制点都有明确的控制措施和标准，能够有效预防质量问题的发生，得1分；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（2）方案中包含生产过程质量控制的相关内容，但内容不够详尽，得0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（3）方案中缺乏生产过程质量控制的具体措施，得0分。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b/>
                <w:kern w:val="0"/>
                <w:sz w:val="18"/>
                <w:szCs w:val="18"/>
              </w:rPr>
              <w:t>4</w:t>
            </w:r>
            <w:r>
              <w:rPr>
                <w:rFonts w:ascii="宋体" w:hAnsi="宋体" w:hint="eastAsia"/>
                <w:b/>
                <w:kern w:val="0"/>
                <w:sz w:val="18"/>
                <w:szCs w:val="18"/>
              </w:rPr>
              <w:t>、成品检验与出厂检验（1分）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（1）方案包含成品的检验与出厂检验流程，包括检验标准、方法、不合格品处理措施等，且措施有效执行，得1分；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（2）方案中有成品检验与出厂检验的相关内容，但内容不够完善或执行力度不够，得0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（3）方案中缺乏成品检验与出厂检验的具体措施或执行不力，得0分。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b/>
                <w:kern w:val="0"/>
                <w:sz w:val="18"/>
                <w:szCs w:val="18"/>
              </w:rPr>
              <w:t>5</w:t>
            </w:r>
            <w:r>
              <w:rPr>
                <w:rFonts w:ascii="宋体" w:hAnsi="宋体" w:hint="eastAsia"/>
                <w:b/>
                <w:kern w:val="0"/>
                <w:sz w:val="18"/>
                <w:szCs w:val="18"/>
              </w:rPr>
              <w:t>、质量改进机制（</w:t>
            </w:r>
            <w:r>
              <w:rPr>
                <w:rFonts w:ascii="宋体" w:hAnsi="宋体"/>
                <w:b/>
                <w:kern w:val="0"/>
                <w:sz w:val="18"/>
                <w:szCs w:val="18"/>
              </w:rPr>
              <w:t>1</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lastRenderedPageBreak/>
              <w:t>（1）方案建立了完善的质量改进机制，包括质量问题反馈、原因分析、改进措施制定与实施、效果验证等环节，且质量改进机制有效运行，得1分；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（2）方案有质量改进机制的相关内容，但不够完善或执行力度不够，得0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（3）方案缺乏质量改进机制的具体措施或执行不力，得0分。</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kern w:val="0"/>
                <w:sz w:val="18"/>
                <w:szCs w:val="18"/>
              </w:rPr>
              <w:lastRenderedPageBreak/>
              <w:t>5</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9</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技术团队履历及能力说明</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1、项目负责人与主要技术人员经验（2分）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（1）项目经验（1分）：</w:t>
            </w:r>
          </w:p>
          <w:p w:rsidR="00E56838" w:rsidRDefault="00F67CB6">
            <w:pPr>
              <w:widowControl/>
              <w:spacing w:line="240" w:lineRule="auto"/>
              <w:ind w:firstLineChars="100" w:firstLine="180"/>
              <w:jc w:val="left"/>
              <w:rPr>
                <w:rFonts w:ascii="宋体" w:hAnsi="宋体"/>
                <w:kern w:val="0"/>
                <w:sz w:val="18"/>
                <w:szCs w:val="18"/>
              </w:rPr>
            </w:pPr>
            <w:r>
              <w:rPr>
                <w:rFonts w:ascii="宋体" w:hAnsi="宋体" w:hint="eastAsia"/>
                <w:kern w:val="0"/>
                <w:sz w:val="18"/>
                <w:szCs w:val="18"/>
              </w:rPr>
              <w:t>① 项目负责人与主要技术人员提供成功主导过类似项目的有效证明材料，每个项目得0.5分，最高得1分；</w:t>
            </w:r>
          </w:p>
          <w:p w:rsidR="00E56838" w:rsidRDefault="00F67CB6">
            <w:pPr>
              <w:widowControl/>
              <w:spacing w:line="240" w:lineRule="auto"/>
              <w:ind w:firstLineChars="100" w:firstLine="180"/>
              <w:jc w:val="left"/>
              <w:rPr>
                <w:rFonts w:ascii="宋体" w:hAnsi="宋体"/>
                <w:kern w:val="0"/>
                <w:sz w:val="18"/>
                <w:szCs w:val="18"/>
              </w:rPr>
            </w:pPr>
            <w:r>
              <w:rPr>
                <w:rFonts w:ascii="宋体" w:hAnsi="宋体" w:hint="eastAsia"/>
                <w:kern w:val="0"/>
                <w:sz w:val="18"/>
                <w:szCs w:val="18"/>
              </w:rPr>
              <w:t>② 项目负责人与主要技术人员提供成功参与过类似项目的有效证明材料，每个项目得0.25分，最高得1分；</w:t>
            </w:r>
          </w:p>
          <w:p w:rsidR="00E56838" w:rsidRDefault="00F67CB6">
            <w:pPr>
              <w:widowControl/>
              <w:spacing w:line="240" w:lineRule="auto"/>
              <w:ind w:firstLineChars="100" w:firstLine="180"/>
              <w:jc w:val="left"/>
              <w:rPr>
                <w:rFonts w:ascii="宋体" w:hAnsi="宋体"/>
                <w:kern w:val="0"/>
                <w:sz w:val="18"/>
                <w:szCs w:val="18"/>
              </w:rPr>
            </w:pPr>
            <w:r>
              <w:rPr>
                <w:rFonts w:ascii="宋体" w:hAnsi="宋体" w:hint="eastAsia"/>
                <w:kern w:val="0"/>
                <w:sz w:val="18"/>
                <w:szCs w:val="18"/>
              </w:rPr>
              <w:t>③ 不提供相关证明材料的，得0分。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（2）职称及社保证明（1分）：</w:t>
            </w:r>
          </w:p>
          <w:p w:rsidR="00E56838" w:rsidRDefault="00F67CB6">
            <w:pPr>
              <w:widowControl/>
              <w:spacing w:line="240" w:lineRule="auto"/>
              <w:ind w:firstLineChars="100" w:firstLine="180"/>
              <w:jc w:val="left"/>
              <w:rPr>
                <w:rFonts w:ascii="宋体" w:hAnsi="宋体"/>
                <w:kern w:val="0"/>
                <w:sz w:val="18"/>
                <w:szCs w:val="18"/>
              </w:rPr>
            </w:pPr>
            <w:r>
              <w:rPr>
                <w:rFonts w:ascii="宋体" w:hAnsi="宋体" w:hint="eastAsia"/>
                <w:kern w:val="0"/>
                <w:sz w:val="18"/>
                <w:szCs w:val="18"/>
              </w:rPr>
              <w:t>① 项目负责人与主要技术人员持有高级职称证书且提供在本单位连续缴纳社保证明，符合条件的每人得</w:t>
            </w:r>
            <w:r>
              <w:rPr>
                <w:rFonts w:ascii="宋体" w:hAnsi="宋体"/>
                <w:kern w:val="0"/>
                <w:sz w:val="18"/>
                <w:szCs w:val="18"/>
              </w:rPr>
              <w:t>0.5</w:t>
            </w:r>
            <w:r>
              <w:rPr>
                <w:rFonts w:ascii="宋体" w:hAnsi="宋体" w:hint="eastAsia"/>
                <w:kern w:val="0"/>
                <w:sz w:val="18"/>
                <w:szCs w:val="18"/>
              </w:rPr>
              <w:t>分；</w:t>
            </w:r>
          </w:p>
          <w:p w:rsidR="00E56838" w:rsidRDefault="00F67CB6">
            <w:pPr>
              <w:widowControl/>
              <w:spacing w:line="240" w:lineRule="auto"/>
              <w:ind w:firstLineChars="100" w:firstLine="180"/>
              <w:jc w:val="left"/>
              <w:rPr>
                <w:rFonts w:ascii="宋体" w:hAnsi="宋体"/>
                <w:kern w:val="0"/>
                <w:sz w:val="18"/>
                <w:szCs w:val="18"/>
              </w:rPr>
            </w:pPr>
            <w:r>
              <w:rPr>
                <w:rFonts w:ascii="宋体" w:hAnsi="宋体" w:hint="eastAsia"/>
                <w:kern w:val="0"/>
                <w:sz w:val="18"/>
                <w:szCs w:val="18"/>
              </w:rPr>
              <w:t>② 项目负责人持有中级职称证书且提供在本单位缴纳社保证明，符合条件的每人得0</w:t>
            </w:r>
            <w:r>
              <w:rPr>
                <w:rFonts w:ascii="宋体" w:hAnsi="宋体"/>
                <w:kern w:val="0"/>
                <w:sz w:val="18"/>
                <w:szCs w:val="18"/>
              </w:rPr>
              <w:t>.25分</w:t>
            </w:r>
            <w:r>
              <w:rPr>
                <w:rFonts w:ascii="宋体" w:hAnsi="宋体" w:hint="eastAsia"/>
                <w:kern w:val="0"/>
                <w:sz w:val="18"/>
                <w:szCs w:val="18"/>
              </w:rPr>
              <w:t>；</w:t>
            </w:r>
          </w:p>
          <w:p w:rsidR="00E56838" w:rsidRDefault="00F67CB6">
            <w:pPr>
              <w:widowControl/>
              <w:spacing w:line="240" w:lineRule="auto"/>
              <w:ind w:firstLineChars="100" w:firstLine="180"/>
              <w:jc w:val="left"/>
              <w:rPr>
                <w:rFonts w:ascii="宋体" w:hAnsi="宋体"/>
                <w:kern w:val="0"/>
                <w:sz w:val="18"/>
                <w:szCs w:val="18"/>
              </w:rPr>
            </w:pPr>
            <w:r>
              <w:rPr>
                <w:rFonts w:ascii="宋体" w:hAnsi="宋体" w:hint="eastAsia"/>
                <w:kern w:val="0"/>
                <w:sz w:val="18"/>
                <w:szCs w:val="18"/>
              </w:rPr>
              <w:t>③ 不提供相关证明材料的，得0分。</w:t>
            </w:r>
          </w:p>
          <w:p w:rsidR="00E56838" w:rsidRDefault="00E56838">
            <w:pPr>
              <w:widowControl/>
              <w:spacing w:line="240" w:lineRule="auto"/>
              <w:ind w:firstLineChars="100" w:firstLine="180"/>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b/>
                <w:kern w:val="0"/>
                <w:sz w:val="18"/>
                <w:szCs w:val="18"/>
              </w:rPr>
              <w:t>2</w:t>
            </w:r>
            <w:r>
              <w:rPr>
                <w:rFonts w:ascii="宋体" w:hAnsi="宋体" w:hint="eastAsia"/>
                <w:b/>
                <w:kern w:val="0"/>
                <w:sz w:val="18"/>
                <w:szCs w:val="18"/>
              </w:rPr>
              <w:t>、技术人员经验（</w:t>
            </w:r>
            <w:r>
              <w:rPr>
                <w:rFonts w:ascii="宋体" w:hAnsi="宋体"/>
                <w:b/>
                <w:kern w:val="0"/>
                <w:sz w:val="18"/>
                <w:szCs w:val="18"/>
              </w:rPr>
              <w:t>2</w:t>
            </w:r>
            <w:r>
              <w:rPr>
                <w:rFonts w:ascii="宋体" w:hAnsi="宋体" w:hint="eastAsia"/>
                <w:b/>
                <w:kern w:val="0"/>
                <w:sz w:val="18"/>
                <w:szCs w:val="18"/>
              </w:rPr>
              <w:t>分）</w:t>
            </w:r>
          </w:p>
          <w:p w:rsidR="00E56838" w:rsidRDefault="00F67CB6">
            <w:pPr>
              <w:widowControl/>
              <w:spacing w:line="240" w:lineRule="auto"/>
              <w:ind w:firstLineChars="100" w:firstLine="180"/>
              <w:jc w:val="left"/>
              <w:rPr>
                <w:rFonts w:ascii="宋体" w:hAnsi="宋体"/>
                <w:kern w:val="0"/>
                <w:sz w:val="18"/>
                <w:szCs w:val="18"/>
              </w:rPr>
            </w:pPr>
            <w:r>
              <w:rPr>
                <w:rFonts w:ascii="宋体" w:hAnsi="宋体" w:hint="eastAsia"/>
                <w:kern w:val="0"/>
                <w:sz w:val="18"/>
                <w:szCs w:val="18"/>
              </w:rPr>
              <w:t>项目团队人员具备丰富的行业经验，且团队中的主要技术人员持有与项目相关的职业技能评价证书（如手工木工等）。每个人员每持有一个有效证书且提供在本单位缴纳社保证明，得0.</w:t>
            </w:r>
            <w:r>
              <w:rPr>
                <w:rFonts w:ascii="宋体" w:hAnsi="宋体"/>
                <w:kern w:val="0"/>
                <w:sz w:val="18"/>
                <w:szCs w:val="18"/>
              </w:rPr>
              <w:t>2</w:t>
            </w:r>
            <w:r>
              <w:rPr>
                <w:rFonts w:ascii="宋体" w:hAnsi="宋体" w:hint="eastAsia"/>
                <w:kern w:val="0"/>
                <w:sz w:val="18"/>
                <w:szCs w:val="18"/>
              </w:rPr>
              <w:t>分，最高得2分。</w:t>
            </w:r>
          </w:p>
          <w:p w:rsidR="00E56838" w:rsidRDefault="00E56838">
            <w:pPr>
              <w:widowControl/>
              <w:spacing w:line="240" w:lineRule="auto"/>
              <w:ind w:firstLineChars="100" w:firstLine="180"/>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b/>
                <w:kern w:val="0"/>
                <w:sz w:val="18"/>
                <w:szCs w:val="18"/>
              </w:rPr>
              <w:t>3</w:t>
            </w:r>
            <w:r>
              <w:rPr>
                <w:rFonts w:ascii="宋体" w:hAnsi="宋体" w:hint="eastAsia"/>
                <w:b/>
                <w:kern w:val="0"/>
                <w:sz w:val="18"/>
                <w:szCs w:val="18"/>
              </w:rPr>
              <w:t>、人员数量与配置（1分）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（1）项目团队人员数量充足，配置合理，能够确保项目各阶段工作的顺利进行，得1分；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（2）项目团队人员数量基本满足需求，但在某些关键领域或阶段可能存在人力不足的情况，得0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w:t>
            </w:r>
            <w:r>
              <w:rPr>
                <w:rFonts w:ascii="宋体" w:hAnsi="宋体"/>
                <w:kern w:val="0"/>
                <w:sz w:val="18"/>
                <w:szCs w:val="18"/>
              </w:rPr>
              <w:t>3</w:t>
            </w:r>
            <w:r>
              <w:rPr>
                <w:rFonts w:ascii="宋体" w:hAnsi="宋体" w:hint="eastAsia"/>
                <w:kern w:val="0"/>
                <w:sz w:val="18"/>
                <w:szCs w:val="18"/>
              </w:rPr>
              <w:t>）项目团队人员数量明显不足，无法确保项目工作的正常开展，得0分。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所有人员须提供在本单位缴纳社保证明，不提供社保证明的不得分。</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5</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10</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安装服务实施方案</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1、安装服务方案制完整性（1分）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（1）安装方案详细、完整，包括但不限于安装步骤、所需工具、材料清单、安全注意事项等，得1分；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（2）安装方案基本完整，但缺少部分细节，得0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（3）未提供安装方案或方案严重缺失关键信息，得0分。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2、准确把握货物交付时间节点（1分）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（1）方案能够准确理解并把握货物交付的具体时间节点，包括预计的到货时间、卸货时间以及可能的延误风险，并据此制定出合理的安装计划，得1分；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（2）方案对货物交付时间节点有基本把握，但存在时间预估不准确或未充分考虑延误风险的情况，可能导致安装计划需要小幅调整，得0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（3）方案对货物交付时间节点把握不准确，存在较大的时间预估误差或未考虑延误风险，可能导致安装计划受到较大影响，得0分。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b/>
                <w:kern w:val="0"/>
                <w:sz w:val="18"/>
                <w:szCs w:val="18"/>
              </w:rPr>
              <w:t>3</w:t>
            </w:r>
            <w:r>
              <w:rPr>
                <w:rFonts w:ascii="宋体" w:hAnsi="宋体" w:hint="eastAsia"/>
                <w:b/>
                <w:kern w:val="0"/>
                <w:sz w:val="18"/>
                <w:szCs w:val="18"/>
              </w:rPr>
              <w:t>、应急响应与保障措施（1分）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方案中包含详细的应急响应计划，如遇到突发情况（如货物延误、人员短缺等）能够迅速采取应对措施，确保安装进度不受影响。同时，有明确的保障措施，如备用人员、工具、材料等，以确保安装工作的顺利进行，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lastRenderedPageBreak/>
              <w:t>（2）方案中有基本的应急响应计划，但缺乏具体的保障措施或执行细节，得0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（3）方案未提及应急响应计划或保障措施，得0分。</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kern w:val="0"/>
                <w:sz w:val="18"/>
                <w:szCs w:val="18"/>
              </w:rPr>
              <w:lastRenderedPageBreak/>
              <w:t>3</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11</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质保期</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left"/>
              <w:rPr>
                <w:rFonts w:ascii="宋体" w:hAnsi="宋体"/>
                <w:kern w:val="0"/>
                <w:sz w:val="18"/>
                <w:szCs w:val="18"/>
              </w:rPr>
            </w:pPr>
            <w:r>
              <w:rPr>
                <w:rFonts w:ascii="宋体" w:hAnsi="宋体" w:hint="eastAsia"/>
                <w:kern w:val="0"/>
                <w:sz w:val="18"/>
                <w:szCs w:val="18"/>
              </w:rPr>
              <w:t>提供产品5年质量保证期（5年内免费维修，不能维修免费更换），超过5年的每一年加1分，最高得2分。</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2</w:t>
            </w:r>
          </w:p>
        </w:tc>
      </w:tr>
      <w:tr w:rsidR="00E56838">
        <w:trPr>
          <w:trHeight w:val="358"/>
          <w:jc w:val="center"/>
        </w:trPr>
        <w:tc>
          <w:tcPr>
            <w:tcW w:w="841" w:type="dxa"/>
            <w:tcBorders>
              <w:top w:val="single" w:sz="4" w:space="0" w:color="auto"/>
              <w:left w:val="single" w:sz="8" w:space="0" w:color="auto"/>
              <w:bottom w:val="single" w:sz="4" w:space="0" w:color="auto"/>
              <w:right w:val="single" w:sz="4" w:space="0" w:color="auto"/>
            </w:tcBorders>
            <w:vAlign w:val="center"/>
          </w:tcPr>
          <w:p w:rsidR="00E56838" w:rsidRDefault="00F67CB6">
            <w:pPr>
              <w:pStyle w:val="afffffffff6"/>
              <w:rPr>
                <w:rFonts w:hAnsi="宋体"/>
              </w:rPr>
            </w:pPr>
            <w:r>
              <w:rPr>
                <w:rFonts w:hAnsi="宋体" w:hint="eastAsia"/>
              </w:rPr>
              <w:t>12</w:t>
            </w:r>
          </w:p>
        </w:tc>
        <w:tc>
          <w:tcPr>
            <w:tcW w:w="1701"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售后服务方案</w:t>
            </w:r>
          </w:p>
        </w:tc>
        <w:tc>
          <w:tcPr>
            <w:tcW w:w="5670" w:type="dxa"/>
            <w:tcBorders>
              <w:top w:val="single" w:sz="4" w:space="0" w:color="auto"/>
              <w:left w:val="single" w:sz="4" w:space="0" w:color="auto"/>
              <w:bottom w:val="single" w:sz="4" w:space="0" w:color="auto"/>
              <w:right w:val="single" w:sz="4" w:space="0" w:color="auto"/>
            </w:tcBorders>
            <w:vAlign w:val="center"/>
          </w:tcPr>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1、“三包”措施（1分）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 “三包”（包修、包换、包退）措施详细且完整，且明确规定了“三包”服务的具体范围、期限、流程以及责任划分，与采购需求高度匹配，得1分；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（2）“三包”措施部分内容不够详细或存在模糊之处，如服务范围、期限或流程等未完全明确，但基本上能够满足采购需求，得0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（3）未提供“三包”措施，或提供的措施严重缺失关键信息，得0分。</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2、售后服务措施1分）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（1）售后服务措施全面且具体，包括但不限于故障响应时间、维修服务流程、备品备件供应、服务网点分布等，能够确保在产品出现问题时迅速、有效地为采购人提供解决方案，与采购需求高度匹配，得1分；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（2）售后服务措施部分内容不够全面或具体，如故障响应时间较长、维修服务流程不够清晰等，但基本上能够满足采购人的基本需求，得0</w:t>
            </w:r>
            <w:r>
              <w:rPr>
                <w:rFonts w:ascii="宋体" w:hAnsi="宋体"/>
                <w:kern w:val="0"/>
                <w:sz w:val="18"/>
                <w:szCs w:val="18"/>
              </w:rPr>
              <w:t>.5分</w:t>
            </w:r>
            <w:r>
              <w:rPr>
                <w:rFonts w:ascii="宋体" w:hAnsi="宋体" w:hint="eastAsia"/>
                <w:kern w:val="0"/>
                <w:sz w:val="18"/>
                <w:szCs w:val="18"/>
              </w:rPr>
              <w:t>；</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（3）供应商未提供售后服务措施，或提供的方案严重缺失关键信息，无法确保产品的后续服务。</w:t>
            </w:r>
          </w:p>
          <w:p w:rsidR="00E56838" w:rsidRDefault="00E56838">
            <w:pPr>
              <w:widowControl/>
              <w:spacing w:line="240" w:lineRule="auto"/>
              <w:jc w:val="left"/>
              <w:rPr>
                <w:rFonts w:ascii="宋体" w:hAnsi="宋体"/>
                <w:kern w:val="0"/>
                <w:sz w:val="18"/>
                <w:szCs w:val="18"/>
              </w:rPr>
            </w:pPr>
          </w:p>
          <w:p w:rsidR="00E56838" w:rsidRDefault="00F67CB6">
            <w:pPr>
              <w:widowControl/>
              <w:spacing w:line="240" w:lineRule="auto"/>
              <w:jc w:val="left"/>
              <w:rPr>
                <w:rFonts w:ascii="宋体" w:hAnsi="宋体"/>
                <w:b/>
                <w:kern w:val="0"/>
                <w:sz w:val="18"/>
                <w:szCs w:val="18"/>
              </w:rPr>
            </w:pPr>
            <w:r>
              <w:rPr>
                <w:rFonts w:ascii="宋体" w:hAnsi="宋体" w:hint="eastAsia"/>
                <w:b/>
                <w:kern w:val="0"/>
                <w:sz w:val="18"/>
                <w:szCs w:val="18"/>
              </w:rPr>
              <w:t>3、回访与技术培训（</w:t>
            </w:r>
            <w:r>
              <w:rPr>
                <w:rFonts w:ascii="宋体" w:hAnsi="宋体"/>
                <w:b/>
                <w:kern w:val="0"/>
                <w:sz w:val="18"/>
                <w:szCs w:val="18"/>
              </w:rPr>
              <w:t>1</w:t>
            </w:r>
            <w:r>
              <w:rPr>
                <w:rFonts w:ascii="宋体" w:hAnsi="宋体" w:hint="eastAsia"/>
                <w:b/>
                <w:kern w:val="0"/>
                <w:sz w:val="18"/>
                <w:szCs w:val="18"/>
              </w:rPr>
              <w:t>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1）方案建立了完善的回访与技术培训机制，包括但不限于定期回访计划、技术培训内容与方式、培训时间安排等，能够确保采购人在使用过程中得到持续的支持和服务，提高产品的使用效率和满意度，与采购需求高度匹配，得1分；</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（2）方案包含回访与技术培训内容，但具体措施不够完善或具体，如回访计划不明确、技术培训内容不全面等，得0</w:t>
            </w:r>
            <w:r>
              <w:rPr>
                <w:rFonts w:ascii="宋体" w:hAnsi="宋体"/>
                <w:kern w:val="0"/>
                <w:sz w:val="18"/>
                <w:szCs w:val="18"/>
              </w:rPr>
              <w:t>.5分</w:t>
            </w:r>
            <w:r>
              <w:rPr>
                <w:rFonts w:ascii="宋体" w:hAnsi="宋体" w:hint="eastAsia"/>
                <w:kern w:val="0"/>
                <w:sz w:val="18"/>
                <w:szCs w:val="18"/>
              </w:rPr>
              <w:t xml:space="preserve">； </w:t>
            </w:r>
          </w:p>
          <w:p w:rsidR="00E56838" w:rsidRDefault="00F67CB6">
            <w:pPr>
              <w:widowControl/>
              <w:spacing w:line="240" w:lineRule="auto"/>
              <w:jc w:val="left"/>
              <w:rPr>
                <w:rFonts w:ascii="宋体" w:hAnsi="宋体"/>
                <w:kern w:val="0"/>
                <w:sz w:val="18"/>
                <w:szCs w:val="18"/>
              </w:rPr>
            </w:pPr>
            <w:r>
              <w:rPr>
                <w:rFonts w:ascii="宋体" w:hAnsi="宋体" w:hint="eastAsia"/>
                <w:kern w:val="0"/>
                <w:sz w:val="18"/>
                <w:szCs w:val="18"/>
              </w:rPr>
              <w:t>（3）方案未提及回访与技术培训机制，或提供的机制严重缺失关键信息，无法确保采购人在使用过程中的持续支持和服务，得0分。</w:t>
            </w:r>
          </w:p>
        </w:tc>
        <w:tc>
          <w:tcPr>
            <w:tcW w:w="1272" w:type="dxa"/>
            <w:tcBorders>
              <w:top w:val="single" w:sz="4" w:space="0" w:color="auto"/>
              <w:left w:val="single" w:sz="4" w:space="0" w:color="auto"/>
              <w:bottom w:val="single" w:sz="4" w:space="0" w:color="auto"/>
              <w:right w:val="single" w:sz="8" w:space="0" w:color="auto"/>
            </w:tcBorders>
            <w:vAlign w:val="center"/>
          </w:tcPr>
          <w:p w:rsidR="00E56838" w:rsidRDefault="00F67CB6">
            <w:pPr>
              <w:widowControl/>
              <w:jc w:val="center"/>
              <w:rPr>
                <w:rFonts w:ascii="宋体" w:hAnsi="宋体"/>
                <w:kern w:val="0"/>
                <w:sz w:val="18"/>
                <w:szCs w:val="18"/>
              </w:rPr>
            </w:pPr>
            <w:r>
              <w:rPr>
                <w:rFonts w:ascii="宋体" w:hAnsi="宋体" w:hint="eastAsia"/>
                <w:kern w:val="0"/>
                <w:sz w:val="18"/>
                <w:szCs w:val="18"/>
              </w:rPr>
              <w:t>3</w:t>
            </w:r>
          </w:p>
        </w:tc>
      </w:tr>
    </w:tbl>
    <w:p w:rsidR="00E56838" w:rsidRDefault="00F67CB6">
      <w:pPr>
        <w:pStyle w:val="aff4"/>
        <w:spacing w:before="120" w:after="120"/>
        <w:rPr>
          <w:szCs w:val="21"/>
        </w:rPr>
      </w:pPr>
      <w:bookmarkStart w:id="251" w:name="_Toc186547697"/>
      <w:bookmarkStart w:id="252" w:name="_Toc190951106"/>
      <w:r>
        <w:rPr>
          <w:rFonts w:hint="eastAsia"/>
        </w:rPr>
        <w:t>样品要求评分项</w:t>
      </w:r>
      <w:bookmarkEnd w:id="251"/>
      <w:bookmarkEnd w:id="252"/>
    </w:p>
    <w:p w:rsidR="00E56838" w:rsidRDefault="00F67CB6">
      <w:pPr>
        <w:pStyle w:val="afffff2"/>
        <w:ind w:firstLine="420"/>
      </w:pPr>
      <w:r>
        <w:rPr>
          <w:rFonts w:hAnsi="宋体" w:hint="eastAsia"/>
        </w:rPr>
        <w:t>采购人设置家具采购项目样品要求的评分量化指标和对应分值占总分值权重信息见表</w:t>
      </w:r>
      <w:r>
        <w:rPr>
          <w:rFonts w:hAnsi="宋体"/>
        </w:rPr>
        <w:t>M</w:t>
      </w:r>
      <w:r>
        <w:rPr>
          <w:rFonts w:hAnsi="宋体" w:hint="eastAsia"/>
        </w:rPr>
        <w:t>.</w:t>
      </w:r>
      <w:r>
        <w:rPr>
          <w:rFonts w:hint="eastAsia"/>
        </w:rPr>
        <w:t>3</w:t>
      </w:r>
      <w:r>
        <w:rPr>
          <w:rFonts w:hAnsi="宋体" w:hint="eastAsia"/>
        </w:rPr>
        <w:t>。采购人可根据采购需求，对评分量化指标和分值权重进行相应修改。</w:t>
      </w:r>
    </w:p>
    <w:p w:rsidR="00E56838" w:rsidRDefault="00F67CB6">
      <w:pPr>
        <w:pStyle w:val="aff"/>
        <w:numPr>
          <w:ilvl w:val="0"/>
          <w:numId w:val="0"/>
        </w:numPr>
        <w:spacing w:before="120" w:after="120"/>
        <w:ind w:left="420"/>
      </w:pPr>
      <w:r>
        <w:rPr>
          <w:rFonts w:hAnsi="黑体" w:hint="eastAsia"/>
        </w:rPr>
        <w:t>表M</w:t>
      </w:r>
      <w:r>
        <w:rPr>
          <w:rFonts w:hAnsi="黑体"/>
        </w:rPr>
        <w:t xml:space="preserve">.3 </w:t>
      </w:r>
      <w:r>
        <w:rPr>
          <w:rFonts w:hint="eastAsia"/>
        </w:rPr>
        <w:t>样品要求评分项</w:t>
      </w:r>
    </w:p>
    <w:tbl>
      <w:tblPr>
        <w:tblStyle w:val="affff5"/>
        <w:tblW w:w="948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41"/>
        <w:gridCol w:w="6871"/>
        <w:gridCol w:w="1272"/>
      </w:tblGrid>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pPr>
            <w:r>
              <w:rPr>
                <w:rFonts w:hAnsi="宋体" w:hint="eastAsia"/>
              </w:rPr>
              <w:t>要求</w:t>
            </w:r>
          </w:p>
        </w:tc>
        <w:tc>
          <w:tcPr>
            <w:tcW w:w="6871"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afffffffff6"/>
            </w:pPr>
            <w:r>
              <w:rPr>
                <w:rFonts w:hAnsi="宋体" w:hint="eastAsia"/>
              </w:rPr>
              <w:t>评分量化指标</w:t>
            </w:r>
          </w:p>
        </w:tc>
        <w:tc>
          <w:tcPr>
            <w:tcW w:w="1272"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ffff6"/>
            </w:pPr>
            <w:r>
              <w:rPr>
                <w:rFonts w:hAnsi="宋体" w:hint="eastAsia"/>
              </w:rPr>
              <w:t>对应分值占总分值权重/%</w:t>
            </w:r>
          </w:p>
        </w:tc>
      </w:tr>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rPr>
                <w:szCs w:val="18"/>
              </w:rPr>
            </w:pPr>
            <w:r>
              <w:rPr>
                <w:rFonts w:hAnsi="宋体" w:hint="eastAsia"/>
              </w:rPr>
              <w:t>材料要求</w:t>
            </w:r>
          </w:p>
        </w:tc>
        <w:tc>
          <w:tcPr>
            <w:tcW w:w="6871"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afffff2"/>
              <w:ind w:firstLineChars="0" w:firstLine="0"/>
              <w:rPr>
                <w:sz w:val="18"/>
                <w:szCs w:val="18"/>
              </w:rPr>
            </w:pPr>
            <w:r>
              <w:rPr>
                <w:rFonts w:hAnsi="宋体" w:hint="eastAsia"/>
                <w:sz w:val="18"/>
                <w:szCs w:val="18"/>
              </w:rPr>
              <w:t>样品所选用的原辅材料，以及配件应与采购需求一致。每偏离一个参数指标扣</w:t>
            </w:r>
            <w:r>
              <w:rPr>
                <w:rFonts w:hAnsi="宋体"/>
                <w:sz w:val="18"/>
                <w:szCs w:val="18"/>
              </w:rPr>
              <w:t>1</w:t>
            </w:r>
            <w:r>
              <w:rPr>
                <w:rFonts w:hAnsi="宋体" w:hint="eastAsia"/>
                <w:sz w:val="18"/>
                <w:szCs w:val="18"/>
              </w:rPr>
              <w:t>分，扣完为止。</w:t>
            </w:r>
          </w:p>
        </w:tc>
        <w:tc>
          <w:tcPr>
            <w:tcW w:w="1272"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2"/>
              <w:ind w:firstLineChars="0" w:firstLine="0"/>
              <w:jc w:val="center"/>
              <w:rPr>
                <w:sz w:val="18"/>
                <w:szCs w:val="18"/>
              </w:rPr>
            </w:pPr>
            <w:r>
              <w:rPr>
                <w:rFonts w:hAnsi="宋体"/>
                <w:sz w:val="18"/>
                <w:szCs w:val="18"/>
              </w:rPr>
              <w:t>3</w:t>
            </w:r>
          </w:p>
        </w:tc>
      </w:tr>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rPr>
                <w:szCs w:val="18"/>
              </w:rPr>
            </w:pPr>
            <w:r>
              <w:rPr>
                <w:rFonts w:hAnsi="宋体" w:hint="eastAsia"/>
              </w:rPr>
              <w:t>功能性要求</w:t>
            </w:r>
          </w:p>
        </w:tc>
        <w:tc>
          <w:tcPr>
            <w:tcW w:w="6871"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afffff2"/>
              <w:ind w:firstLineChars="0" w:firstLine="0"/>
              <w:rPr>
                <w:rFonts w:hAnsi="宋体"/>
                <w:sz w:val="18"/>
                <w:szCs w:val="18"/>
              </w:rPr>
            </w:pPr>
            <w:r>
              <w:rPr>
                <w:rFonts w:hAnsi="宋体" w:hint="eastAsia"/>
                <w:sz w:val="18"/>
                <w:szCs w:val="18"/>
              </w:rPr>
              <w:t>产品设计美观、实用，能够实现产品的整体使用功能，满足采购需求。每个不合格项扣</w:t>
            </w:r>
            <w:r>
              <w:rPr>
                <w:rFonts w:hAnsi="宋体"/>
                <w:sz w:val="18"/>
                <w:szCs w:val="18"/>
              </w:rPr>
              <w:t>1</w:t>
            </w:r>
            <w:r>
              <w:rPr>
                <w:rFonts w:hAnsi="宋体" w:hint="eastAsia"/>
                <w:sz w:val="18"/>
                <w:szCs w:val="18"/>
              </w:rPr>
              <w:t>分，扣完为止。</w:t>
            </w:r>
          </w:p>
          <w:p w:rsidR="00E56838" w:rsidRDefault="00E56838">
            <w:pPr>
              <w:pStyle w:val="ac"/>
            </w:pPr>
          </w:p>
          <w:p w:rsidR="00E56838" w:rsidRDefault="00F67CB6">
            <w:pPr>
              <w:pStyle w:val="afa"/>
              <w:numPr>
                <w:ilvl w:val="0"/>
                <w:numId w:val="0"/>
              </w:numPr>
              <w:ind w:left="363"/>
            </w:pPr>
            <w:r>
              <w:rPr>
                <w:rFonts w:hint="eastAsia"/>
              </w:rPr>
              <w:t>1、铰链、合页、反弹装置、吸合装置、滑轨、倾斜机构、升降机构、翻转机构、插销等部件，安装后应灵活使用；</w:t>
            </w:r>
          </w:p>
          <w:p w:rsidR="00E56838" w:rsidRDefault="00F67CB6">
            <w:pPr>
              <w:pStyle w:val="afa"/>
              <w:numPr>
                <w:ilvl w:val="0"/>
                <w:numId w:val="0"/>
              </w:numPr>
              <w:ind w:left="363"/>
            </w:pPr>
            <w:r>
              <w:t>2、</w:t>
            </w:r>
            <w:r>
              <w:rPr>
                <w:rFonts w:hint="eastAsia"/>
              </w:rPr>
              <w:t>折叠机构：无非预期的自行折叠现象；</w:t>
            </w:r>
          </w:p>
          <w:p w:rsidR="00E56838" w:rsidRDefault="00F67CB6">
            <w:pPr>
              <w:pStyle w:val="afa"/>
              <w:numPr>
                <w:ilvl w:val="0"/>
                <w:numId w:val="0"/>
              </w:numPr>
              <w:ind w:left="363"/>
            </w:pPr>
            <w:r>
              <w:rPr>
                <w:rFonts w:hAnsi="宋体"/>
              </w:rPr>
              <w:t>3、</w:t>
            </w:r>
            <w:r>
              <w:rPr>
                <w:rFonts w:hAnsi="宋体" w:hint="eastAsia"/>
              </w:rPr>
              <w:t>家具锁锁定到位，开启应灵活；</w:t>
            </w:r>
          </w:p>
          <w:p w:rsidR="00E56838" w:rsidRDefault="00F67CB6">
            <w:pPr>
              <w:pStyle w:val="afa"/>
              <w:numPr>
                <w:ilvl w:val="0"/>
                <w:numId w:val="0"/>
              </w:numPr>
              <w:ind w:left="363"/>
            </w:pPr>
            <w:r>
              <w:rPr>
                <w:rFonts w:hAnsi="宋体"/>
              </w:rPr>
              <w:t>4、</w:t>
            </w:r>
            <w:r>
              <w:rPr>
                <w:rFonts w:hAnsi="宋体" w:hint="eastAsia"/>
              </w:rPr>
              <w:t>锁定脚轮的锁定装置完好，在开锁状态下应运动灵活。</w:t>
            </w:r>
          </w:p>
        </w:tc>
        <w:tc>
          <w:tcPr>
            <w:tcW w:w="1272"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2"/>
              <w:ind w:firstLineChars="0" w:firstLine="0"/>
              <w:jc w:val="center"/>
              <w:rPr>
                <w:sz w:val="18"/>
                <w:szCs w:val="18"/>
              </w:rPr>
            </w:pPr>
            <w:r>
              <w:rPr>
                <w:rFonts w:hAnsi="宋体"/>
                <w:sz w:val="18"/>
                <w:szCs w:val="18"/>
              </w:rPr>
              <w:t>3</w:t>
            </w:r>
          </w:p>
        </w:tc>
      </w:tr>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rPr>
                <w:szCs w:val="18"/>
              </w:rPr>
            </w:pPr>
            <w:r>
              <w:rPr>
                <w:rFonts w:hAnsi="宋体" w:hint="eastAsia"/>
              </w:rPr>
              <w:lastRenderedPageBreak/>
              <w:t>外观要求</w:t>
            </w:r>
          </w:p>
        </w:tc>
        <w:tc>
          <w:tcPr>
            <w:tcW w:w="6871"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afffff2"/>
              <w:ind w:firstLineChars="0" w:firstLine="0"/>
              <w:rPr>
                <w:rFonts w:hAnsi="宋体"/>
                <w:sz w:val="18"/>
                <w:szCs w:val="18"/>
              </w:rPr>
            </w:pPr>
            <w:r>
              <w:rPr>
                <w:rFonts w:hAnsi="宋体" w:hint="eastAsia"/>
                <w:sz w:val="18"/>
                <w:szCs w:val="18"/>
              </w:rPr>
              <w:t>所有零部件完整无缺，包括主体结构部件、附属装饰部件、功能配件等，且部件之间搭配合理，无错装、漏装现象；表面无任何损伤、划痕、裂缝、变形等缺陷，涂层或饰面平整光滑，色泽均匀一致。每个不合格项扣</w:t>
            </w:r>
            <w:r>
              <w:rPr>
                <w:rFonts w:hAnsi="宋体"/>
                <w:sz w:val="18"/>
                <w:szCs w:val="18"/>
              </w:rPr>
              <w:t>1</w:t>
            </w:r>
            <w:r>
              <w:rPr>
                <w:rFonts w:hAnsi="宋体" w:hint="eastAsia"/>
                <w:sz w:val="18"/>
                <w:szCs w:val="18"/>
              </w:rPr>
              <w:t>分，扣完为止。</w:t>
            </w:r>
          </w:p>
          <w:p w:rsidR="00E56838" w:rsidRDefault="00F67CB6">
            <w:pPr>
              <w:pStyle w:val="ac"/>
              <w:numPr>
                <w:ilvl w:val="0"/>
                <w:numId w:val="0"/>
              </w:numPr>
              <w:ind w:left="363"/>
              <w:rPr>
                <w:rFonts w:ascii="黑体" w:eastAsia="黑体" w:hAnsi="黑体"/>
              </w:rPr>
            </w:pPr>
            <w:r>
              <w:rPr>
                <w:rFonts w:ascii="黑体" w:eastAsia="黑体" w:hAnsi="黑体"/>
              </w:rPr>
              <w:t>示例</w:t>
            </w:r>
            <w:r>
              <w:rPr>
                <w:rFonts w:ascii="黑体" w:eastAsia="黑体" w:hAnsi="黑体" w:hint="eastAsia"/>
              </w:rPr>
              <w:t>1：</w:t>
            </w:r>
          </w:p>
          <w:p w:rsidR="00E56838" w:rsidRDefault="00F67CB6">
            <w:pPr>
              <w:pStyle w:val="ac"/>
              <w:numPr>
                <w:ilvl w:val="0"/>
                <w:numId w:val="0"/>
              </w:numPr>
              <w:ind w:left="363"/>
              <w:rPr>
                <w:rFonts w:ascii="黑体" w:eastAsia="黑体" w:hAnsi="黑体"/>
              </w:rPr>
            </w:pPr>
            <w:r>
              <w:rPr>
                <w:rFonts w:hAnsi="宋体" w:hint="eastAsia"/>
              </w:rPr>
              <w:t>金属件外观要求：</w:t>
            </w:r>
          </w:p>
          <w:p w:rsidR="00E56838" w:rsidRDefault="00F67CB6">
            <w:pPr>
              <w:pStyle w:val="afffffffff7"/>
              <w:ind w:left="363" w:firstLineChars="0" w:firstLine="0"/>
              <w:rPr>
                <w:rFonts w:hAnsi="宋体"/>
                <w:szCs w:val="18"/>
              </w:rPr>
            </w:pPr>
            <w:r>
              <w:rPr>
                <w:rFonts w:hAnsi="宋体" w:hint="eastAsia"/>
                <w:szCs w:val="18"/>
              </w:rPr>
              <w:t>1</w:t>
            </w:r>
            <w:r>
              <w:rPr>
                <w:rFonts w:hAnsi="宋体"/>
                <w:szCs w:val="18"/>
              </w:rPr>
              <w:t>.</w:t>
            </w:r>
            <w:r>
              <w:rPr>
                <w:rFonts w:hAnsi="宋体" w:hint="eastAsia"/>
                <w:szCs w:val="18"/>
              </w:rPr>
              <w:t>管材应无裂缝、叠缝、外露管口端面应封闭、圆管和扁线管弯曲处弧形应圆滑一致；</w:t>
            </w:r>
          </w:p>
          <w:p w:rsidR="00E56838" w:rsidRDefault="00F67CB6">
            <w:pPr>
              <w:pStyle w:val="afffffffff7"/>
              <w:ind w:left="363" w:firstLineChars="0" w:firstLine="0"/>
            </w:pPr>
            <w:r>
              <w:rPr>
                <w:rFonts w:hint="eastAsia"/>
              </w:rPr>
              <w:t>2</w:t>
            </w:r>
            <w:r>
              <w:t>.</w:t>
            </w:r>
            <w:r>
              <w:rPr>
                <w:rFonts w:hint="eastAsia"/>
              </w:rPr>
              <w:t>电镀件应无露底、毛刺、镀层脱落、锈蚀等，无起泡、烧焦，无光泽(整体异色)、针孔、裂纹、斑点等；</w:t>
            </w:r>
          </w:p>
          <w:p w:rsidR="00E56838" w:rsidRDefault="00F67CB6">
            <w:pPr>
              <w:pStyle w:val="afffffffff7"/>
              <w:ind w:left="363" w:firstLineChars="0" w:firstLine="0"/>
            </w:pPr>
            <w:r>
              <w:rPr>
                <w:rFonts w:hint="eastAsia"/>
              </w:rPr>
              <w:t>3</w:t>
            </w:r>
            <w:r>
              <w:t>.</w:t>
            </w:r>
            <w:r>
              <w:rPr>
                <w:rFonts w:hint="eastAsia"/>
              </w:rPr>
              <w:t>焊接件焊接处应无脱焊、虚焊、焊穿、错位，无夹渣、气孔、焊瘤、焊丝头、咬边、飞溅，表面波纹应均匀；</w:t>
            </w:r>
          </w:p>
          <w:p w:rsidR="00E56838" w:rsidRDefault="00F67CB6">
            <w:pPr>
              <w:pStyle w:val="afffffffff7"/>
              <w:ind w:left="363" w:firstLineChars="0" w:firstLine="0"/>
            </w:pPr>
            <w:r>
              <w:t>4.</w:t>
            </w:r>
            <w:r>
              <w:rPr>
                <w:rFonts w:hint="eastAsia"/>
              </w:rPr>
              <w:t>冲压件应无脱层、裂缝；</w:t>
            </w:r>
          </w:p>
          <w:p w:rsidR="00E56838" w:rsidRDefault="00F67CB6">
            <w:pPr>
              <w:pStyle w:val="afffffffff7"/>
              <w:ind w:left="363" w:firstLineChars="0" w:firstLine="0"/>
            </w:pPr>
            <w:r>
              <w:t>5.</w:t>
            </w:r>
            <w:r>
              <w:rPr>
                <w:rFonts w:hint="eastAsia"/>
              </w:rPr>
              <w:t>铸造件应无缩孔、缩松、砂眼等；</w:t>
            </w:r>
          </w:p>
          <w:p w:rsidR="00E56838" w:rsidRDefault="00F67CB6">
            <w:pPr>
              <w:pStyle w:val="afffffffff7"/>
              <w:ind w:left="363" w:firstLineChars="0" w:firstLine="0"/>
            </w:pPr>
            <w:r>
              <w:t>6.</w:t>
            </w:r>
            <w:r>
              <w:rPr>
                <w:rFonts w:hint="eastAsia"/>
              </w:rPr>
              <w:t>铆接件铆接处铆接应牢固，无漏铆、脱铆，铆钉应端正圆滑，无明显锤印；</w:t>
            </w:r>
          </w:p>
          <w:p w:rsidR="00E56838" w:rsidRDefault="00F67CB6">
            <w:pPr>
              <w:pStyle w:val="afffffffff7"/>
              <w:ind w:left="363" w:firstLineChars="0" w:firstLine="0"/>
            </w:pPr>
            <w:r>
              <w:t>7.</w:t>
            </w:r>
            <w:r>
              <w:rPr>
                <w:rFonts w:hint="eastAsia"/>
              </w:rPr>
              <w:t>喷漆（塑）涂层应无漏喷、锈蚀、脱色、掉色等，应光滑均匀，色泽一致，应无流挂、疙瘩、皱皮、飞漆等；</w:t>
            </w:r>
          </w:p>
          <w:p w:rsidR="00E56838" w:rsidRDefault="00F67CB6">
            <w:pPr>
              <w:pStyle w:val="afffffffff7"/>
              <w:ind w:left="363" w:firstLineChars="0" w:firstLine="0"/>
            </w:pPr>
            <w:r>
              <w:t>8.</w:t>
            </w:r>
            <w:r>
              <w:rPr>
                <w:rFonts w:hint="eastAsia"/>
              </w:rPr>
              <w:t>合金件等其他金属件应无锈蚀、氧化膜脱落、刃口、毛刺、锐棱　表面应细密，应无裂纹、黑斑等。</w:t>
            </w:r>
          </w:p>
          <w:p w:rsidR="00E56838" w:rsidRDefault="00F67CB6">
            <w:pPr>
              <w:pStyle w:val="ac"/>
              <w:numPr>
                <w:ilvl w:val="0"/>
                <w:numId w:val="0"/>
              </w:numPr>
              <w:ind w:left="363"/>
              <w:rPr>
                <w:rFonts w:ascii="黑体" w:eastAsia="黑体" w:hAnsi="黑体"/>
              </w:rPr>
            </w:pPr>
            <w:r>
              <w:rPr>
                <w:rFonts w:ascii="黑体" w:eastAsia="黑体" w:hAnsi="黑体"/>
              </w:rPr>
              <w:t>示例2</w:t>
            </w:r>
            <w:r>
              <w:rPr>
                <w:rFonts w:ascii="黑体" w:eastAsia="黑体" w:hAnsi="黑体" w:hint="eastAsia"/>
              </w:rPr>
              <w:t>：</w:t>
            </w:r>
          </w:p>
          <w:p w:rsidR="00E56838" w:rsidRDefault="00F67CB6">
            <w:pPr>
              <w:pStyle w:val="afffffffff7"/>
              <w:ind w:firstLine="360"/>
            </w:pPr>
            <w:r>
              <w:t>木</w:t>
            </w:r>
            <w:r>
              <w:rPr>
                <w:rFonts w:hint="eastAsia"/>
              </w:rPr>
              <w:t>制</w:t>
            </w:r>
            <w:r>
              <w:t>件外观要求：</w:t>
            </w:r>
          </w:p>
          <w:p w:rsidR="00E56838" w:rsidRDefault="00F67CB6">
            <w:pPr>
              <w:pStyle w:val="afffffffff7"/>
              <w:ind w:left="363" w:firstLineChars="0" w:firstLine="0"/>
            </w:pPr>
            <w:r>
              <w:rPr>
                <w:rFonts w:hint="eastAsia"/>
              </w:rPr>
              <w:t>1</w:t>
            </w:r>
            <w:r>
              <w:t>.</w:t>
            </w:r>
            <w:r>
              <w:rPr>
                <w:rFonts w:hint="eastAsia"/>
              </w:rPr>
              <w:t>实木无贯通裂缝、无蛀虫现象、外表应无腐朽材，</w:t>
            </w:r>
          </w:p>
          <w:p w:rsidR="00E56838" w:rsidRDefault="00F67CB6">
            <w:pPr>
              <w:pStyle w:val="afffffffff7"/>
              <w:ind w:left="363" w:firstLineChars="0" w:firstLine="0"/>
            </w:pPr>
            <w:r>
              <w:rPr>
                <w:rFonts w:hint="eastAsia"/>
              </w:rPr>
              <w:t>2</w:t>
            </w:r>
            <w:r>
              <w:t>.</w:t>
            </w:r>
            <w:r>
              <w:rPr>
                <w:rFonts w:hint="eastAsia"/>
              </w:rPr>
              <w:t>人造板零部件的非交接面应进行封边或涂饰处理，封边、贴面、包边应无脱胶、鼓泡或开裂等现象，贴面应严密、平整，应无明显透胶；</w:t>
            </w:r>
          </w:p>
          <w:p w:rsidR="00E56838" w:rsidRDefault="00F67CB6">
            <w:pPr>
              <w:pStyle w:val="afffffffff7"/>
              <w:ind w:left="363" w:firstLineChars="0" w:firstLine="0"/>
            </w:pPr>
            <w:r>
              <w:rPr>
                <w:rFonts w:hint="eastAsia"/>
              </w:rPr>
              <w:t>3</w:t>
            </w:r>
            <w:r>
              <w:t>.</w:t>
            </w:r>
            <w:r>
              <w:rPr>
                <w:rFonts w:hint="eastAsia"/>
              </w:rPr>
              <w:t>外表应倒棱、圆角圆线应一致；</w:t>
            </w:r>
          </w:p>
          <w:p w:rsidR="00E56838" w:rsidRDefault="00F67CB6">
            <w:pPr>
              <w:pStyle w:val="afffffffff7"/>
              <w:ind w:left="363" w:firstLineChars="0" w:firstLine="0"/>
            </w:pPr>
            <w:r>
              <w:rPr>
                <w:rFonts w:hint="eastAsia"/>
              </w:rPr>
              <w:t>4</w:t>
            </w:r>
            <w:r>
              <w:t>.</w:t>
            </w:r>
            <w:r>
              <w:rPr>
                <w:rFonts w:hint="eastAsia"/>
              </w:rPr>
              <w:t>零部件的结合应平整、严密、牢固，应无断裂、崩茬、少件、透钉、漏钉；</w:t>
            </w:r>
          </w:p>
          <w:p w:rsidR="00E56838" w:rsidRDefault="00F67CB6">
            <w:pPr>
              <w:pStyle w:val="afffffffff7"/>
              <w:ind w:left="363" w:firstLineChars="0" w:firstLine="0"/>
            </w:pPr>
            <w:r>
              <w:rPr>
                <w:rFonts w:hint="eastAsia"/>
              </w:rPr>
              <w:t>5</w:t>
            </w:r>
            <w:r>
              <w:t>.</w:t>
            </w:r>
            <w:r>
              <w:rPr>
                <w:rFonts w:hint="eastAsia"/>
              </w:rPr>
              <w:t>雕刻的图案应均匀、清晰、层次分明，对称部位应对称，凹凸和大挖、过桥、棱角、圆弧处应无缺角，铲底应平整，各部位不应有锤印或毛刺；</w:t>
            </w:r>
          </w:p>
          <w:p w:rsidR="00E56838" w:rsidRDefault="00F67CB6">
            <w:pPr>
              <w:pStyle w:val="afffffffff7"/>
              <w:ind w:left="363" w:firstLineChars="0" w:firstLine="0"/>
            </w:pPr>
            <w:r>
              <w:rPr>
                <w:rFonts w:hint="eastAsia"/>
              </w:rPr>
              <w:t>6</w:t>
            </w:r>
            <w:r>
              <w:t>.</w:t>
            </w:r>
            <w:r>
              <w:rPr>
                <w:rFonts w:hint="eastAsia"/>
              </w:rPr>
              <w:t>车削部件车木的线形应一致，凹凸台阶应匀称，对称部位应对称，车削线条应清晰，加工表面不应有崩茬、刀痕、砂痕；</w:t>
            </w:r>
          </w:p>
          <w:p w:rsidR="00E56838" w:rsidRDefault="00F67CB6">
            <w:pPr>
              <w:pStyle w:val="afffffffff7"/>
              <w:ind w:left="363" w:firstLineChars="0" w:firstLine="0"/>
            </w:pPr>
            <w:r>
              <w:rPr>
                <w:rFonts w:hint="eastAsia"/>
              </w:rPr>
              <w:t>7</w:t>
            </w:r>
            <w:r>
              <w:t>.</w:t>
            </w:r>
            <w:r>
              <w:rPr>
                <w:rFonts w:hint="eastAsia"/>
              </w:rPr>
              <w:t>软硬质覆面外表无明显划痕、压痕、变色、无鼓泡、鼓包、龟裂、分层、无明显皱纹、疵点；</w:t>
            </w:r>
          </w:p>
          <w:p w:rsidR="00E56838" w:rsidRDefault="00F67CB6">
            <w:pPr>
              <w:pStyle w:val="afffffffff7"/>
              <w:ind w:left="363" w:firstLineChars="0" w:firstLine="0"/>
            </w:pPr>
            <w:r>
              <w:rPr>
                <w:rFonts w:hint="eastAsia"/>
              </w:rPr>
              <w:t>8</w:t>
            </w:r>
            <w:r>
              <w:t>.</w:t>
            </w:r>
            <w:r>
              <w:rPr>
                <w:rFonts w:hint="eastAsia"/>
              </w:rPr>
              <w:t>漆膜同色部件的色泽应相似，无褪色、掉色、无皱皮、发黏或漏漆现象，漆膜平整光滑，清晰，无明显粒子、涨边现象，无明显加工痕迹、划痕、裂纹、雾光、白棱、白点、鼓泡、油白、流挂、缩孔、制毛、积粉和杂渣。</w:t>
            </w:r>
          </w:p>
          <w:p w:rsidR="00E56838" w:rsidRDefault="00F67CB6">
            <w:pPr>
              <w:pStyle w:val="ac"/>
              <w:numPr>
                <w:ilvl w:val="0"/>
                <w:numId w:val="0"/>
              </w:numPr>
              <w:ind w:left="363"/>
              <w:rPr>
                <w:rFonts w:ascii="黑体" w:eastAsia="黑体" w:hAnsi="黑体"/>
              </w:rPr>
            </w:pPr>
            <w:r>
              <w:rPr>
                <w:rFonts w:ascii="黑体" w:eastAsia="黑体" w:hAnsi="黑体"/>
              </w:rPr>
              <w:t>示例3</w:t>
            </w:r>
            <w:r>
              <w:rPr>
                <w:rFonts w:ascii="黑体" w:eastAsia="黑体" w:hAnsi="黑体" w:hint="eastAsia"/>
              </w:rPr>
              <w:t>：</w:t>
            </w:r>
          </w:p>
          <w:p w:rsidR="00E56838" w:rsidRDefault="00F67CB6">
            <w:pPr>
              <w:pStyle w:val="afffffffff7"/>
              <w:ind w:firstLine="360"/>
            </w:pPr>
            <w:r>
              <w:t>软包件外观要求：</w:t>
            </w:r>
          </w:p>
          <w:p w:rsidR="00E56838" w:rsidRDefault="00F67CB6">
            <w:pPr>
              <w:pStyle w:val="afffffffff7"/>
              <w:ind w:left="363" w:firstLineChars="0" w:firstLine="0"/>
            </w:pPr>
            <w:r>
              <w:rPr>
                <w:rFonts w:hint="eastAsia"/>
              </w:rPr>
              <w:t>1</w:t>
            </w:r>
            <w:r>
              <w:t>.</w:t>
            </w:r>
            <w:r>
              <w:rPr>
                <w:rFonts w:hint="eastAsia"/>
              </w:rPr>
              <w:t>软面包覆表面包覆材料拼接对称图案完整，同一部位绒面料的绒毛方向一致，无明显色差，包覆材料应无破损，无划痕、色污、油污、起毛、起球等，平服饱满、松紧均匀，无明显皱褶；对称工艺性皱褶应均匀、层次分明；</w:t>
            </w:r>
          </w:p>
          <w:p w:rsidR="00E56838" w:rsidRDefault="00F67CB6">
            <w:pPr>
              <w:pStyle w:val="afffffffff7"/>
              <w:ind w:left="363" w:firstLineChars="0" w:firstLine="0"/>
            </w:pPr>
            <w:r>
              <w:rPr>
                <w:rFonts w:hint="eastAsia"/>
              </w:rPr>
              <w:t>2</w:t>
            </w:r>
            <w:r>
              <w:t>.</w:t>
            </w:r>
            <w:r>
              <w:rPr>
                <w:rFonts w:hint="eastAsia"/>
              </w:rPr>
              <w:t>外露泡钉排列整齐，间距基本相等，无明显敲扁或脱漆；</w:t>
            </w:r>
          </w:p>
          <w:p w:rsidR="00E56838" w:rsidRDefault="00F67CB6">
            <w:pPr>
              <w:pStyle w:val="afffffffff7"/>
              <w:ind w:left="363" w:firstLineChars="0" w:firstLine="0"/>
            </w:pPr>
            <w:r>
              <w:rPr>
                <w:rFonts w:hint="eastAsia"/>
              </w:rPr>
              <w:t>3</w:t>
            </w:r>
            <w:r>
              <w:t>.</w:t>
            </w:r>
            <w:r>
              <w:rPr>
                <w:rFonts w:hint="eastAsia"/>
              </w:rPr>
              <w:t>缝纫线迹间距均匀，无明显浮线、跳针、外露线头、脱线、开缝、脱胶等，嵌线圆滑挺直，圆角处对称。</w:t>
            </w:r>
          </w:p>
          <w:p w:rsidR="00E56838" w:rsidRDefault="00F67CB6">
            <w:pPr>
              <w:pStyle w:val="ac"/>
              <w:numPr>
                <w:ilvl w:val="0"/>
                <w:numId w:val="0"/>
              </w:numPr>
              <w:ind w:left="363"/>
              <w:rPr>
                <w:rFonts w:ascii="黑体" w:eastAsia="黑体" w:hAnsi="黑体"/>
              </w:rPr>
            </w:pPr>
            <w:r>
              <w:rPr>
                <w:rFonts w:ascii="黑体" w:eastAsia="黑体" w:hAnsi="黑体"/>
              </w:rPr>
              <w:t>示例4</w:t>
            </w:r>
            <w:r>
              <w:rPr>
                <w:rFonts w:ascii="黑体" w:eastAsia="黑体" w:hAnsi="黑体" w:hint="eastAsia"/>
              </w:rPr>
              <w:t>：</w:t>
            </w:r>
          </w:p>
          <w:p w:rsidR="00E56838" w:rsidRDefault="00F67CB6">
            <w:pPr>
              <w:pStyle w:val="afffffffff7"/>
              <w:ind w:left="363" w:firstLineChars="0" w:firstLine="0"/>
            </w:pPr>
            <w:r>
              <w:t>塑料件外观要求：</w:t>
            </w:r>
            <w:r>
              <w:rPr>
                <w:rFonts w:hint="eastAsia"/>
              </w:rPr>
              <w:t>无裂纹，无明显变形、无明显缩孔、气泡、杂质、伤痕，外表用塑料件表面应光洁，应无划痕、污染、明显色差等。</w:t>
            </w:r>
          </w:p>
          <w:p w:rsidR="00E56838" w:rsidRDefault="00F67CB6">
            <w:pPr>
              <w:pStyle w:val="ac"/>
              <w:numPr>
                <w:ilvl w:val="0"/>
                <w:numId w:val="0"/>
              </w:numPr>
              <w:ind w:left="363"/>
              <w:rPr>
                <w:rFonts w:ascii="黑体" w:eastAsia="黑体" w:hAnsi="黑体"/>
              </w:rPr>
            </w:pPr>
            <w:r>
              <w:rPr>
                <w:rFonts w:ascii="黑体" w:eastAsia="黑体" w:hAnsi="黑体"/>
              </w:rPr>
              <w:t>示例5</w:t>
            </w:r>
            <w:r>
              <w:rPr>
                <w:rFonts w:ascii="黑体" w:eastAsia="黑体" w:hAnsi="黑体" w:hint="eastAsia"/>
              </w:rPr>
              <w:t>：</w:t>
            </w:r>
          </w:p>
          <w:p w:rsidR="00E56838" w:rsidRDefault="00F67CB6">
            <w:pPr>
              <w:pStyle w:val="afffffffff7"/>
              <w:ind w:left="363" w:firstLineChars="0" w:firstLine="0"/>
            </w:pPr>
            <w:r>
              <w:rPr>
                <w:rFonts w:hint="eastAsia"/>
              </w:rPr>
              <w:t>玻璃件外观要求：镀层无透光、黄斑、黑点、脱镀、生锈、杂质，玻璃表面印刷、图案色泽均匀、表面干净、无水纹、无油迹、无气孔、无明显色差，玻璃胶合处牢固无松动，接缝严密。</w:t>
            </w:r>
          </w:p>
          <w:p w:rsidR="00E56838" w:rsidRDefault="00F67CB6">
            <w:pPr>
              <w:pStyle w:val="ac"/>
              <w:numPr>
                <w:ilvl w:val="0"/>
                <w:numId w:val="0"/>
              </w:numPr>
              <w:ind w:left="363"/>
              <w:rPr>
                <w:rFonts w:ascii="黑体" w:eastAsia="黑体" w:hAnsi="黑体"/>
              </w:rPr>
            </w:pPr>
            <w:r>
              <w:rPr>
                <w:rFonts w:ascii="黑体" w:eastAsia="黑体" w:hAnsi="黑体"/>
              </w:rPr>
              <w:t>示例6</w:t>
            </w:r>
            <w:r>
              <w:rPr>
                <w:rFonts w:ascii="黑体" w:eastAsia="黑体" w:hAnsi="黑体" w:hint="eastAsia"/>
              </w:rPr>
              <w:t>：</w:t>
            </w:r>
          </w:p>
          <w:p w:rsidR="00E56838" w:rsidRDefault="00F67CB6">
            <w:pPr>
              <w:pStyle w:val="afffffffff7"/>
              <w:ind w:left="363" w:firstLineChars="0" w:firstLine="0"/>
            </w:pPr>
            <w:r>
              <w:rPr>
                <w:rFonts w:hint="eastAsia"/>
              </w:rPr>
              <w:t>石材、岩板外观要求：表面平整光滑，无明显裂纹、色斑、砂眼、波纹、刮痕、漏涂等缺陷，板面无断裂和缺棱、掉角现象，应无磨损、划伤、倒棱倒角均匀一致等。</w:t>
            </w:r>
          </w:p>
        </w:tc>
        <w:tc>
          <w:tcPr>
            <w:tcW w:w="1272"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2"/>
              <w:ind w:firstLineChars="0" w:firstLine="0"/>
              <w:jc w:val="center"/>
              <w:rPr>
                <w:sz w:val="18"/>
                <w:szCs w:val="18"/>
              </w:rPr>
            </w:pPr>
            <w:r>
              <w:rPr>
                <w:rFonts w:hAnsi="宋体"/>
                <w:sz w:val="18"/>
                <w:szCs w:val="18"/>
              </w:rPr>
              <w:t>4</w:t>
            </w:r>
          </w:p>
        </w:tc>
      </w:tr>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rPr>
                <w:szCs w:val="18"/>
              </w:rPr>
            </w:pPr>
            <w:r>
              <w:rPr>
                <w:rFonts w:hAnsi="宋体" w:hint="eastAsia"/>
              </w:rPr>
              <w:t>制作工艺要求</w:t>
            </w:r>
          </w:p>
        </w:tc>
        <w:tc>
          <w:tcPr>
            <w:tcW w:w="6871"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afffff2"/>
              <w:ind w:firstLineChars="0" w:firstLine="0"/>
              <w:rPr>
                <w:rFonts w:hAnsi="宋体"/>
                <w:sz w:val="18"/>
                <w:szCs w:val="18"/>
              </w:rPr>
            </w:pPr>
            <w:r>
              <w:rPr>
                <w:rFonts w:hAnsi="宋体"/>
                <w:sz w:val="18"/>
                <w:szCs w:val="18"/>
              </w:rPr>
              <w:t>样品制作工艺应与</w:t>
            </w:r>
            <w:r>
              <w:rPr>
                <w:rFonts w:hAnsi="宋体" w:hint="eastAsia"/>
                <w:sz w:val="18"/>
                <w:szCs w:val="18"/>
              </w:rPr>
              <w:t>与采购需求一致。若</w:t>
            </w:r>
            <w:r>
              <w:rPr>
                <w:rFonts w:hAnsi="宋体"/>
                <w:sz w:val="18"/>
                <w:szCs w:val="18"/>
              </w:rPr>
              <w:t>存在制作工艺缺陷，</w:t>
            </w:r>
            <w:r>
              <w:rPr>
                <w:rFonts w:hAnsi="宋体" w:hint="eastAsia"/>
                <w:sz w:val="18"/>
                <w:szCs w:val="18"/>
              </w:rPr>
              <w:t>每偏离一个参数指标扣</w:t>
            </w:r>
            <w:r>
              <w:rPr>
                <w:rFonts w:hAnsi="宋体"/>
                <w:sz w:val="18"/>
                <w:szCs w:val="18"/>
              </w:rPr>
              <w:t>1</w:t>
            </w:r>
            <w:r>
              <w:rPr>
                <w:rFonts w:hAnsi="宋体" w:hint="eastAsia"/>
                <w:sz w:val="18"/>
                <w:szCs w:val="18"/>
              </w:rPr>
              <w:t>分，扣完为止。</w:t>
            </w:r>
          </w:p>
        </w:tc>
        <w:tc>
          <w:tcPr>
            <w:tcW w:w="1272"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2"/>
              <w:ind w:firstLineChars="0" w:firstLine="0"/>
              <w:jc w:val="center"/>
              <w:rPr>
                <w:sz w:val="18"/>
                <w:szCs w:val="18"/>
              </w:rPr>
            </w:pPr>
            <w:r>
              <w:rPr>
                <w:sz w:val="18"/>
                <w:szCs w:val="18"/>
              </w:rPr>
              <w:t>3</w:t>
            </w:r>
          </w:p>
        </w:tc>
      </w:tr>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rPr>
                <w:szCs w:val="18"/>
              </w:rPr>
            </w:pPr>
            <w:r>
              <w:rPr>
                <w:szCs w:val="18"/>
              </w:rPr>
              <w:t>稳定性</w:t>
            </w:r>
          </w:p>
        </w:tc>
        <w:tc>
          <w:tcPr>
            <w:tcW w:w="6871"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afffff2"/>
              <w:ind w:firstLineChars="0" w:firstLine="0"/>
              <w:rPr>
                <w:sz w:val="18"/>
                <w:szCs w:val="18"/>
              </w:rPr>
            </w:pPr>
            <w:r>
              <w:rPr>
                <w:rFonts w:hint="eastAsia"/>
                <w:sz w:val="18"/>
                <w:szCs w:val="18"/>
              </w:rPr>
              <w:t>选取关键受力点进行测试，模拟日常使用中的负载情况。</w:t>
            </w:r>
          </w:p>
          <w:p w:rsidR="00E56838" w:rsidRDefault="00F67CB6">
            <w:pPr>
              <w:pStyle w:val="afffff2"/>
              <w:ind w:firstLineChars="0" w:firstLine="0"/>
              <w:rPr>
                <w:sz w:val="18"/>
                <w:szCs w:val="18"/>
              </w:rPr>
            </w:pPr>
            <w:r>
              <w:rPr>
                <w:rFonts w:hint="eastAsia"/>
                <w:sz w:val="18"/>
                <w:szCs w:val="18"/>
              </w:rPr>
              <w:lastRenderedPageBreak/>
              <w:t>1</w:t>
            </w:r>
            <w:r>
              <w:rPr>
                <w:sz w:val="18"/>
                <w:szCs w:val="18"/>
              </w:rPr>
              <w:t>.</w:t>
            </w:r>
            <w:r>
              <w:rPr>
                <w:rFonts w:hint="eastAsia"/>
                <w:sz w:val="18"/>
                <w:szCs w:val="18"/>
              </w:rPr>
              <w:t>受力点无明显晃动或变形，家具整体结构稳固，家具无异常反应或声音，得</w:t>
            </w:r>
            <w:r>
              <w:rPr>
                <w:sz w:val="18"/>
                <w:szCs w:val="18"/>
              </w:rPr>
              <w:t>2</w:t>
            </w:r>
            <w:r>
              <w:rPr>
                <w:rFonts w:hint="eastAsia"/>
                <w:sz w:val="18"/>
                <w:szCs w:val="18"/>
              </w:rPr>
              <w:t>分；</w:t>
            </w:r>
          </w:p>
          <w:p w:rsidR="00E56838" w:rsidRDefault="00F67CB6">
            <w:pPr>
              <w:pStyle w:val="afffff2"/>
              <w:ind w:firstLineChars="0" w:firstLine="0"/>
              <w:rPr>
                <w:sz w:val="18"/>
                <w:szCs w:val="18"/>
              </w:rPr>
            </w:pPr>
            <w:r>
              <w:rPr>
                <w:rFonts w:hint="eastAsia"/>
                <w:sz w:val="18"/>
                <w:szCs w:val="18"/>
              </w:rPr>
              <w:t>2</w:t>
            </w:r>
            <w:r>
              <w:rPr>
                <w:sz w:val="18"/>
                <w:szCs w:val="18"/>
              </w:rPr>
              <w:t>.</w:t>
            </w:r>
            <w:r>
              <w:rPr>
                <w:rFonts w:hint="eastAsia"/>
                <w:sz w:val="18"/>
                <w:szCs w:val="18"/>
              </w:rPr>
              <w:t>受力点有轻微晃动，发出轻微异响，得</w:t>
            </w:r>
            <w:r>
              <w:rPr>
                <w:sz w:val="18"/>
                <w:szCs w:val="18"/>
              </w:rPr>
              <w:t>1分</w:t>
            </w:r>
            <w:r w:rsidR="00DA4B30">
              <w:rPr>
                <w:sz w:val="18"/>
                <w:szCs w:val="18"/>
              </w:rPr>
              <w:t>；</w:t>
            </w:r>
          </w:p>
          <w:p w:rsidR="00E56838" w:rsidRDefault="00F67CB6">
            <w:pPr>
              <w:pStyle w:val="afffff2"/>
              <w:ind w:firstLineChars="0" w:firstLine="0"/>
              <w:rPr>
                <w:sz w:val="18"/>
                <w:szCs w:val="18"/>
              </w:rPr>
            </w:pPr>
            <w:r>
              <w:rPr>
                <w:rFonts w:hint="eastAsia"/>
                <w:sz w:val="18"/>
                <w:szCs w:val="18"/>
              </w:rPr>
              <w:t>3</w:t>
            </w:r>
            <w:r>
              <w:rPr>
                <w:sz w:val="18"/>
                <w:szCs w:val="18"/>
              </w:rPr>
              <w:t>.</w:t>
            </w:r>
            <w:r>
              <w:rPr>
                <w:rFonts w:hint="eastAsia"/>
                <w:sz w:val="18"/>
                <w:szCs w:val="18"/>
              </w:rPr>
              <w:t>受力点严重晃动，存在结构断裂风险，并发出明显异响，得0分。</w:t>
            </w:r>
          </w:p>
        </w:tc>
        <w:tc>
          <w:tcPr>
            <w:tcW w:w="1272"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2"/>
              <w:ind w:firstLineChars="0" w:firstLine="0"/>
              <w:jc w:val="center"/>
              <w:rPr>
                <w:sz w:val="18"/>
                <w:szCs w:val="18"/>
              </w:rPr>
            </w:pPr>
            <w:r>
              <w:rPr>
                <w:rFonts w:hAnsi="宋体"/>
                <w:sz w:val="18"/>
                <w:szCs w:val="18"/>
              </w:rPr>
              <w:lastRenderedPageBreak/>
              <w:t>2</w:t>
            </w:r>
          </w:p>
        </w:tc>
      </w:tr>
    </w:tbl>
    <w:p w:rsidR="00E56838" w:rsidRDefault="00F67CB6">
      <w:pPr>
        <w:pStyle w:val="aff4"/>
        <w:spacing w:before="120" w:after="120"/>
      </w:pPr>
      <w:bookmarkStart w:id="253" w:name="_Toc186547698"/>
      <w:bookmarkStart w:id="254" w:name="_Toc190951107"/>
      <w:r>
        <w:rPr>
          <w:rFonts w:hint="eastAsia"/>
        </w:rPr>
        <w:t>投标报价评分项</w:t>
      </w:r>
      <w:bookmarkEnd w:id="253"/>
      <w:bookmarkEnd w:id="254"/>
    </w:p>
    <w:p w:rsidR="00E56838" w:rsidRDefault="00F67CB6">
      <w:pPr>
        <w:pStyle w:val="afffff2"/>
        <w:ind w:firstLine="420"/>
      </w:pPr>
      <w:r>
        <w:rPr>
          <w:rFonts w:hint="eastAsia"/>
        </w:rPr>
        <w:t>采购人设置家具采购项目投标价格评分项的评分量化指标和对应分值占总分值权重信息详见表</w:t>
      </w:r>
      <w:r>
        <w:t>M</w:t>
      </w:r>
      <w:r>
        <w:rPr>
          <w:rFonts w:hint="eastAsia"/>
        </w:rPr>
        <w:t>.</w:t>
      </w:r>
      <w:r>
        <w:t>4</w:t>
      </w:r>
      <w:r>
        <w:rPr>
          <w:rFonts w:hint="eastAsia"/>
        </w:rPr>
        <w:t>。采购人可根据采购需求，对评分量化指标和分值权重进行相应修改。</w:t>
      </w:r>
    </w:p>
    <w:p w:rsidR="00E56838" w:rsidRDefault="00F67CB6">
      <w:pPr>
        <w:pStyle w:val="aff"/>
        <w:numPr>
          <w:ilvl w:val="0"/>
          <w:numId w:val="0"/>
        </w:numPr>
        <w:spacing w:before="120" w:after="120"/>
        <w:ind w:left="420"/>
      </w:pPr>
      <w:r>
        <w:rPr>
          <w:rFonts w:hAnsi="黑体" w:hint="eastAsia"/>
        </w:rPr>
        <w:t>表M</w:t>
      </w:r>
      <w:r>
        <w:rPr>
          <w:rFonts w:hAnsi="黑体"/>
        </w:rPr>
        <w:t xml:space="preserve">.4 </w:t>
      </w:r>
      <w:r>
        <w:rPr>
          <w:rFonts w:hint="eastAsia"/>
        </w:rPr>
        <w:t>投标报价评分项</w:t>
      </w:r>
    </w:p>
    <w:tbl>
      <w:tblPr>
        <w:tblStyle w:val="affff5"/>
        <w:tblW w:w="948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41"/>
        <w:gridCol w:w="4983"/>
        <w:gridCol w:w="3160"/>
      </w:tblGrid>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pPr>
            <w:r>
              <w:rPr>
                <w:rFonts w:hAnsi="宋体" w:hint="eastAsia"/>
              </w:rPr>
              <w:t>要求</w:t>
            </w:r>
          </w:p>
        </w:tc>
        <w:tc>
          <w:tcPr>
            <w:tcW w:w="4983"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afffffffff6"/>
            </w:pPr>
            <w:r>
              <w:rPr>
                <w:rFonts w:hAnsi="宋体" w:hint="eastAsia"/>
              </w:rPr>
              <w:t>评分量化指标</w:t>
            </w:r>
          </w:p>
        </w:tc>
        <w:tc>
          <w:tcPr>
            <w:tcW w:w="3160"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ffff6"/>
            </w:pPr>
            <w:r>
              <w:rPr>
                <w:rFonts w:hAnsi="宋体" w:hint="eastAsia"/>
              </w:rPr>
              <w:t>对应分值占总分值权重/%</w:t>
            </w:r>
          </w:p>
        </w:tc>
      </w:tr>
      <w:tr w:rsidR="00E56838">
        <w:trPr>
          <w:trHeight w:val="340"/>
          <w:jc w:val="center"/>
        </w:trPr>
        <w:tc>
          <w:tcPr>
            <w:tcW w:w="1341" w:type="dxa"/>
            <w:tcBorders>
              <w:top w:val="single" w:sz="8" w:space="0" w:color="auto"/>
              <w:left w:val="single" w:sz="8" w:space="0" w:color="auto"/>
              <w:bottom w:val="single" w:sz="8" w:space="0" w:color="auto"/>
              <w:right w:val="single" w:sz="4" w:space="0" w:color="auto"/>
            </w:tcBorders>
            <w:vAlign w:val="center"/>
          </w:tcPr>
          <w:p w:rsidR="00E56838" w:rsidRDefault="00F67CB6">
            <w:pPr>
              <w:pStyle w:val="afffffffff6"/>
              <w:rPr>
                <w:rFonts w:hAnsi="宋体"/>
              </w:rPr>
            </w:pPr>
            <w:r>
              <w:rPr>
                <w:rFonts w:hAnsi="宋体" w:hint="eastAsia"/>
              </w:rPr>
              <w:t>投标价格</w:t>
            </w:r>
          </w:p>
        </w:tc>
        <w:tc>
          <w:tcPr>
            <w:tcW w:w="4983" w:type="dxa"/>
            <w:tcBorders>
              <w:top w:val="single" w:sz="8" w:space="0" w:color="auto"/>
              <w:left w:val="single" w:sz="4" w:space="0" w:color="auto"/>
              <w:bottom w:val="single" w:sz="8" w:space="0" w:color="auto"/>
              <w:right w:val="single" w:sz="4" w:space="0" w:color="auto"/>
            </w:tcBorders>
            <w:vAlign w:val="center"/>
          </w:tcPr>
          <w:p w:rsidR="00E56838" w:rsidRDefault="00F67CB6">
            <w:pPr>
              <w:pStyle w:val="200"/>
              <w:rPr>
                <w:rFonts w:ascii="宋体"/>
                <w:kern w:val="0"/>
                <w:sz w:val="18"/>
                <w:szCs w:val="18"/>
              </w:rPr>
            </w:pPr>
            <w:r>
              <w:rPr>
                <w:rFonts w:ascii="宋体" w:hint="eastAsia"/>
                <w:kern w:val="0"/>
                <w:sz w:val="18"/>
                <w:szCs w:val="18"/>
              </w:rPr>
              <w:t>有效投标报价的最低价作为评标基准价，其最低报价为满分；按［投标报价得分=（评标基准价/投标报价）</w:t>
            </w:r>
            <w:r w:rsidR="00B55518">
              <w:rPr>
                <w:rFonts w:ascii="宋体" w:hint="eastAsia"/>
                <w:kern w:val="0"/>
                <w:sz w:val="18"/>
                <w:szCs w:val="18"/>
              </w:rPr>
              <w:t>×</w:t>
            </w:r>
            <w:r>
              <w:rPr>
                <w:rFonts w:ascii="宋体" w:hint="eastAsia"/>
                <w:kern w:val="0"/>
                <w:sz w:val="18"/>
                <w:szCs w:val="18"/>
              </w:rPr>
              <w:t>价格权值</w:t>
            </w:r>
            <w:r w:rsidR="00B55518">
              <w:rPr>
                <w:rFonts w:ascii="宋体" w:hint="eastAsia"/>
                <w:kern w:val="0"/>
                <w:sz w:val="18"/>
                <w:szCs w:val="18"/>
              </w:rPr>
              <w:t>×</w:t>
            </w:r>
            <w:r>
              <w:rPr>
                <w:rFonts w:ascii="宋体" w:hint="eastAsia"/>
                <w:kern w:val="0"/>
                <w:sz w:val="18"/>
                <w:szCs w:val="18"/>
              </w:rPr>
              <w:t>100］的计算公式计算。</w:t>
            </w:r>
            <w:r>
              <w:rPr>
                <w:rFonts w:ascii="宋体"/>
                <w:kern w:val="0"/>
                <w:sz w:val="18"/>
                <w:szCs w:val="18"/>
                <w:vertAlign w:val="superscript"/>
              </w:rPr>
              <w:t>a</w:t>
            </w:r>
          </w:p>
        </w:tc>
        <w:tc>
          <w:tcPr>
            <w:tcW w:w="3160" w:type="dxa"/>
            <w:tcBorders>
              <w:top w:val="single" w:sz="8" w:space="0" w:color="auto"/>
              <w:left w:val="single" w:sz="4" w:space="0" w:color="auto"/>
              <w:bottom w:val="single" w:sz="8" w:space="0" w:color="auto"/>
              <w:right w:val="single" w:sz="8" w:space="0" w:color="auto"/>
            </w:tcBorders>
            <w:vAlign w:val="center"/>
          </w:tcPr>
          <w:p w:rsidR="00E56838" w:rsidRDefault="00F67CB6">
            <w:pPr>
              <w:pStyle w:val="afffffffff6"/>
              <w:rPr>
                <w:rFonts w:hAnsi="宋体"/>
              </w:rPr>
            </w:pPr>
            <w:r>
              <w:rPr>
                <w:rFonts w:hAnsi="宋体"/>
              </w:rPr>
              <w:t>30</w:t>
            </w:r>
          </w:p>
        </w:tc>
      </w:tr>
      <w:tr w:rsidR="00E56838">
        <w:trPr>
          <w:trHeight w:val="340"/>
          <w:jc w:val="center"/>
        </w:trPr>
        <w:tc>
          <w:tcPr>
            <w:tcW w:w="948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56838" w:rsidRDefault="00F67CB6">
            <w:pPr>
              <w:pStyle w:val="af4"/>
            </w:pPr>
            <w:r>
              <w:rPr>
                <w:rFonts w:hint="eastAsia"/>
              </w:rPr>
              <w:t>关于价格分计算的说明：</w:t>
            </w:r>
          </w:p>
          <w:p w:rsidR="00E56838" w:rsidRDefault="00F67CB6">
            <w:pPr>
              <w:pStyle w:val="af4"/>
              <w:numPr>
                <w:ilvl w:val="0"/>
                <w:numId w:val="0"/>
              </w:numPr>
              <w:ind w:left="539" w:hanging="119"/>
            </w:pPr>
            <w:r>
              <w:t>1、根据《进一步加大政府采购支持中小企业力度的通知》（财库〔2022〕19号）文件，对于经主管预算单位统筹后未预留份额专门面向中小企业采购的采购项目，以及预留份额项目中的非预留部分采购包，采购人、采购代理机构应当对符合《政府采购促进中小企业发展管理办法》规定的小微企业报价给予10%—20%的扣除，用扣除后的价格参加评审。</w:t>
            </w:r>
          </w:p>
          <w:p w:rsidR="00E56838" w:rsidRDefault="00F67CB6">
            <w:pPr>
              <w:pStyle w:val="af4"/>
              <w:numPr>
                <w:ilvl w:val="0"/>
                <w:numId w:val="0"/>
              </w:numPr>
              <w:ind w:left="539" w:hanging="119"/>
            </w:pPr>
            <w:r>
              <w:t>2、根据《进一步加大政府采购支持中小企业力度的通知》（财库〔2022〕19号）文件，大中型企业与小微企业组成联合体或者大中型企业向小微企业分包的，给予4%—6%的扣除</w:t>
            </w:r>
            <w:r>
              <w:rPr>
                <w:rFonts w:hint="eastAsia"/>
              </w:rPr>
              <w:t>，用扣除后的价格参加评审。</w:t>
            </w:r>
          </w:p>
          <w:p w:rsidR="00E56838" w:rsidRDefault="00F67CB6">
            <w:pPr>
              <w:pStyle w:val="af4"/>
              <w:numPr>
                <w:ilvl w:val="0"/>
                <w:numId w:val="0"/>
              </w:numPr>
              <w:ind w:left="539" w:hanging="119"/>
            </w:pPr>
            <w:r>
              <w:t>3、中小企业参加政府采购活动，投标文件中应当出具《中小企业声明函》，否则不得享受相关中小企业扶持政策。中标、成交供应商享受《政府采购促进中小企业发展管理办法》规定的中小企业扶持政策的，采购人、采购代理机构应当随中标、成交结果公开中标、成交供应商的《中小企业声明函》。</w:t>
            </w:r>
          </w:p>
          <w:p w:rsidR="00E56838" w:rsidRDefault="00F67CB6">
            <w:pPr>
              <w:pStyle w:val="af4"/>
              <w:numPr>
                <w:ilvl w:val="0"/>
                <w:numId w:val="0"/>
              </w:numPr>
              <w:ind w:left="539" w:hanging="119"/>
            </w:pPr>
            <w:r>
              <w:t>4、根据财库〔2017〕141号《关于促进残疾人就业政府采购政策的通知》的规定，投标人如为符合条件的残疾人福利性单位，视同小型、微型企业，享受预留份额、评审中价格扣除等促进中小企业发展的政府采购政策。</w:t>
            </w:r>
          </w:p>
          <w:p w:rsidR="00E56838" w:rsidRDefault="00F67CB6">
            <w:pPr>
              <w:pStyle w:val="af4"/>
              <w:numPr>
                <w:ilvl w:val="0"/>
                <w:numId w:val="0"/>
              </w:numPr>
              <w:ind w:left="539" w:hanging="119"/>
              <w:rPr>
                <w:kern w:val="0"/>
                <w:szCs w:val="18"/>
              </w:rPr>
            </w:pPr>
            <w:r>
              <w:t>5、残疾人福利性单</w:t>
            </w:r>
            <w:r>
              <w:rPr>
                <w:rFonts w:hint="eastAsia"/>
              </w:rPr>
              <w:t>位残疾政府采购活动，投标文件中应当出具《残疾人福利性单位声明函》，否则不得享受相关中小企业扶持政策。中标、成交供应商为残疾人福利性单位的，采购人或者其委托的采购代理机构应当随中标、成交结果同时公告其《残疾人福利性单位声明函》，接受社会监督。</w:t>
            </w:r>
          </w:p>
        </w:tc>
      </w:tr>
    </w:tbl>
    <w:p w:rsidR="00E56838" w:rsidRDefault="00E56838">
      <w:pPr>
        <w:pStyle w:val="afffff2"/>
        <w:ind w:firstLineChars="0" w:firstLine="0"/>
      </w:pPr>
    </w:p>
    <w:p w:rsidR="00E56838" w:rsidRDefault="00E56838">
      <w:pPr>
        <w:pStyle w:val="afffff2"/>
        <w:ind w:firstLineChars="0" w:firstLine="0"/>
        <w:sectPr w:rsidR="00E56838">
          <w:pgSz w:w="11906" w:h="16838"/>
          <w:pgMar w:top="2410" w:right="1134" w:bottom="1134" w:left="1134" w:header="1418" w:footer="1134" w:gutter="284"/>
          <w:cols w:space="425"/>
          <w:formProt w:val="0"/>
          <w:docGrid w:linePitch="312"/>
        </w:sectPr>
      </w:pPr>
      <w:bookmarkStart w:id="255" w:name="BookMark6"/>
      <w:bookmarkStart w:id="256" w:name="_GoBack"/>
      <w:bookmarkEnd w:id="112"/>
      <w:bookmarkEnd w:id="256"/>
    </w:p>
    <w:p w:rsidR="00E56838" w:rsidRDefault="00F67CB6">
      <w:pPr>
        <w:pStyle w:val="afffff9"/>
        <w:spacing w:before="96" w:after="120"/>
      </w:pPr>
      <w:bookmarkStart w:id="257" w:name="_Toc190951134"/>
      <w:bookmarkStart w:id="258" w:name="_Toc190951108"/>
      <w:r>
        <w:rPr>
          <w:rFonts w:hint="eastAsia"/>
          <w:spacing w:val="105"/>
        </w:rPr>
        <w:lastRenderedPageBreak/>
        <w:t>参考文</w:t>
      </w:r>
      <w:r>
        <w:rPr>
          <w:rFonts w:hint="eastAsia"/>
        </w:rPr>
        <w:t>献</w:t>
      </w:r>
      <w:bookmarkEnd w:id="257"/>
      <w:bookmarkEnd w:id="258"/>
    </w:p>
    <w:p w:rsidR="00E56838" w:rsidRDefault="00F67CB6" w:rsidP="00A724D4">
      <w:pPr>
        <w:pStyle w:val="a"/>
        <w:numPr>
          <w:ilvl w:val="0"/>
          <w:numId w:val="354"/>
        </w:numPr>
        <w:spacing w:before="100" w:beforeAutospacing="1" w:after="100" w:afterAutospacing="1"/>
        <w:ind w:left="1418" w:hanging="420"/>
        <w:rPr>
          <w:sz w:val="21"/>
          <w:szCs w:val="21"/>
        </w:rPr>
      </w:pPr>
      <w:r>
        <w:rPr>
          <w:rFonts w:hint="eastAsia"/>
          <w:shd w:val="clear" w:color="auto" w:fill="FFFFFF"/>
        </w:rPr>
        <w:t>《政府采购货物和服务招标投标管理办法》</w:t>
      </w:r>
    </w:p>
    <w:p w:rsidR="00E56838" w:rsidRDefault="00F67CB6" w:rsidP="00A724D4">
      <w:pPr>
        <w:pStyle w:val="a"/>
        <w:numPr>
          <w:ilvl w:val="0"/>
          <w:numId w:val="354"/>
        </w:numPr>
        <w:spacing w:before="100" w:beforeAutospacing="1" w:after="100" w:afterAutospacing="1"/>
        <w:ind w:left="1418" w:hanging="420"/>
        <w:rPr>
          <w:sz w:val="21"/>
          <w:szCs w:val="21"/>
        </w:rPr>
      </w:pPr>
      <w:r>
        <w:rPr>
          <w:rFonts w:hAnsi="宋体" w:hint="eastAsia"/>
        </w:rPr>
        <w:t>《政府采购需求管理办法》</w:t>
      </w:r>
    </w:p>
    <w:p w:rsidR="00E56838" w:rsidRDefault="00F67CB6" w:rsidP="00A724D4">
      <w:pPr>
        <w:pStyle w:val="a"/>
        <w:numPr>
          <w:ilvl w:val="0"/>
          <w:numId w:val="354"/>
        </w:numPr>
        <w:spacing w:before="100" w:beforeAutospacing="1" w:after="100" w:afterAutospacing="1"/>
        <w:ind w:left="1418" w:hanging="420"/>
      </w:pPr>
      <w:r>
        <w:rPr>
          <w:rFonts w:hAnsi="宋体" w:hint="eastAsia"/>
        </w:rPr>
        <w:t>《政府采购促进中小企业发展管理办法》</w:t>
      </w:r>
    </w:p>
    <w:p w:rsidR="00E56838" w:rsidRDefault="00F67CB6" w:rsidP="00A724D4">
      <w:pPr>
        <w:pStyle w:val="a"/>
        <w:numPr>
          <w:ilvl w:val="0"/>
          <w:numId w:val="354"/>
        </w:numPr>
        <w:spacing w:before="100" w:beforeAutospacing="1" w:after="100" w:afterAutospacing="1"/>
        <w:ind w:left="1418" w:hanging="420"/>
      </w:pPr>
      <w:r>
        <w:rPr>
          <w:rFonts w:hAnsi="宋体" w:hint="eastAsia"/>
        </w:rPr>
        <w:t>《财政部、民政部、中国残疾人联合会关于促进残疾人就业政府采购政策的通知》</w:t>
      </w:r>
    </w:p>
    <w:p w:rsidR="00E56838" w:rsidRDefault="00F67CB6" w:rsidP="00A724D4">
      <w:pPr>
        <w:pStyle w:val="a"/>
        <w:numPr>
          <w:ilvl w:val="0"/>
          <w:numId w:val="354"/>
        </w:numPr>
        <w:spacing w:before="100" w:beforeAutospacing="1" w:after="100" w:afterAutospacing="1"/>
        <w:ind w:left="1418" w:hanging="420"/>
      </w:pPr>
      <w:r>
        <w:rPr>
          <w:rFonts w:hint="eastAsia"/>
        </w:rPr>
        <w:t>《浙江省政府采购禁止行为清单指引（一）》</w:t>
      </w:r>
    </w:p>
    <w:p w:rsidR="00E56838" w:rsidRDefault="00F67CB6">
      <w:pPr>
        <w:pStyle w:val="a"/>
        <w:numPr>
          <w:ilvl w:val="0"/>
          <w:numId w:val="0"/>
        </w:numPr>
        <w:spacing w:before="100" w:beforeAutospacing="1" w:after="100" w:afterAutospacing="1"/>
        <w:ind w:left="1418"/>
        <w:jc w:val="center"/>
      </w:pPr>
      <w:bookmarkStart w:id="259" w:name="BookMark8"/>
      <w:bookmarkEnd w:id="255"/>
      <w:r>
        <w:rPr>
          <w:rFonts w:hint="eastAsia"/>
          <w:noProof/>
        </w:rPr>
        <w:drawing>
          <wp:inline distT="0" distB="0" distL="0" distR="0">
            <wp:extent cx="1485900" cy="317500"/>
            <wp:effectExtent l="0" t="0" r="0" b="635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1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59"/>
    </w:p>
    <w:sectPr w:rsidR="00E56838">
      <w:pgSz w:w="11906" w:h="16838"/>
      <w:pgMar w:top="2410"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4D4" w:rsidRDefault="00A724D4">
      <w:pPr>
        <w:spacing w:line="240" w:lineRule="auto"/>
      </w:pPr>
      <w:r>
        <w:separator/>
      </w:r>
    </w:p>
  </w:endnote>
  <w:endnote w:type="continuationSeparator" w:id="0">
    <w:p w:rsidR="00A724D4" w:rsidRDefault="00A724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仿宋_GB2312">
    <w:altName w:val="仿宋"/>
    <w:charset w:val="00"/>
    <w:family w:val="auto"/>
    <w:pitch w:val="default"/>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
    </w:pPr>
    <w:r>
      <w:fldChar w:fldCharType="begin"/>
    </w:r>
    <w:r>
      <w:instrText>PAGE   \* MERGEFORMAT</w:instrText>
    </w:r>
    <w:r>
      <w:fldChar w:fldCharType="separate"/>
    </w:r>
    <w:r w:rsidRPr="00F67CB6">
      <w:rPr>
        <w:noProof/>
        <w:lang w:val="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f"/>
    </w:pPr>
    <w:r>
      <w:fldChar w:fldCharType="begin"/>
    </w:r>
    <w:r>
      <w:instrText>PAGE   \* MERGEFORMAT</w:instrText>
    </w:r>
    <w:r>
      <w:fldChar w:fldCharType="separate"/>
    </w:r>
    <w:r w:rsidR="003B242B" w:rsidRPr="003B242B">
      <w:rPr>
        <w:noProof/>
        <w:lang w:val="zh-CN"/>
      </w:rPr>
      <w:t>58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f"/>
    </w:pPr>
    <w:r>
      <w:fldChar w:fldCharType="begin"/>
    </w:r>
    <w:r>
      <w:instrText>PAGE   \* MERGEFORMAT</w:instrText>
    </w:r>
    <w:r>
      <w:fldChar w:fldCharType="separate"/>
    </w:r>
    <w:r w:rsidR="003B242B" w:rsidRPr="003B242B">
      <w:rPr>
        <w:noProof/>
        <w:lang w:val="zh-CN"/>
      </w:rPr>
      <w:t>176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4D4" w:rsidRDefault="00A724D4">
      <w:pPr>
        <w:spacing w:line="240" w:lineRule="auto"/>
      </w:pPr>
      <w:r>
        <w:separator/>
      </w:r>
    </w:p>
  </w:footnote>
  <w:footnote w:type="continuationSeparator" w:id="0">
    <w:p w:rsidR="00A724D4" w:rsidRDefault="00A724D4">
      <w:pPr>
        <w:spacing w:line="240" w:lineRule="auto"/>
      </w:pPr>
      <w:r>
        <w:continuationSeparator/>
      </w:r>
    </w:p>
  </w:footnote>
  <w:footnote w:id="1">
    <w:p w:rsidR="00F67CB6" w:rsidRDefault="00F67CB6">
      <w:pPr>
        <w:pStyle w:val="afffffffffff0"/>
        <w:ind w:left="780" w:hanging="360"/>
      </w:pPr>
      <w:r>
        <w:rPr>
          <w:rStyle w:val="affffa"/>
        </w:rPr>
        <w:footnoteRef/>
      </w:r>
      <w:r>
        <w:t xml:space="preserve">) </w:t>
      </w:r>
      <w:r>
        <w:rPr>
          <w:rFonts w:hint="eastAsia"/>
        </w:rPr>
        <w:t>所提供的规格尺寸仅为参考，采购人可根据实际的采购需求对规格参数进行相应的调整与修改并设定合理的尺寸范围。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0"/>
      <w:wordWrap w:val="0"/>
      <w:jc w:val="right"/>
      <w:rPr>
        <w:rFonts w:ascii="黑体" w:eastAsia="黑体" w:hAnsi="黑体"/>
      </w:rPr>
    </w:pPr>
    <w:r>
      <w:rPr>
        <w:rFonts w:ascii="黑体" w:eastAsia="黑体" w:hAnsi="黑体"/>
      </w:rPr>
      <w:t>T/ZJGPA  XXXX-XXXX</w:t>
    </w:r>
  </w:p>
  <w:p w:rsidR="00F67CB6" w:rsidRDefault="00F67CB6" w:rsidP="00F67CB6">
    <w:pPr>
      <w:pStyle w:val="affff0"/>
      <w:jc w:val="right"/>
      <w:rPr>
        <w:rFonts w:ascii="黑体" w:eastAsia="黑体" w:hAnsi="黑体"/>
      </w:rPr>
    </w:pPr>
    <w:r>
      <w:rPr>
        <w:rFonts w:ascii="黑体" w:eastAsia="黑体" w:hAnsi="黑体"/>
      </w:rPr>
      <w:t>T/ZFA  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0"/>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T/ZJGPA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2B" w:rsidRDefault="003B242B" w:rsidP="003B242B">
    <w:pPr>
      <w:pStyle w:val="affff0"/>
      <w:wordWrap w:val="0"/>
      <w:jc w:val="right"/>
      <w:rPr>
        <w:rFonts w:ascii="黑体" w:eastAsia="黑体" w:hAnsi="黑体"/>
      </w:rPr>
    </w:pPr>
    <w:r>
      <w:rPr>
        <w:rFonts w:ascii="黑体" w:eastAsia="黑体" w:hAnsi="黑体"/>
      </w:rPr>
      <w:t>T/ZJGPA  XXXX-XXXX</w:t>
    </w:r>
  </w:p>
  <w:p w:rsidR="003B242B" w:rsidRDefault="003B242B" w:rsidP="003B242B">
    <w:pPr>
      <w:pStyle w:val="affff0"/>
      <w:jc w:val="right"/>
      <w:rPr>
        <w:rFonts w:ascii="黑体" w:eastAsia="黑体" w:hAnsi="黑体"/>
      </w:rPr>
    </w:pPr>
    <w:r>
      <w:rPr>
        <w:rFonts w:ascii="黑体" w:eastAsia="黑体" w:hAnsi="黑体"/>
      </w:rPr>
      <w:t>T/ZFA  XXXX-XXXX</w:t>
    </w:r>
  </w:p>
  <w:p w:rsidR="00F67CB6" w:rsidRPr="003B242B" w:rsidRDefault="00F67CB6" w:rsidP="003B242B">
    <w:pPr>
      <w:pStyle w:val="afff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CB6" w:rsidRDefault="00F67CB6">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T/ZJGPA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2B" w:rsidRDefault="003B242B" w:rsidP="003B242B">
    <w:pPr>
      <w:pStyle w:val="affff0"/>
      <w:wordWrap w:val="0"/>
      <w:jc w:val="right"/>
      <w:rPr>
        <w:rFonts w:ascii="黑体" w:eastAsia="黑体" w:hAnsi="黑体"/>
      </w:rPr>
    </w:pPr>
    <w:r>
      <w:rPr>
        <w:rFonts w:ascii="黑体" w:eastAsia="黑体" w:hAnsi="黑体"/>
      </w:rPr>
      <w:t>T/ZJGPA  XXXX-XXXX</w:t>
    </w:r>
  </w:p>
  <w:p w:rsidR="00F67CB6" w:rsidRPr="003B242B" w:rsidRDefault="003B242B" w:rsidP="003B242B">
    <w:pPr>
      <w:pStyle w:val="affff0"/>
      <w:jc w:val="right"/>
      <w:rPr>
        <w:rFonts w:ascii="黑体" w:eastAsia="黑体" w:hAnsi="黑体" w:hint="eastAsia"/>
      </w:rPr>
    </w:pPr>
    <w:r>
      <w:rPr>
        <w:rFonts w:ascii="黑体" w:eastAsia="黑体" w:hAnsi="黑体"/>
      </w:rPr>
      <w:t>T/ZFA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0DD42F16"/>
    <w:multiLevelType w:val="multilevel"/>
    <w:tmpl w:val="0DD42F16"/>
    <w:lvl w:ilvl="0">
      <w:start w:val="1"/>
      <w:numFmt w:val="decimal"/>
      <w:lvlText w:val="%1."/>
      <w:lvlJc w:val="left"/>
      <w:pPr>
        <w:ind w:left="1260" w:hanging="420"/>
      </w:pPr>
      <w:rPr>
        <w:rFonts w:hint="default"/>
      </w:rPr>
    </w:lvl>
    <w:lvl w:ilvl="1">
      <w:start w:val="1"/>
      <w:numFmt w:val="lowerLetter"/>
      <w:lvlText w:val="%2)"/>
      <w:lvlJc w:val="left"/>
      <w:pPr>
        <w:ind w:left="1680" w:hanging="420"/>
      </w:pPr>
      <w:rPr>
        <w:rFonts w:ascii="Times New Roman" w:hAnsi="Times New Roman" w:cs="Times New Roman" w:hint="default"/>
      </w:rPr>
    </w:lvl>
    <w:lvl w:ilvl="2">
      <w:start w:val="1"/>
      <w:numFmt w:val="lowerRoman"/>
      <w:lvlText w:val="%3."/>
      <w:lvlJc w:val="right"/>
      <w:pPr>
        <w:ind w:left="2100" w:hanging="420"/>
      </w:pPr>
      <w:rPr>
        <w:rFonts w:ascii="Times New Roman" w:hAnsi="Times New Roman" w:cs="Times New Roman" w:hint="default"/>
      </w:rPr>
    </w:lvl>
    <w:lvl w:ilvl="3">
      <w:start w:val="1"/>
      <w:numFmt w:val="decimal"/>
      <w:lvlText w:val="%4."/>
      <w:lvlJc w:val="left"/>
      <w:pPr>
        <w:ind w:left="2520" w:hanging="420"/>
      </w:pPr>
      <w:rPr>
        <w:rFonts w:ascii="Times New Roman" w:hAnsi="Times New Roman" w:cs="Times New Roman" w:hint="default"/>
      </w:rPr>
    </w:lvl>
    <w:lvl w:ilvl="4">
      <w:start w:val="1"/>
      <w:numFmt w:val="lowerLetter"/>
      <w:lvlText w:val="%5)"/>
      <w:lvlJc w:val="left"/>
      <w:pPr>
        <w:ind w:left="2940" w:hanging="420"/>
      </w:pPr>
      <w:rPr>
        <w:rFonts w:ascii="Times New Roman" w:hAnsi="Times New Roman" w:cs="Times New Roman" w:hint="default"/>
      </w:rPr>
    </w:lvl>
    <w:lvl w:ilvl="5">
      <w:start w:val="1"/>
      <w:numFmt w:val="lowerRoman"/>
      <w:lvlText w:val="%6."/>
      <w:lvlJc w:val="right"/>
      <w:pPr>
        <w:ind w:left="3360" w:hanging="420"/>
      </w:pPr>
      <w:rPr>
        <w:rFonts w:ascii="Times New Roman" w:hAnsi="Times New Roman" w:cs="Times New Roman" w:hint="default"/>
      </w:rPr>
    </w:lvl>
    <w:lvl w:ilvl="6">
      <w:start w:val="1"/>
      <w:numFmt w:val="decimal"/>
      <w:lvlText w:val="%7."/>
      <w:lvlJc w:val="left"/>
      <w:pPr>
        <w:ind w:left="3780" w:hanging="420"/>
      </w:pPr>
      <w:rPr>
        <w:rFonts w:ascii="Times New Roman" w:hAnsi="Times New Roman" w:cs="Times New Roman" w:hint="default"/>
      </w:rPr>
    </w:lvl>
    <w:lvl w:ilvl="7">
      <w:start w:val="1"/>
      <w:numFmt w:val="lowerLetter"/>
      <w:lvlText w:val="%8)"/>
      <w:lvlJc w:val="left"/>
      <w:pPr>
        <w:ind w:left="4200" w:hanging="420"/>
      </w:pPr>
      <w:rPr>
        <w:rFonts w:ascii="Times New Roman" w:hAnsi="Times New Roman" w:cs="Times New Roman" w:hint="default"/>
      </w:rPr>
    </w:lvl>
    <w:lvl w:ilvl="8">
      <w:start w:val="1"/>
      <w:numFmt w:val="lowerRoman"/>
      <w:lvlText w:val="%9."/>
      <w:lvlJc w:val="right"/>
      <w:pPr>
        <w:ind w:left="4620" w:hanging="420"/>
      </w:pPr>
      <w:rPr>
        <w:rFonts w:ascii="Times New Roman" w:hAnsi="Times New Roman" w:cs="Times New Roman" w:hint="default"/>
      </w:rPr>
    </w:lvl>
  </w:abstractNum>
  <w:abstractNum w:abstractNumId="8" w15:restartNumberingAfterBreak="0">
    <w:nsid w:val="139976BA"/>
    <w:multiLevelType w:val="multilevel"/>
    <w:tmpl w:val="139976BA"/>
    <w:lvl w:ilvl="0">
      <w:start w:val="1"/>
      <w:numFmt w:val="decimal"/>
      <w:lvlText w:val="%1."/>
      <w:lvlJc w:val="left"/>
      <w:pPr>
        <w:ind w:left="1260" w:hanging="420"/>
      </w:pPr>
      <w:rPr>
        <w:rFonts w:hint="default"/>
      </w:rPr>
    </w:lvl>
    <w:lvl w:ilvl="1">
      <w:start w:val="1"/>
      <w:numFmt w:val="lowerLetter"/>
      <w:lvlText w:val="%2)"/>
      <w:lvlJc w:val="left"/>
      <w:pPr>
        <w:ind w:left="1680" w:hanging="420"/>
      </w:pPr>
      <w:rPr>
        <w:rFonts w:ascii="Times New Roman" w:hAnsi="Times New Roman" w:cs="Times New Roman" w:hint="default"/>
      </w:rPr>
    </w:lvl>
    <w:lvl w:ilvl="2">
      <w:start w:val="1"/>
      <w:numFmt w:val="lowerRoman"/>
      <w:lvlText w:val="%3."/>
      <w:lvlJc w:val="right"/>
      <w:pPr>
        <w:ind w:left="2100" w:hanging="420"/>
      </w:pPr>
      <w:rPr>
        <w:rFonts w:ascii="Times New Roman" w:hAnsi="Times New Roman" w:cs="Times New Roman" w:hint="default"/>
      </w:rPr>
    </w:lvl>
    <w:lvl w:ilvl="3">
      <w:start w:val="1"/>
      <w:numFmt w:val="decimal"/>
      <w:lvlText w:val="%4."/>
      <w:lvlJc w:val="left"/>
      <w:pPr>
        <w:ind w:left="2520" w:hanging="420"/>
      </w:pPr>
      <w:rPr>
        <w:rFonts w:ascii="Times New Roman" w:hAnsi="Times New Roman" w:cs="Times New Roman" w:hint="default"/>
      </w:rPr>
    </w:lvl>
    <w:lvl w:ilvl="4">
      <w:start w:val="1"/>
      <w:numFmt w:val="lowerLetter"/>
      <w:lvlText w:val="%5)"/>
      <w:lvlJc w:val="left"/>
      <w:pPr>
        <w:ind w:left="2940" w:hanging="420"/>
      </w:pPr>
      <w:rPr>
        <w:rFonts w:ascii="Times New Roman" w:hAnsi="Times New Roman" w:cs="Times New Roman" w:hint="default"/>
      </w:rPr>
    </w:lvl>
    <w:lvl w:ilvl="5">
      <w:start w:val="1"/>
      <w:numFmt w:val="lowerRoman"/>
      <w:lvlText w:val="%6."/>
      <w:lvlJc w:val="right"/>
      <w:pPr>
        <w:ind w:left="3360" w:hanging="420"/>
      </w:pPr>
      <w:rPr>
        <w:rFonts w:ascii="Times New Roman" w:hAnsi="Times New Roman" w:cs="Times New Roman" w:hint="default"/>
      </w:rPr>
    </w:lvl>
    <w:lvl w:ilvl="6">
      <w:start w:val="1"/>
      <w:numFmt w:val="decimal"/>
      <w:lvlText w:val="%7."/>
      <w:lvlJc w:val="left"/>
      <w:pPr>
        <w:ind w:left="3780" w:hanging="420"/>
      </w:pPr>
      <w:rPr>
        <w:rFonts w:ascii="Times New Roman" w:hAnsi="Times New Roman" w:cs="Times New Roman" w:hint="default"/>
      </w:rPr>
    </w:lvl>
    <w:lvl w:ilvl="7">
      <w:start w:val="1"/>
      <w:numFmt w:val="lowerLetter"/>
      <w:lvlText w:val="%8)"/>
      <w:lvlJc w:val="left"/>
      <w:pPr>
        <w:ind w:left="4200" w:hanging="420"/>
      </w:pPr>
      <w:rPr>
        <w:rFonts w:ascii="Times New Roman" w:hAnsi="Times New Roman" w:cs="Times New Roman" w:hint="default"/>
      </w:rPr>
    </w:lvl>
    <w:lvl w:ilvl="8">
      <w:start w:val="1"/>
      <w:numFmt w:val="lowerRoman"/>
      <w:lvlText w:val="%9."/>
      <w:lvlJc w:val="right"/>
      <w:pPr>
        <w:ind w:left="4620" w:hanging="420"/>
      </w:pPr>
      <w:rPr>
        <w:rFonts w:ascii="Times New Roman" w:hAnsi="Times New Roman" w:cs="Times New Roman" w:hint="default"/>
      </w:rPr>
    </w:lvl>
  </w:abstractNum>
  <w:abstractNum w:abstractNumId="9"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1" w15:restartNumberingAfterBreak="0">
    <w:nsid w:val="1B623ADB"/>
    <w:multiLevelType w:val="multilevel"/>
    <w:tmpl w:val="1B623ADB"/>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abstractNum w:abstractNumId="12" w15:restartNumberingAfterBreak="0">
    <w:nsid w:val="1D3E1116"/>
    <w:multiLevelType w:val="multilevel"/>
    <w:tmpl w:val="1D3E1116"/>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abstractNum w:abstractNumId="13"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4"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5"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42697E3E"/>
    <w:multiLevelType w:val="multilevel"/>
    <w:tmpl w:val="42697E3E"/>
    <w:lvl w:ilvl="0">
      <w:start w:val="1"/>
      <w:numFmt w:val="decimal"/>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15:restartNumberingAfterBreak="0">
    <w:nsid w:val="440F3BDC"/>
    <w:multiLevelType w:val="multilevel"/>
    <w:tmpl w:val="440F3BDC"/>
    <w:lvl w:ilvl="0">
      <w:start w:val="1"/>
      <w:numFmt w:val="decimal"/>
      <w:lvlText w:val="%1."/>
      <w:lvlJc w:val="left"/>
      <w:pPr>
        <w:ind w:left="1260" w:hanging="420"/>
      </w:pPr>
      <w:rPr>
        <w:rFonts w:ascii="Times New Roman" w:hAnsi="Times New Roman" w:cs="Times New Roman" w:hint="default"/>
      </w:rPr>
    </w:lvl>
    <w:lvl w:ilvl="1">
      <w:start w:val="1"/>
      <w:numFmt w:val="lowerLetter"/>
      <w:lvlText w:val="%2)"/>
      <w:lvlJc w:val="left"/>
      <w:pPr>
        <w:ind w:left="1680" w:hanging="420"/>
      </w:pPr>
      <w:rPr>
        <w:rFonts w:ascii="Times New Roman" w:hAnsi="Times New Roman" w:cs="Times New Roman" w:hint="default"/>
      </w:rPr>
    </w:lvl>
    <w:lvl w:ilvl="2">
      <w:start w:val="1"/>
      <w:numFmt w:val="lowerRoman"/>
      <w:lvlText w:val="%3."/>
      <w:lvlJc w:val="right"/>
      <w:pPr>
        <w:ind w:left="2100" w:hanging="420"/>
      </w:pPr>
      <w:rPr>
        <w:rFonts w:ascii="Times New Roman" w:hAnsi="Times New Roman" w:cs="Times New Roman" w:hint="default"/>
      </w:rPr>
    </w:lvl>
    <w:lvl w:ilvl="3">
      <w:start w:val="1"/>
      <w:numFmt w:val="decimal"/>
      <w:lvlText w:val="%4."/>
      <w:lvlJc w:val="left"/>
      <w:pPr>
        <w:ind w:left="2520" w:hanging="420"/>
      </w:pPr>
      <w:rPr>
        <w:rFonts w:ascii="Times New Roman" w:hAnsi="Times New Roman" w:cs="Times New Roman" w:hint="default"/>
      </w:rPr>
    </w:lvl>
    <w:lvl w:ilvl="4">
      <w:start w:val="1"/>
      <w:numFmt w:val="lowerLetter"/>
      <w:lvlText w:val="%5)"/>
      <w:lvlJc w:val="left"/>
      <w:pPr>
        <w:ind w:left="2940" w:hanging="420"/>
      </w:pPr>
      <w:rPr>
        <w:rFonts w:ascii="Times New Roman" w:hAnsi="Times New Roman" w:cs="Times New Roman" w:hint="default"/>
      </w:rPr>
    </w:lvl>
    <w:lvl w:ilvl="5">
      <w:start w:val="1"/>
      <w:numFmt w:val="lowerRoman"/>
      <w:lvlText w:val="%6."/>
      <w:lvlJc w:val="right"/>
      <w:pPr>
        <w:ind w:left="3360" w:hanging="420"/>
      </w:pPr>
      <w:rPr>
        <w:rFonts w:ascii="Times New Roman" w:hAnsi="Times New Roman" w:cs="Times New Roman" w:hint="default"/>
      </w:rPr>
    </w:lvl>
    <w:lvl w:ilvl="6">
      <w:start w:val="1"/>
      <w:numFmt w:val="decimal"/>
      <w:lvlText w:val="%7."/>
      <w:lvlJc w:val="left"/>
      <w:pPr>
        <w:ind w:left="3780" w:hanging="420"/>
      </w:pPr>
      <w:rPr>
        <w:rFonts w:ascii="Times New Roman" w:hAnsi="Times New Roman" w:cs="Times New Roman" w:hint="default"/>
      </w:rPr>
    </w:lvl>
    <w:lvl w:ilvl="7">
      <w:start w:val="1"/>
      <w:numFmt w:val="lowerLetter"/>
      <w:lvlText w:val="%8)"/>
      <w:lvlJc w:val="left"/>
      <w:pPr>
        <w:ind w:left="4200" w:hanging="420"/>
      </w:pPr>
      <w:rPr>
        <w:rFonts w:ascii="Times New Roman" w:hAnsi="Times New Roman" w:cs="Times New Roman" w:hint="default"/>
      </w:rPr>
    </w:lvl>
    <w:lvl w:ilvl="8">
      <w:start w:val="1"/>
      <w:numFmt w:val="lowerRoman"/>
      <w:lvlText w:val="%9."/>
      <w:lvlJc w:val="right"/>
      <w:pPr>
        <w:ind w:left="4620" w:hanging="420"/>
      </w:pPr>
      <w:rPr>
        <w:rFonts w:ascii="Times New Roman" w:hAnsi="Times New Roman" w:cs="Times New Roman" w:hint="default"/>
      </w:rPr>
    </w:lvl>
  </w:abstractNum>
  <w:abstractNum w:abstractNumId="18"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9"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4536"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489D71CD"/>
    <w:multiLevelType w:val="multilevel"/>
    <w:tmpl w:val="489D71CD"/>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abstractNum w:abstractNumId="21" w15:restartNumberingAfterBreak="0">
    <w:nsid w:val="4B733A5F"/>
    <w:multiLevelType w:val="multilevel"/>
    <w:tmpl w:val="4B733A5F"/>
    <w:lvl w:ilvl="0">
      <w:start w:val="1"/>
      <w:numFmt w:val="decimal"/>
      <w:pStyle w:val="afa"/>
      <w:suff w:val="nothing"/>
      <w:lvlText w:val="%1、"/>
      <w:lvlJc w:val="left"/>
      <w:pPr>
        <w:ind w:left="0" w:firstLine="363"/>
      </w:pPr>
      <w:rPr>
        <w:rFonts w:ascii="宋体" w:eastAsia="宋体" w:hAnsi="Times New Roman" w:cs="Times New Roman"/>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2"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3" w15:restartNumberingAfterBreak="0">
    <w:nsid w:val="5281601F"/>
    <w:multiLevelType w:val="multilevel"/>
    <w:tmpl w:val="5281601F"/>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abstractNum w:abstractNumId="24"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5"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6"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5A8D159D"/>
    <w:multiLevelType w:val="multilevel"/>
    <w:tmpl w:val="5A8D159D"/>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abstractNum w:abstractNumId="29" w15:restartNumberingAfterBreak="0">
    <w:nsid w:val="5FC43C87"/>
    <w:multiLevelType w:val="multilevel"/>
    <w:tmpl w:val="5FC43C87"/>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tabs>
          <w:tab w:val="left" w:pos="0"/>
        </w:tabs>
        <w:ind w:left="1702"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Times New Roman" w:hAnsi="Times New Roman" w:cs="Times New Roman" w:hint="default"/>
      </w:rPr>
    </w:lvl>
    <w:lvl w:ilvl="4">
      <w:start w:val="1"/>
      <w:numFmt w:val="lowerLetter"/>
      <w:lvlText w:val="%5)"/>
      <w:lvlJc w:val="left"/>
      <w:pPr>
        <w:tabs>
          <w:tab w:val="left" w:pos="2520"/>
        </w:tabs>
        <w:ind w:left="2519" w:hanging="419"/>
      </w:pPr>
      <w:rPr>
        <w:rFonts w:ascii="Times New Roman" w:hAnsi="Times New Roman" w:cs="Times New Roman" w:hint="default"/>
      </w:rPr>
    </w:lvl>
    <w:lvl w:ilvl="5">
      <w:start w:val="1"/>
      <w:numFmt w:val="lowerRoman"/>
      <w:lvlText w:val="%6."/>
      <w:lvlJc w:val="right"/>
      <w:pPr>
        <w:tabs>
          <w:tab w:val="left" w:pos="2940"/>
        </w:tabs>
        <w:ind w:left="2939" w:hanging="419"/>
      </w:pPr>
      <w:rPr>
        <w:rFonts w:ascii="Times New Roman" w:hAnsi="Times New Roman" w:cs="Times New Roman" w:hint="default"/>
      </w:rPr>
    </w:lvl>
    <w:lvl w:ilvl="6">
      <w:start w:val="1"/>
      <w:numFmt w:val="decimal"/>
      <w:lvlText w:val="%7."/>
      <w:lvlJc w:val="left"/>
      <w:pPr>
        <w:tabs>
          <w:tab w:val="left" w:pos="3360"/>
        </w:tabs>
        <w:ind w:left="3359" w:hanging="419"/>
      </w:pPr>
      <w:rPr>
        <w:rFonts w:ascii="Times New Roman" w:hAnsi="Times New Roman" w:cs="Times New Roman" w:hint="default"/>
      </w:rPr>
    </w:lvl>
    <w:lvl w:ilvl="7">
      <w:start w:val="1"/>
      <w:numFmt w:val="lowerLetter"/>
      <w:lvlText w:val="%8)"/>
      <w:lvlJc w:val="left"/>
      <w:pPr>
        <w:tabs>
          <w:tab w:val="left" w:pos="3780"/>
        </w:tabs>
        <w:ind w:left="3779" w:hanging="419"/>
      </w:pPr>
      <w:rPr>
        <w:rFonts w:ascii="Times New Roman" w:hAnsi="Times New Roman" w:cs="Times New Roman" w:hint="default"/>
      </w:rPr>
    </w:lvl>
    <w:lvl w:ilvl="8">
      <w:start w:val="1"/>
      <w:numFmt w:val="lowerRoman"/>
      <w:lvlText w:val="%9."/>
      <w:lvlJc w:val="right"/>
      <w:pPr>
        <w:tabs>
          <w:tab w:val="left" w:pos="4200"/>
        </w:tabs>
        <w:ind w:left="4199" w:hanging="419"/>
      </w:pPr>
      <w:rPr>
        <w:rFonts w:ascii="Times New Roman" w:hAnsi="Times New Roman" w:cs="Times New Roman" w:hint="default"/>
      </w:rPr>
    </w:lvl>
  </w:abstractNum>
  <w:abstractNum w:abstractNumId="30" w15:restartNumberingAfterBreak="0">
    <w:nsid w:val="615A01CB"/>
    <w:multiLevelType w:val="multilevel"/>
    <w:tmpl w:val="615A01CB"/>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abstractNum w:abstractNumId="31" w15:restartNumberingAfterBreak="0">
    <w:nsid w:val="62146788"/>
    <w:multiLevelType w:val="multilevel"/>
    <w:tmpl w:val="62146788"/>
    <w:lvl w:ilvl="0">
      <w:start w:val="1"/>
      <w:numFmt w:val="decimal"/>
      <w:lvlText w:val="%1."/>
      <w:lvlJc w:val="left"/>
      <w:pPr>
        <w:ind w:left="1260" w:hanging="420"/>
      </w:pPr>
      <w:rPr>
        <w:rFonts w:ascii="Times New Roman" w:hAnsi="Times New Roman" w:cs="Times New Roman" w:hint="default"/>
      </w:rPr>
    </w:lvl>
    <w:lvl w:ilvl="1">
      <w:start w:val="1"/>
      <w:numFmt w:val="lowerLetter"/>
      <w:lvlText w:val="%2)"/>
      <w:lvlJc w:val="left"/>
      <w:pPr>
        <w:ind w:left="1680" w:hanging="420"/>
      </w:pPr>
      <w:rPr>
        <w:rFonts w:ascii="Times New Roman" w:hAnsi="Times New Roman" w:cs="Times New Roman" w:hint="default"/>
      </w:rPr>
    </w:lvl>
    <w:lvl w:ilvl="2">
      <w:start w:val="1"/>
      <w:numFmt w:val="lowerRoman"/>
      <w:lvlText w:val="%3."/>
      <w:lvlJc w:val="right"/>
      <w:pPr>
        <w:ind w:left="2100" w:hanging="420"/>
      </w:pPr>
      <w:rPr>
        <w:rFonts w:ascii="Times New Roman" w:hAnsi="Times New Roman" w:cs="Times New Roman" w:hint="default"/>
      </w:rPr>
    </w:lvl>
    <w:lvl w:ilvl="3">
      <w:start w:val="1"/>
      <w:numFmt w:val="decimal"/>
      <w:lvlText w:val="%4."/>
      <w:lvlJc w:val="left"/>
      <w:pPr>
        <w:ind w:left="2520" w:hanging="420"/>
      </w:pPr>
      <w:rPr>
        <w:rFonts w:ascii="Times New Roman" w:hAnsi="Times New Roman" w:cs="Times New Roman" w:hint="default"/>
      </w:rPr>
    </w:lvl>
    <w:lvl w:ilvl="4">
      <w:start w:val="1"/>
      <w:numFmt w:val="lowerLetter"/>
      <w:lvlText w:val="%5)"/>
      <w:lvlJc w:val="left"/>
      <w:pPr>
        <w:ind w:left="2940" w:hanging="420"/>
      </w:pPr>
      <w:rPr>
        <w:rFonts w:ascii="Times New Roman" w:hAnsi="Times New Roman" w:cs="Times New Roman" w:hint="default"/>
      </w:rPr>
    </w:lvl>
    <w:lvl w:ilvl="5">
      <w:start w:val="1"/>
      <w:numFmt w:val="lowerRoman"/>
      <w:lvlText w:val="%6."/>
      <w:lvlJc w:val="right"/>
      <w:pPr>
        <w:ind w:left="3360" w:hanging="420"/>
      </w:pPr>
      <w:rPr>
        <w:rFonts w:ascii="Times New Roman" w:hAnsi="Times New Roman" w:cs="Times New Roman" w:hint="default"/>
      </w:rPr>
    </w:lvl>
    <w:lvl w:ilvl="6">
      <w:start w:val="1"/>
      <w:numFmt w:val="decimal"/>
      <w:lvlText w:val="%7."/>
      <w:lvlJc w:val="left"/>
      <w:pPr>
        <w:ind w:left="3780" w:hanging="420"/>
      </w:pPr>
      <w:rPr>
        <w:rFonts w:ascii="Times New Roman" w:hAnsi="Times New Roman" w:cs="Times New Roman" w:hint="default"/>
      </w:rPr>
    </w:lvl>
    <w:lvl w:ilvl="7">
      <w:start w:val="1"/>
      <w:numFmt w:val="lowerLetter"/>
      <w:lvlText w:val="%8)"/>
      <w:lvlJc w:val="left"/>
      <w:pPr>
        <w:ind w:left="4200" w:hanging="420"/>
      </w:pPr>
      <w:rPr>
        <w:rFonts w:ascii="Times New Roman" w:hAnsi="Times New Roman" w:cs="Times New Roman" w:hint="default"/>
      </w:rPr>
    </w:lvl>
    <w:lvl w:ilvl="8">
      <w:start w:val="1"/>
      <w:numFmt w:val="lowerRoman"/>
      <w:lvlText w:val="%9."/>
      <w:lvlJc w:val="right"/>
      <w:pPr>
        <w:ind w:left="4620" w:hanging="420"/>
      </w:pPr>
      <w:rPr>
        <w:rFonts w:ascii="Times New Roman" w:hAnsi="Times New Roman" w:cs="Times New Roman" w:hint="default"/>
      </w:rPr>
    </w:lvl>
  </w:abstractNum>
  <w:abstractNum w:abstractNumId="32"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33"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4"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5"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708"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6"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7"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0"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1"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42" w15:restartNumberingAfterBreak="0">
    <w:nsid w:val="6EB016D9"/>
    <w:multiLevelType w:val="multilevel"/>
    <w:tmpl w:val="6EB016D9"/>
    <w:lvl w:ilvl="0">
      <w:start w:val="1"/>
      <w:numFmt w:val="decimal"/>
      <w:lvlText w:val="[%1]"/>
      <w:lvlJc w:val="left"/>
      <w:pPr>
        <w:tabs>
          <w:tab w:val="left" w:pos="1646"/>
        </w:tabs>
        <w:ind w:left="1646" w:hanging="648"/>
      </w:pPr>
      <w:rPr>
        <w:rFonts w:ascii="Times New Roman" w:hAnsi="Times New Roman" w:cs="Times New Roman" w:hint="default"/>
      </w:rPr>
    </w:lvl>
    <w:lvl w:ilvl="1">
      <w:start w:val="1"/>
      <w:numFmt w:val="lowerLetter"/>
      <w:lvlText w:val="%2)"/>
      <w:lvlJc w:val="left"/>
      <w:pPr>
        <w:tabs>
          <w:tab w:val="left" w:pos="1838"/>
        </w:tabs>
        <w:ind w:left="1838" w:hanging="420"/>
      </w:pPr>
      <w:rPr>
        <w:rFonts w:ascii="Times New Roman" w:hAnsi="Times New Roman" w:cs="Times New Roman" w:hint="default"/>
      </w:rPr>
    </w:lvl>
    <w:lvl w:ilvl="2">
      <w:start w:val="1"/>
      <w:numFmt w:val="lowerRoman"/>
      <w:lvlText w:val="%3."/>
      <w:lvlJc w:val="right"/>
      <w:pPr>
        <w:tabs>
          <w:tab w:val="left" w:pos="2258"/>
        </w:tabs>
        <w:ind w:left="2258" w:hanging="420"/>
      </w:pPr>
      <w:rPr>
        <w:rFonts w:ascii="Times New Roman" w:hAnsi="Times New Roman" w:cs="Times New Roman" w:hint="default"/>
      </w:rPr>
    </w:lvl>
    <w:lvl w:ilvl="3">
      <w:start w:val="1"/>
      <w:numFmt w:val="decimal"/>
      <w:lvlText w:val="%4."/>
      <w:lvlJc w:val="left"/>
      <w:pPr>
        <w:tabs>
          <w:tab w:val="left" w:pos="2678"/>
        </w:tabs>
        <w:ind w:left="2678" w:hanging="420"/>
      </w:pPr>
      <w:rPr>
        <w:rFonts w:ascii="Times New Roman" w:hAnsi="Times New Roman" w:cs="Times New Roman" w:hint="default"/>
      </w:rPr>
    </w:lvl>
    <w:lvl w:ilvl="4">
      <w:start w:val="1"/>
      <w:numFmt w:val="lowerLetter"/>
      <w:lvlText w:val="%5)"/>
      <w:lvlJc w:val="left"/>
      <w:pPr>
        <w:tabs>
          <w:tab w:val="left" w:pos="3098"/>
        </w:tabs>
        <w:ind w:left="3098" w:hanging="420"/>
      </w:pPr>
      <w:rPr>
        <w:rFonts w:ascii="Times New Roman" w:hAnsi="Times New Roman" w:cs="Times New Roman" w:hint="default"/>
      </w:rPr>
    </w:lvl>
    <w:lvl w:ilvl="5">
      <w:start w:val="1"/>
      <w:numFmt w:val="lowerRoman"/>
      <w:lvlText w:val="%6."/>
      <w:lvlJc w:val="right"/>
      <w:pPr>
        <w:tabs>
          <w:tab w:val="left" w:pos="3518"/>
        </w:tabs>
        <w:ind w:left="3518" w:hanging="420"/>
      </w:pPr>
      <w:rPr>
        <w:rFonts w:ascii="Times New Roman" w:hAnsi="Times New Roman" w:cs="Times New Roman" w:hint="default"/>
      </w:rPr>
    </w:lvl>
    <w:lvl w:ilvl="6">
      <w:start w:val="1"/>
      <w:numFmt w:val="decimal"/>
      <w:lvlText w:val="%7."/>
      <w:lvlJc w:val="left"/>
      <w:pPr>
        <w:tabs>
          <w:tab w:val="left" w:pos="3938"/>
        </w:tabs>
        <w:ind w:left="3938" w:hanging="420"/>
      </w:pPr>
      <w:rPr>
        <w:rFonts w:ascii="Times New Roman" w:hAnsi="Times New Roman" w:cs="Times New Roman" w:hint="default"/>
      </w:rPr>
    </w:lvl>
    <w:lvl w:ilvl="7">
      <w:start w:val="1"/>
      <w:numFmt w:val="lowerLetter"/>
      <w:lvlText w:val="%8)"/>
      <w:lvlJc w:val="left"/>
      <w:pPr>
        <w:tabs>
          <w:tab w:val="left" w:pos="4358"/>
        </w:tabs>
        <w:ind w:left="4358" w:hanging="420"/>
      </w:pPr>
      <w:rPr>
        <w:rFonts w:ascii="Times New Roman" w:hAnsi="Times New Roman" w:cs="Times New Roman" w:hint="default"/>
      </w:rPr>
    </w:lvl>
    <w:lvl w:ilvl="8">
      <w:start w:val="1"/>
      <w:numFmt w:val="lowerRoman"/>
      <w:lvlText w:val="%9."/>
      <w:lvlJc w:val="right"/>
      <w:pPr>
        <w:tabs>
          <w:tab w:val="left" w:pos="4778"/>
        </w:tabs>
        <w:ind w:left="4778" w:hanging="420"/>
      </w:pPr>
      <w:rPr>
        <w:rFonts w:ascii="Times New Roman" w:hAnsi="Times New Roman" w:cs="Times New Roman" w:hint="default"/>
      </w:rPr>
    </w:lvl>
  </w:abstractNum>
  <w:abstractNum w:abstractNumId="43" w15:restartNumberingAfterBreak="0">
    <w:nsid w:val="71B278F4"/>
    <w:multiLevelType w:val="multilevel"/>
    <w:tmpl w:val="71B278F4"/>
    <w:lvl w:ilvl="0">
      <w:start w:val="1"/>
      <w:numFmt w:val="upperLetter"/>
      <w:suff w:val="space"/>
      <w:lvlText w:val="%1"/>
      <w:lvlJc w:val="left"/>
      <w:pPr>
        <w:ind w:left="425" w:hanging="425"/>
      </w:pPr>
      <w:rPr>
        <w:rFonts w:ascii="宋体" w:eastAsia="宋体" w:hAnsi="宋体" w:hint="eastAsia"/>
      </w:rPr>
    </w:lvl>
    <w:lvl w:ilvl="1">
      <w:start w:val="1"/>
      <w:numFmt w:val="decimal"/>
      <w:suff w:val="space"/>
      <w:lvlText w:val="表%1.%2"/>
      <w:lvlJc w:val="center"/>
      <w:pPr>
        <w:ind w:left="0" w:firstLine="0"/>
      </w:pPr>
      <w:rPr>
        <w:rFonts w:ascii="黑体" w:eastAsia="黑体" w:hAnsi="黑体" w:hint="eastAsia"/>
        <w:sz w:val="21"/>
        <w:szCs w:val="21"/>
      </w:rPr>
    </w:lvl>
    <w:lvl w:ilvl="2">
      <w:start w:val="1"/>
      <w:numFmt w:val="decimal"/>
      <w:lvlText w:val="%1.%2.%3"/>
      <w:lvlJc w:val="left"/>
      <w:pPr>
        <w:ind w:left="1418" w:hanging="567"/>
      </w:pPr>
      <w:rPr>
        <w:rFonts w:ascii="宋体" w:eastAsia="宋体" w:hAnsi="宋体" w:hint="eastAsia"/>
      </w:rPr>
    </w:lvl>
    <w:lvl w:ilvl="3">
      <w:start w:val="1"/>
      <w:numFmt w:val="decimal"/>
      <w:lvlText w:val="%1.%2.%3.%4"/>
      <w:lvlJc w:val="left"/>
      <w:pPr>
        <w:ind w:left="1984" w:hanging="708"/>
      </w:pPr>
      <w:rPr>
        <w:rFonts w:ascii="宋体" w:eastAsia="宋体" w:hAnsi="宋体" w:hint="eastAsia"/>
      </w:rPr>
    </w:lvl>
    <w:lvl w:ilvl="4">
      <w:start w:val="1"/>
      <w:numFmt w:val="decimal"/>
      <w:lvlText w:val="%1.%2.%3.%4.%5"/>
      <w:lvlJc w:val="left"/>
      <w:pPr>
        <w:ind w:left="2551" w:hanging="850"/>
      </w:pPr>
      <w:rPr>
        <w:rFonts w:ascii="宋体" w:eastAsia="宋体" w:hAnsi="宋体" w:hint="eastAsia"/>
      </w:rPr>
    </w:lvl>
    <w:lvl w:ilvl="5">
      <w:start w:val="1"/>
      <w:numFmt w:val="decimal"/>
      <w:lvlText w:val="%1.%2.%3.%4.%5.%6"/>
      <w:lvlJc w:val="left"/>
      <w:pPr>
        <w:ind w:left="3260" w:hanging="1134"/>
      </w:pPr>
      <w:rPr>
        <w:rFonts w:ascii="宋体" w:eastAsia="宋体" w:hAnsi="宋体" w:hint="eastAsia"/>
      </w:rPr>
    </w:lvl>
    <w:lvl w:ilvl="6">
      <w:start w:val="1"/>
      <w:numFmt w:val="decimal"/>
      <w:lvlText w:val="%1.%2.%3.%4.%5.%6.%7"/>
      <w:lvlJc w:val="left"/>
      <w:pPr>
        <w:ind w:left="3827" w:hanging="1276"/>
      </w:pPr>
      <w:rPr>
        <w:rFonts w:ascii="宋体" w:eastAsia="宋体" w:hAnsi="宋体" w:hint="eastAsia"/>
      </w:rPr>
    </w:lvl>
    <w:lvl w:ilvl="7">
      <w:start w:val="1"/>
      <w:numFmt w:val="decimal"/>
      <w:lvlText w:val="%1.%2.%3.%4.%5.%6.%7.%8"/>
      <w:lvlJc w:val="left"/>
      <w:pPr>
        <w:ind w:left="4394" w:hanging="1418"/>
      </w:pPr>
      <w:rPr>
        <w:rFonts w:ascii="宋体" w:eastAsia="宋体" w:hAnsi="宋体" w:hint="eastAsia"/>
      </w:rPr>
    </w:lvl>
    <w:lvl w:ilvl="8">
      <w:start w:val="1"/>
      <w:numFmt w:val="decimal"/>
      <w:lvlText w:val="%1.%2.%3.%4.%5.%6.%7.%8.%9"/>
      <w:lvlJc w:val="left"/>
      <w:pPr>
        <w:ind w:left="5102" w:hanging="1700"/>
      </w:pPr>
      <w:rPr>
        <w:rFonts w:ascii="宋体" w:eastAsia="宋体" w:hAnsi="宋体" w:hint="eastAsia"/>
      </w:rPr>
    </w:lvl>
  </w:abstractNum>
  <w:abstractNum w:abstractNumId="44" w15:restartNumberingAfterBreak="0">
    <w:nsid w:val="76612C0C"/>
    <w:multiLevelType w:val="multilevel"/>
    <w:tmpl w:val="76612C0C"/>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abstractNum w:abstractNumId="45"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7E60043D"/>
    <w:multiLevelType w:val="multilevel"/>
    <w:tmpl w:val="7E60043D"/>
    <w:lvl w:ilvl="0">
      <w:start w:val="1"/>
      <w:numFmt w:val="lowerLetter"/>
      <w:lvlText w:val="%1)"/>
      <w:lvlJc w:val="left"/>
      <w:pPr>
        <w:tabs>
          <w:tab w:val="left" w:pos="851"/>
        </w:tabs>
        <w:ind w:left="851" w:hanging="426"/>
      </w:pPr>
      <w:rPr>
        <w:rFonts w:ascii="宋体" w:eastAsia="宋体" w:hAnsi="Times New Roman" w:hint="eastAsia"/>
        <w:sz w:val="21"/>
        <w:szCs w:val="21"/>
      </w:rPr>
    </w:lvl>
    <w:lvl w:ilvl="1">
      <w:start w:val="1"/>
      <w:numFmt w:val="decimal"/>
      <w:lvlText w:val="%2)"/>
      <w:lvlJc w:val="left"/>
      <w:pPr>
        <w:tabs>
          <w:tab w:val="left"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left" w:pos="2100"/>
        </w:tabs>
        <w:ind w:left="2099" w:hanging="419"/>
      </w:pPr>
      <w:rPr>
        <w:rFonts w:ascii="宋体" w:eastAsia="宋体" w:hAnsi="宋体" w:hint="eastAsia"/>
      </w:rPr>
    </w:lvl>
    <w:lvl w:ilvl="4">
      <w:start w:val="1"/>
      <w:numFmt w:val="lowerLetter"/>
      <w:lvlText w:val="%5)"/>
      <w:lvlJc w:val="left"/>
      <w:pPr>
        <w:tabs>
          <w:tab w:val="left" w:pos="2520"/>
        </w:tabs>
        <w:ind w:left="2519" w:hanging="419"/>
      </w:pPr>
      <w:rPr>
        <w:rFonts w:ascii="宋体" w:eastAsia="宋体" w:hAnsi="宋体" w:hint="eastAsia"/>
      </w:rPr>
    </w:lvl>
    <w:lvl w:ilvl="5">
      <w:start w:val="1"/>
      <w:numFmt w:val="lowerRoman"/>
      <w:lvlText w:val="%6."/>
      <w:lvlJc w:val="right"/>
      <w:pPr>
        <w:tabs>
          <w:tab w:val="left" w:pos="2940"/>
        </w:tabs>
        <w:ind w:left="2939" w:hanging="419"/>
      </w:pPr>
      <w:rPr>
        <w:rFonts w:ascii="宋体" w:eastAsia="宋体" w:hAnsi="宋体" w:hint="eastAsia"/>
      </w:rPr>
    </w:lvl>
    <w:lvl w:ilvl="6">
      <w:start w:val="1"/>
      <w:numFmt w:val="decimal"/>
      <w:lvlText w:val="%7."/>
      <w:lvlJc w:val="left"/>
      <w:pPr>
        <w:tabs>
          <w:tab w:val="left" w:pos="3360"/>
        </w:tabs>
        <w:ind w:left="3359" w:hanging="419"/>
      </w:pPr>
      <w:rPr>
        <w:rFonts w:ascii="宋体" w:eastAsia="宋体" w:hAnsi="宋体" w:hint="eastAsia"/>
      </w:rPr>
    </w:lvl>
    <w:lvl w:ilvl="7">
      <w:start w:val="1"/>
      <w:numFmt w:val="lowerLetter"/>
      <w:lvlText w:val="%8)"/>
      <w:lvlJc w:val="left"/>
      <w:pPr>
        <w:tabs>
          <w:tab w:val="left" w:pos="3780"/>
        </w:tabs>
        <w:ind w:left="3779" w:hanging="419"/>
      </w:pPr>
      <w:rPr>
        <w:rFonts w:ascii="宋体" w:eastAsia="宋体" w:hAnsi="宋体" w:hint="eastAsia"/>
      </w:rPr>
    </w:lvl>
    <w:lvl w:ilvl="8">
      <w:start w:val="1"/>
      <w:numFmt w:val="lowerRoman"/>
      <w:lvlText w:val="%9."/>
      <w:lvlJc w:val="right"/>
      <w:pPr>
        <w:tabs>
          <w:tab w:val="left" w:pos="4200"/>
        </w:tabs>
        <w:ind w:left="4199" w:hanging="419"/>
      </w:pPr>
      <w:rPr>
        <w:rFonts w:ascii="宋体" w:eastAsia="宋体" w:hAnsi="宋体" w:hint="eastAsia"/>
      </w:rPr>
    </w:lvl>
  </w:abstractNum>
  <w:num w:numId="1">
    <w:abstractNumId w:val="0"/>
  </w:num>
  <w:num w:numId="2">
    <w:abstractNumId w:val="39"/>
  </w:num>
  <w:num w:numId="3">
    <w:abstractNumId w:val="5"/>
  </w:num>
  <w:num w:numId="4">
    <w:abstractNumId w:val="35"/>
  </w:num>
  <w:num w:numId="5">
    <w:abstractNumId w:val="26"/>
  </w:num>
  <w:num w:numId="6">
    <w:abstractNumId w:val="19"/>
  </w:num>
  <w:num w:numId="7">
    <w:abstractNumId w:val="10"/>
  </w:num>
  <w:num w:numId="8">
    <w:abstractNumId w:val="3"/>
  </w:num>
  <w:num w:numId="9">
    <w:abstractNumId w:val="13"/>
  </w:num>
  <w:num w:numId="10">
    <w:abstractNumId w:val="24"/>
  </w:num>
  <w:num w:numId="11">
    <w:abstractNumId w:val="37"/>
  </w:num>
  <w:num w:numId="12">
    <w:abstractNumId w:val="15"/>
  </w:num>
  <w:num w:numId="13">
    <w:abstractNumId w:val="18"/>
  </w:num>
  <w:num w:numId="14">
    <w:abstractNumId w:val="9"/>
  </w:num>
  <w:num w:numId="15">
    <w:abstractNumId w:val="27"/>
  </w:num>
  <w:num w:numId="16">
    <w:abstractNumId w:val="33"/>
  </w:num>
  <w:num w:numId="17">
    <w:abstractNumId w:val="25"/>
  </w:num>
  <w:num w:numId="18">
    <w:abstractNumId w:val="41"/>
  </w:num>
  <w:num w:numId="19">
    <w:abstractNumId w:val="22"/>
  </w:num>
  <w:num w:numId="20">
    <w:abstractNumId w:val="1"/>
  </w:num>
  <w:num w:numId="21">
    <w:abstractNumId w:val="14"/>
  </w:num>
  <w:num w:numId="22">
    <w:abstractNumId w:val="45"/>
  </w:num>
  <w:num w:numId="23">
    <w:abstractNumId w:val="32"/>
  </w:num>
  <w:num w:numId="24">
    <w:abstractNumId w:val="6"/>
  </w:num>
  <w:num w:numId="25">
    <w:abstractNumId w:val="38"/>
  </w:num>
  <w:num w:numId="26">
    <w:abstractNumId w:val="40"/>
  </w:num>
  <w:num w:numId="27">
    <w:abstractNumId w:val="2"/>
  </w:num>
  <w:num w:numId="28">
    <w:abstractNumId w:val="4"/>
  </w:num>
  <w:num w:numId="29">
    <w:abstractNumId w:val="21"/>
  </w:num>
  <w:num w:numId="30">
    <w:abstractNumId w:val="36"/>
  </w:num>
  <w:num w:numId="31">
    <w:abstractNumId w:val="3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7"/>
  </w:num>
  <w:num w:numId="350">
    <w:abstractNumId w:val="16"/>
  </w:num>
  <w:num w:numId="351">
    <w:abstractNumId w:val="8"/>
  </w:num>
  <w:num w:numId="3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1EF"/>
    <w:rsid w:val="0000040A"/>
    <w:rsid w:val="00000A94"/>
    <w:rsid w:val="00001972"/>
    <w:rsid w:val="00001B6A"/>
    <w:rsid w:val="00001D9A"/>
    <w:rsid w:val="00002445"/>
    <w:rsid w:val="00004994"/>
    <w:rsid w:val="00007B3A"/>
    <w:rsid w:val="000107E0"/>
    <w:rsid w:val="00011FDE"/>
    <w:rsid w:val="00012FFD"/>
    <w:rsid w:val="00014162"/>
    <w:rsid w:val="00014340"/>
    <w:rsid w:val="00016A9C"/>
    <w:rsid w:val="00017A56"/>
    <w:rsid w:val="00020A63"/>
    <w:rsid w:val="00020BA5"/>
    <w:rsid w:val="00022184"/>
    <w:rsid w:val="00022762"/>
    <w:rsid w:val="000238E0"/>
    <w:rsid w:val="00023FF4"/>
    <w:rsid w:val="000249DB"/>
    <w:rsid w:val="0002595E"/>
    <w:rsid w:val="000303C3"/>
    <w:rsid w:val="00031CA3"/>
    <w:rsid w:val="000331D3"/>
    <w:rsid w:val="000346A5"/>
    <w:rsid w:val="000359C3"/>
    <w:rsid w:val="00035A7D"/>
    <w:rsid w:val="000365ED"/>
    <w:rsid w:val="00040745"/>
    <w:rsid w:val="00041EDE"/>
    <w:rsid w:val="000423FA"/>
    <w:rsid w:val="0004249A"/>
    <w:rsid w:val="00043142"/>
    <w:rsid w:val="00043282"/>
    <w:rsid w:val="00044286"/>
    <w:rsid w:val="0004559C"/>
    <w:rsid w:val="00047E53"/>
    <w:rsid w:val="00047F28"/>
    <w:rsid w:val="000503AA"/>
    <w:rsid w:val="000506A1"/>
    <w:rsid w:val="00050F63"/>
    <w:rsid w:val="0005148A"/>
    <w:rsid w:val="000515DD"/>
    <w:rsid w:val="0005265A"/>
    <w:rsid w:val="00053689"/>
    <w:rsid w:val="000539DD"/>
    <w:rsid w:val="00053BD3"/>
    <w:rsid w:val="000556ED"/>
    <w:rsid w:val="00055A4D"/>
    <w:rsid w:val="00055CF8"/>
    <w:rsid w:val="00055FE2"/>
    <w:rsid w:val="0005616F"/>
    <w:rsid w:val="000579CF"/>
    <w:rsid w:val="00057D08"/>
    <w:rsid w:val="00060C2E"/>
    <w:rsid w:val="00060D63"/>
    <w:rsid w:val="00061033"/>
    <w:rsid w:val="00061822"/>
    <w:rsid w:val="000619E9"/>
    <w:rsid w:val="00061E40"/>
    <w:rsid w:val="000622D4"/>
    <w:rsid w:val="0006357D"/>
    <w:rsid w:val="00067F1E"/>
    <w:rsid w:val="000703CF"/>
    <w:rsid w:val="00071CC0"/>
    <w:rsid w:val="00071CFC"/>
    <w:rsid w:val="00072240"/>
    <w:rsid w:val="000725B9"/>
    <w:rsid w:val="0007287D"/>
    <w:rsid w:val="000733D7"/>
    <w:rsid w:val="00073C8C"/>
    <w:rsid w:val="00075355"/>
    <w:rsid w:val="00077414"/>
    <w:rsid w:val="000776BE"/>
    <w:rsid w:val="00077B64"/>
    <w:rsid w:val="00080A1C"/>
    <w:rsid w:val="00080A41"/>
    <w:rsid w:val="000819DD"/>
    <w:rsid w:val="00082317"/>
    <w:rsid w:val="00083D2C"/>
    <w:rsid w:val="00085A90"/>
    <w:rsid w:val="000862A3"/>
    <w:rsid w:val="00086AA1"/>
    <w:rsid w:val="00087A77"/>
    <w:rsid w:val="00090CA6"/>
    <w:rsid w:val="000915B2"/>
    <w:rsid w:val="00092B8A"/>
    <w:rsid w:val="00092FB0"/>
    <w:rsid w:val="000934C5"/>
    <w:rsid w:val="000938FF"/>
    <w:rsid w:val="00093D25"/>
    <w:rsid w:val="00093DAB"/>
    <w:rsid w:val="00094D73"/>
    <w:rsid w:val="00095241"/>
    <w:rsid w:val="00096018"/>
    <w:rsid w:val="00096D63"/>
    <w:rsid w:val="00096FC9"/>
    <w:rsid w:val="00097F2D"/>
    <w:rsid w:val="000A0B60"/>
    <w:rsid w:val="000A0EB8"/>
    <w:rsid w:val="000A19FC"/>
    <w:rsid w:val="000A296B"/>
    <w:rsid w:val="000A6077"/>
    <w:rsid w:val="000A6E0D"/>
    <w:rsid w:val="000A7311"/>
    <w:rsid w:val="000B060F"/>
    <w:rsid w:val="000B0C97"/>
    <w:rsid w:val="000B1592"/>
    <w:rsid w:val="000B1FF2"/>
    <w:rsid w:val="000B2CAA"/>
    <w:rsid w:val="000B379C"/>
    <w:rsid w:val="000B3CDA"/>
    <w:rsid w:val="000B6A0B"/>
    <w:rsid w:val="000C09F2"/>
    <w:rsid w:val="000C0F6C"/>
    <w:rsid w:val="000C11DB"/>
    <w:rsid w:val="000C1492"/>
    <w:rsid w:val="000C2FBD"/>
    <w:rsid w:val="000C419D"/>
    <w:rsid w:val="000C4B41"/>
    <w:rsid w:val="000C57D6"/>
    <w:rsid w:val="000C5C87"/>
    <w:rsid w:val="000C6362"/>
    <w:rsid w:val="000C7666"/>
    <w:rsid w:val="000D0A9C"/>
    <w:rsid w:val="000D1795"/>
    <w:rsid w:val="000D329A"/>
    <w:rsid w:val="000D4B9C"/>
    <w:rsid w:val="000D4EB6"/>
    <w:rsid w:val="000D753B"/>
    <w:rsid w:val="000E0CB9"/>
    <w:rsid w:val="000E1A45"/>
    <w:rsid w:val="000E2417"/>
    <w:rsid w:val="000E335D"/>
    <w:rsid w:val="000E3FE3"/>
    <w:rsid w:val="000E4C9E"/>
    <w:rsid w:val="000E5211"/>
    <w:rsid w:val="000E6FD7"/>
    <w:rsid w:val="000E7D2D"/>
    <w:rsid w:val="000F06E1"/>
    <w:rsid w:val="000F0E3C"/>
    <w:rsid w:val="000F1777"/>
    <w:rsid w:val="000F19D5"/>
    <w:rsid w:val="000F4050"/>
    <w:rsid w:val="000F4AEA"/>
    <w:rsid w:val="000F52FE"/>
    <w:rsid w:val="000F67E9"/>
    <w:rsid w:val="001008C4"/>
    <w:rsid w:val="00104926"/>
    <w:rsid w:val="00111268"/>
    <w:rsid w:val="00111AF2"/>
    <w:rsid w:val="00112FA7"/>
    <w:rsid w:val="00113B1E"/>
    <w:rsid w:val="0011711C"/>
    <w:rsid w:val="00117CE2"/>
    <w:rsid w:val="00117DA4"/>
    <w:rsid w:val="00121951"/>
    <w:rsid w:val="00121EF9"/>
    <w:rsid w:val="0012341E"/>
    <w:rsid w:val="00124E4F"/>
    <w:rsid w:val="00125D23"/>
    <w:rsid w:val="001260B7"/>
    <w:rsid w:val="001265CB"/>
    <w:rsid w:val="00126EA0"/>
    <w:rsid w:val="001275D0"/>
    <w:rsid w:val="00127B09"/>
    <w:rsid w:val="001321C6"/>
    <w:rsid w:val="001325C4"/>
    <w:rsid w:val="00132696"/>
    <w:rsid w:val="00133010"/>
    <w:rsid w:val="001338EE"/>
    <w:rsid w:val="00133AAE"/>
    <w:rsid w:val="00134718"/>
    <w:rsid w:val="0013498F"/>
    <w:rsid w:val="00135323"/>
    <w:rsid w:val="001356C4"/>
    <w:rsid w:val="001368D0"/>
    <w:rsid w:val="001371AA"/>
    <w:rsid w:val="00137565"/>
    <w:rsid w:val="00141114"/>
    <w:rsid w:val="0014126E"/>
    <w:rsid w:val="00141703"/>
    <w:rsid w:val="0014229B"/>
    <w:rsid w:val="00142969"/>
    <w:rsid w:val="00143251"/>
    <w:rsid w:val="001446C2"/>
    <w:rsid w:val="001457E7"/>
    <w:rsid w:val="00145D9D"/>
    <w:rsid w:val="00146388"/>
    <w:rsid w:val="001469E5"/>
    <w:rsid w:val="00146C8E"/>
    <w:rsid w:val="00146F3F"/>
    <w:rsid w:val="00147116"/>
    <w:rsid w:val="00150416"/>
    <w:rsid w:val="001529E5"/>
    <w:rsid w:val="00152C57"/>
    <w:rsid w:val="00152FB3"/>
    <w:rsid w:val="00153A8C"/>
    <w:rsid w:val="00153C7E"/>
    <w:rsid w:val="00153D0B"/>
    <w:rsid w:val="001553E8"/>
    <w:rsid w:val="00156B25"/>
    <w:rsid w:val="00156E1A"/>
    <w:rsid w:val="00157894"/>
    <w:rsid w:val="00157B55"/>
    <w:rsid w:val="001606AD"/>
    <w:rsid w:val="001623C4"/>
    <w:rsid w:val="001642FA"/>
    <w:rsid w:val="001649EB"/>
    <w:rsid w:val="00164BAF"/>
    <w:rsid w:val="00164FA8"/>
    <w:rsid w:val="00165065"/>
    <w:rsid w:val="00165434"/>
    <w:rsid w:val="0016552A"/>
    <w:rsid w:val="0016580B"/>
    <w:rsid w:val="00165DAF"/>
    <w:rsid w:val="00165F49"/>
    <w:rsid w:val="00166B88"/>
    <w:rsid w:val="0016770A"/>
    <w:rsid w:val="00167A2F"/>
    <w:rsid w:val="00170804"/>
    <w:rsid w:val="001708E9"/>
    <w:rsid w:val="001719D0"/>
    <w:rsid w:val="0017340B"/>
    <w:rsid w:val="001738E5"/>
    <w:rsid w:val="00173D7E"/>
    <w:rsid w:val="00173FB1"/>
    <w:rsid w:val="001741D3"/>
    <w:rsid w:val="00176086"/>
    <w:rsid w:val="00176DFD"/>
    <w:rsid w:val="001808D8"/>
    <w:rsid w:val="00180F2A"/>
    <w:rsid w:val="00183ACC"/>
    <w:rsid w:val="001852C9"/>
    <w:rsid w:val="00186EDF"/>
    <w:rsid w:val="0018731D"/>
    <w:rsid w:val="0018791E"/>
    <w:rsid w:val="00187A0B"/>
    <w:rsid w:val="00190087"/>
    <w:rsid w:val="001913C4"/>
    <w:rsid w:val="001918F6"/>
    <w:rsid w:val="0019348F"/>
    <w:rsid w:val="00193A07"/>
    <w:rsid w:val="00194C95"/>
    <w:rsid w:val="00194E17"/>
    <w:rsid w:val="001957B4"/>
    <w:rsid w:val="00195C34"/>
    <w:rsid w:val="00196EF5"/>
    <w:rsid w:val="001A1033"/>
    <w:rsid w:val="001A1A53"/>
    <w:rsid w:val="001A234A"/>
    <w:rsid w:val="001A2DB0"/>
    <w:rsid w:val="001A320C"/>
    <w:rsid w:val="001A38B4"/>
    <w:rsid w:val="001A3F1E"/>
    <w:rsid w:val="001A4756"/>
    <w:rsid w:val="001A4CF3"/>
    <w:rsid w:val="001A5561"/>
    <w:rsid w:val="001A62BC"/>
    <w:rsid w:val="001A6696"/>
    <w:rsid w:val="001B06E8"/>
    <w:rsid w:val="001B11BC"/>
    <w:rsid w:val="001B71D0"/>
    <w:rsid w:val="001B71EE"/>
    <w:rsid w:val="001C04A8"/>
    <w:rsid w:val="001C135A"/>
    <w:rsid w:val="001C2C03"/>
    <w:rsid w:val="001C42F7"/>
    <w:rsid w:val="001C477A"/>
    <w:rsid w:val="001C49E5"/>
    <w:rsid w:val="001C680C"/>
    <w:rsid w:val="001C7FEA"/>
    <w:rsid w:val="001D0499"/>
    <w:rsid w:val="001D0BBE"/>
    <w:rsid w:val="001D0ED4"/>
    <w:rsid w:val="001D212F"/>
    <w:rsid w:val="001D29D7"/>
    <w:rsid w:val="001D2DE7"/>
    <w:rsid w:val="001D411C"/>
    <w:rsid w:val="001D7C5B"/>
    <w:rsid w:val="001D7E45"/>
    <w:rsid w:val="001E1B6A"/>
    <w:rsid w:val="001E2484"/>
    <w:rsid w:val="001E3CC4"/>
    <w:rsid w:val="001E4882"/>
    <w:rsid w:val="001E4D9C"/>
    <w:rsid w:val="001E4F55"/>
    <w:rsid w:val="001E628A"/>
    <w:rsid w:val="001E6674"/>
    <w:rsid w:val="001E73AB"/>
    <w:rsid w:val="001E7678"/>
    <w:rsid w:val="001F0007"/>
    <w:rsid w:val="001F092D"/>
    <w:rsid w:val="001F143A"/>
    <w:rsid w:val="001F1605"/>
    <w:rsid w:val="001F1A37"/>
    <w:rsid w:val="001F2508"/>
    <w:rsid w:val="001F4816"/>
    <w:rsid w:val="001F5AB1"/>
    <w:rsid w:val="001F633A"/>
    <w:rsid w:val="001F69B4"/>
    <w:rsid w:val="001F77C7"/>
    <w:rsid w:val="00200183"/>
    <w:rsid w:val="00200289"/>
    <w:rsid w:val="00200333"/>
    <w:rsid w:val="00200987"/>
    <w:rsid w:val="0020107D"/>
    <w:rsid w:val="00201DD3"/>
    <w:rsid w:val="00202AA4"/>
    <w:rsid w:val="002031F7"/>
    <w:rsid w:val="002040E6"/>
    <w:rsid w:val="00204EB5"/>
    <w:rsid w:val="0020527B"/>
    <w:rsid w:val="00205F2C"/>
    <w:rsid w:val="00207D5B"/>
    <w:rsid w:val="00210395"/>
    <w:rsid w:val="00210B15"/>
    <w:rsid w:val="002132AE"/>
    <w:rsid w:val="00213DCD"/>
    <w:rsid w:val="002142EA"/>
    <w:rsid w:val="0021598F"/>
    <w:rsid w:val="00215ADD"/>
    <w:rsid w:val="002203EB"/>
    <w:rsid w:val="002204BB"/>
    <w:rsid w:val="00221B79"/>
    <w:rsid w:val="00221C6B"/>
    <w:rsid w:val="002223AD"/>
    <w:rsid w:val="00222BB8"/>
    <w:rsid w:val="00222F1A"/>
    <w:rsid w:val="002240C5"/>
    <w:rsid w:val="002251A3"/>
    <w:rsid w:val="002253A1"/>
    <w:rsid w:val="00225CF8"/>
    <w:rsid w:val="0022794E"/>
    <w:rsid w:val="00231180"/>
    <w:rsid w:val="00233AE4"/>
    <w:rsid w:val="00233D5E"/>
    <w:rsid w:val="00233D64"/>
    <w:rsid w:val="0023482A"/>
    <w:rsid w:val="00234B48"/>
    <w:rsid w:val="002359CB"/>
    <w:rsid w:val="002378C8"/>
    <w:rsid w:val="00237AAB"/>
    <w:rsid w:val="00240474"/>
    <w:rsid w:val="00243540"/>
    <w:rsid w:val="002442FD"/>
    <w:rsid w:val="00244668"/>
    <w:rsid w:val="0024497B"/>
    <w:rsid w:val="00244CA2"/>
    <w:rsid w:val="0024515B"/>
    <w:rsid w:val="0024594B"/>
    <w:rsid w:val="00246021"/>
    <w:rsid w:val="0024666E"/>
    <w:rsid w:val="00247F52"/>
    <w:rsid w:val="0025041C"/>
    <w:rsid w:val="00250B25"/>
    <w:rsid w:val="00250BBE"/>
    <w:rsid w:val="002515C2"/>
    <w:rsid w:val="0025194F"/>
    <w:rsid w:val="00253203"/>
    <w:rsid w:val="0025414A"/>
    <w:rsid w:val="0026143A"/>
    <w:rsid w:val="0026148A"/>
    <w:rsid w:val="00261C55"/>
    <w:rsid w:val="00262430"/>
    <w:rsid w:val="00262696"/>
    <w:rsid w:val="002639FE"/>
    <w:rsid w:val="00263D25"/>
    <w:rsid w:val="002643C3"/>
    <w:rsid w:val="00264A0C"/>
    <w:rsid w:val="00266EEB"/>
    <w:rsid w:val="00267EF4"/>
    <w:rsid w:val="002703E1"/>
    <w:rsid w:val="00270CB8"/>
    <w:rsid w:val="00272B08"/>
    <w:rsid w:val="00274047"/>
    <w:rsid w:val="00281BB8"/>
    <w:rsid w:val="00281E9E"/>
    <w:rsid w:val="00281F0A"/>
    <w:rsid w:val="00282405"/>
    <w:rsid w:val="00282679"/>
    <w:rsid w:val="002838C5"/>
    <w:rsid w:val="0028410F"/>
    <w:rsid w:val="00285170"/>
    <w:rsid w:val="00285361"/>
    <w:rsid w:val="002876F6"/>
    <w:rsid w:val="0028770B"/>
    <w:rsid w:val="00291E7C"/>
    <w:rsid w:val="00292448"/>
    <w:rsid w:val="00292542"/>
    <w:rsid w:val="00292D60"/>
    <w:rsid w:val="00293B30"/>
    <w:rsid w:val="00294D34"/>
    <w:rsid w:val="00294E3B"/>
    <w:rsid w:val="002953E4"/>
    <w:rsid w:val="00296193"/>
    <w:rsid w:val="00296C66"/>
    <w:rsid w:val="00296EBE"/>
    <w:rsid w:val="002974E3"/>
    <w:rsid w:val="002A060C"/>
    <w:rsid w:val="002A084B"/>
    <w:rsid w:val="002A1260"/>
    <w:rsid w:val="002A1589"/>
    <w:rsid w:val="002A1608"/>
    <w:rsid w:val="002A25DC"/>
    <w:rsid w:val="002A38C1"/>
    <w:rsid w:val="002A3AAB"/>
    <w:rsid w:val="002A4CEA"/>
    <w:rsid w:val="002A5977"/>
    <w:rsid w:val="002A5A13"/>
    <w:rsid w:val="002A686B"/>
    <w:rsid w:val="002A757F"/>
    <w:rsid w:val="002A7CAE"/>
    <w:rsid w:val="002A7F44"/>
    <w:rsid w:val="002B0C40"/>
    <w:rsid w:val="002B1966"/>
    <w:rsid w:val="002B4508"/>
    <w:rsid w:val="002B5779"/>
    <w:rsid w:val="002B58EE"/>
    <w:rsid w:val="002B5DBC"/>
    <w:rsid w:val="002B682E"/>
    <w:rsid w:val="002B7332"/>
    <w:rsid w:val="002B76A9"/>
    <w:rsid w:val="002B7E01"/>
    <w:rsid w:val="002B7E0B"/>
    <w:rsid w:val="002B7F51"/>
    <w:rsid w:val="002C02F8"/>
    <w:rsid w:val="002C09E7"/>
    <w:rsid w:val="002C1E06"/>
    <w:rsid w:val="002C2F34"/>
    <w:rsid w:val="002C3F07"/>
    <w:rsid w:val="002C5278"/>
    <w:rsid w:val="002C6A3F"/>
    <w:rsid w:val="002C6CC8"/>
    <w:rsid w:val="002C7EBB"/>
    <w:rsid w:val="002D06C1"/>
    <w:rsid w:val="002D3801"/>
    <w:rsid w:val="002D42B5"/>
    <w:rsid w:val="002D4D05"/>
    <w:rsid w:val="002D4F1A"/>
    <w:rsid w:val="002D6EC6"/>
    <w:rsid w:val="002D79AC"/>
    <w:rsid w:val="002E039D"/>
    <w:rsid w:val="002E182B"/>
    <w:rsid w:val="002E20DD"/>
    <w:rsid w:val="002E34F7"/>
    <w:rsid w:val="002E353D"/>
    <w:rsid w:val="002E4A21"/>
    <w:rsid w:val="002E4D5A"/>
    <w:rsid w:val="002E5F1B"/>
    <w:rsid w:val="002E6326"/>
    <w:rsid w:val="002E79AE"/>
    <w:rsid w:val="002F30E0"/>
    <w:rsid w:val="002F35E4"/>
    <w:rsid w:val="002F3730"/>
    <w:rsid w:val="002F38E1"/>
    <w:rsid w:val="002F7AF6"/>
    <w:rsid w:val="00300489"/>
    <w:rsid w:val="00300E63"/>
    <w:rsid w:val="0030203F"/>
    <w:rsid w:val="00302F5F"/>
    <w:rsid w:val="0030441D"/>
    <w:rsid w:val="00306063"/>
    <w:rsid w:val="00306BB9"/>
    <w:rsid w:val="0031021F"/>
    <w:rsid w:val="0031112A"/>
    <w:rsid w:val="003116AA"/>
    <w:rsid w:val="0031211A"/>
    <w:rsid w:val="003134D3"/>
    <w:rsid w:val="00313B85"/>
    <w:rsid w:val="00317988"/>
    <w:rsid w:val="00317AAA"/>
    <w:rsid w:val="00317B08"/>
    <w:rsid w:val="003221B4"/>
    <w:rsid w:val="0032258D"/>
    <w:rsid w:val="0032271B"/>
    <w:rsid w:val="00322E62"/>
    <w:rsid w:val="00323A1D"/>
    <w:rsid w:val="00324D13"/>
    <w:rsid w:val="00324EDD"/>
    <w:rsid w:val="00327B5E"/>
    <w:rsid w:val="003331E4"/>
    <w:rsid w:val="00333A4F"/>
    <w:rsid w:val="00335729"/>
    <w:rsid w:val="00335B6A"/>
    <w:rsid w:val="00336C64"/>
    <w:rsid w:val="00337162"/>
    <w:rsid w:val="0034168F"/>
    <w:rsid w:val="0034194F"/>
    <w:rsid w:val="003421AF"/>
    <w:rsid w:val="00344605"/>
    <w:rsid w:val="0034484E"/>
    <w:rsid w:val="00344B44"/>
    <w:rsid w:val="00345BDD"/>
    <w:rsid w:val="003461B9"/>
    <w:rsid w:val="003474AA"/>
    <w:rsid w:val="00350D1D"/>
    <w:rsid w:val="003511F0"/>
    <w:rsid w:val="00352C83"/>
    <w:rsid w:val="00352F1A"/>
    <w:rsid w:val="00353D1C"/>
    <w:rsid w:val="0036107C"/>
    <w:rsid w:val="003615D2"/>
    <w:rsid w:val="003622DA"/>
    <w:rsid w:val="003628DB"/>
    <w:rsid w:val="00363E86"/>
    <w:rsid w:val="0036429C"/>
    <w:rsid w:val="00364A53"/>
    <w:rsid w:val="003654CB"/>
    <w:rsid w:val="00365AA9"/>
    <w:rsid w:val="00365F86"/>
    <w:rsid w:val="00365F87"/>
    <w:rsid w:val="00366E89"/>
    <w:rsid w:val="0036752C"/>
    <w:rsid w:val="003705F4"/>
    <w:rsid w:val="00370D58"/>
    <w:rsid w:val="00371316"/>
    <w:rsid w:val="0037167A"/>
    <w:rsid w:val="00372CDE"/>
    <w:rsid w:val="003755BD"/>
    <w:rsid w:val="00376713"/>
    <w:rsid w:val="00381815"/>
    <w:rsid w:val="003819AF"/>
    <w:rsid w:val="003820E9"/>
    <w:rsid w:val="00382DE7"/>
    <w:rsid w:val="0038458E"/>
    <w:rsid w:val="00384FFC"/>
    <w:rsid w:val="003872FC"/>
    <w:rsid w:val="00387ADC"/>
    <w:rsid w:val="00390020"/>
    <w:rsid w:val="003903D6"/>
    <w:rsid w:val="00390EE6"/>
    <w:rsid w:val="0039118F"/>
    <w:rsid w:val="00392211"/>
    <w:rsid w:val="00392AD7"/>
    <w:rsid w:val="00392C14"/>
    <w:rsid w:val="003938D9"/>
    <w:rsid w:val="00394376"/>
    <w:rsid w:val="003943FF"/>
    <w:rsid w:val="00394795"/>
    <w:rsid w:val="00395664"/>
    <w:rsid w:val="003974EB"/>
    <w:rsid w:val="00397ABB"/>
    <w:rsid w:val="00397CC5"/>
    <w:rsid w:val="003A1582"/>
    <w:rsid w:val="003A1B57"/>
    <w:rsid w:val="003A2BCA"/>
    <w:rsid w:val="003A2EFE"/>
    <w:rsid w:val="003A3AEC"/>
    <w:rsid w:val="003A3D9C"/>
    <w:rsid w:val="003A4077"/>
    <w:rsid w:val="003A4AA7"/>
    <w:rsid w:val="003A5B70"/>
    <w:rsid w:val="003B05F0"/>
    <w:rsid w:val="003B09AD"/>
    <w:rsid w:val="003B1A32"/>
    <w:rsid w:val="003B1F18"/>
    <w:rsid w:val="003B242B"/>
    <w:rsid w:val="003B461A"/>
    <w:rsid w:val="003B4883"/>
    <w:rsid w:val="003B5BF0"/>
    <w:rsid w:val="003B60BF"/>
    <w:rsid w:val="003B6BE3"/>
    <w:rsid w:val="003B7C28"/>
    <w:rsid w:val="003B7F05"/>
    <w:rsid w:val="003C010C"/>
    <w:rsid w:val="003C0A6C"/>
    <w:rsid w:val="003C14F8"/>
    <w:rsid w:val="003C5A43"/>
    <w:rsid w:val="003C61E4"/>
    <w:rsid w:val="003D0519"/>
    <w:rsid w:val="003D07D9"/>
    <w:rsid w:val="003D0FF6"/>
    <w:rsid w:val="003D262C"/>
    <w:rsid w:val="003D6425"/>
    <w:rsid w:val="003D66AB"/>
    <w:rsid w:val="003D6D61"/>
    <w:rsid w:val="003E091D"/>
    <w:rsid w:val="003E0FA2"/>
    <w:rsid w:val="003E1A68"/>
    <w:rsid w:val="003E1C53"/>
    <w:rsid w:val="003E2A69"/>
    <w:rsid w:val="003E2D49"/>
    <w:rsid w:val="003E2FD4"/>
    <w:rsid w:val="003E49F6"/>
    <w:rsid w:val="003E59AC"/>
    <w:rsid w:val="003E660F"/>
    <w:rsid w:val="003F0841"/>
    <w:rsid w:val="003F0F3C"/>
    <w:rsid w:val="003F23D3"/>
    <w:rsid w:val="003F2A9F"/>
    <w:rsid w:val="003F3F08"/>
    <w:rsid w:val="003F49F1"/>
    <w:rsid w:val="003F4BBE"/>
    <w:rsid w:val="003F6272"/>
    <w:rsid w:val="00400E72"/>
    <w:rsid w:val="00401400"/>
    <w:rsid w:val="0040251E"/>
    <w:rsid w:val="00404869"/>
    <w:rsid w:val="0040515C"/>
    <w:rsid w:val="00405884"/>
    <w:rsid w:val="00407D39"/>
    <w:rsid w:val="00412285"/>
    <w:rsid w:val="00412C2D"/>
    <w:rsid w:val="00412E68"/>
    <w:rsid w:val="0041477A"/>
    <w:rsid w:val="00414EF5"/>
    <w:rsid w:val="00416576"/>
    <w:rsid w:val="004167A3"/>
    <w:rsid w:val="00420736"/>
    <w:rsid w:val="00424109"/>
    <w:rsid w:val="004250F8"/>
    <w:rsid w:val="004251DE"/>
    <w:rsid w:val="00431056"/>
    <w:rsid w:val="004310E1"/>
    <w:rsid w:val="00432DAA"/>
    <w:rsid w:val="0043355E"/>
    <w:rsid w:val="004339DA"/>
    <w:rsid w:val="00433DF4"/>
    <w:rsid w:val="00433F59"/>
    <w:rsid w:val="00434305"/>
    <w:rsid w:val="00435DF7"/>
    <w:rsid w:val="0044083F"/>
    <w:rsid w:val="00441155"/>
    <w:rsid w:val="00441AE7"/>
    <w:rsid w:val="00442151"/>
    <w:rsid w:val="00443301"/>
    <w:rsid w:val="00443A9D"/>
    <w:rsid w:val="00443B21"/>
    <w:rsid w:val="00443F81"/>
    <w:rsid w:val="00445574"/>
    <w:rsid w:val="004467FB"/>
    <w:rsid w:val="0045152D"/>
    <w:rsid w:val="00452D6B"/>
    <w:rsid w:val="00454484"/>
    <w:rsid w:val="0045517B"/>
    <w:rsid w:val="00461933"/>
    <w:rsid w:val="00463B77"/>
    <w:rsid w:val="00463C7B"/>
    <w:rsid w:val="004644A6"/>
    <w:rsid w:val="0046471D"/>
    <w:rsid w:val="004659BD"/>
    <w:rsid w:val="00466E34"/>
    <w:rsid w:val="00470775"/>
    <w:rsid w:val="00470DBE"/>
    <w:rsid w:val="004746B1"/>
    <w:rsid w:val="00474C49"/>
    <w:rsid w:val="0047583F"/>
    <w:rsid w:val="00475DB3"/>
    <w:rsid w:val="00475DE8"/>
    <w:rsid w:val="004810DA"/>
    <w:rsid w:val="00481C44"/>
    <w:rsid w:val="004829B4"/>
    <w:rsid w:val="00483EF1"/>
    <w:rsid w:val="00484936"/>
    <w:rsid w:val="00485660"/>
    <w:rsid w:val="00485C89"/>
    <w:rsid w:val="00486625"/>
    <w:rsid w:val="00486BE3"/>
    <w:rsid w:val="004905E4"/>
    <w:rsid w:val="00490A89"/>
    <w:rsid w:val="00490AB4"/>
    <w:rsid w:val="00491737"/>
    <w:rsid w:val="004918EC"/>
    <w:rsid w:val="00492F02"/>
    <w:rsid w:val="0049338C"/>
    <w:rsid w:val="004939AE"/>
    <w:rsid w:val="00493A68"/>
    <w:rsid w:val="00495A25"/>
    <w:rsid w:val="00496072"/>
    <w:rsid w:val="00497988"/>
    <w:rsid w:val="00497F60"/>
    <w:rsid w:val="004A12DF"/>
    <w:rsid w:val="004A1671"/>
    <w:rsid w:val="004A1BA8"/>
    <w:rsid w:val="004A4B57"/>
    <w:rsid w:val="004A5929"/>
    <w:rsid w:val="004A599C"/>
    <w:rsid w:val="004A63FA"/>
    <w:rsid w:val="004A6A3D"/>
    <w:rsid w:val="004B0272"/>
    <w:rsid w:val="004B118F"/>
    <w:rsid w:val="004B2701"/>
    <w:rsid w:val="004B2E1B"/>
    <w:rsid w:val="004B3154"/>
    <w:rsid w:val="004B3AA8"/>
    <w:rsid w:val="004B3E93"/>
    <w:rsid w:val="004B40E9"/>
    <w:rsid w:val="004B4433"/>
    <w:rsid w:val="004B7AB4"/>
    <w:rsid w:val="004C01F1"/>
    <w:rsid w:val="004C17DD"/>
    <w:rsid w:val="004C1FBC"/>
    <w:rsid w:val="004C25A2"/>
    <w:rsid w:val="004C36FB"/>
    <w:rsid w:val="004C3F1D"/>
    <w:rsid w:val="004C458D"/>
    <w:rsid w:val="004C5837"/>
    <w:rsid w:val="004C5F20"/>
    <w:rsid w:val="004C64C3"/>
    <w:rsid w:val="004C669E"/>
    <w:rsid w:val="004C7556"/>
    <w:rsid w:val="004C755D"/>
    <w:rsid w:val="004C7E8B"/>
    <w:rsid w:val="004C7E9D"/>
    <w:rsid w:val="004C7F67"/>
    <w:rsid w:val="004D076D"/>
    <w:rsid w:val="004D0EF1"/>
    <w:rsid w:val="004D2253"/>
    <w:rsid w:val="004D3819"/>
    <w:rsid w:val="004D4406"/>
    <w:rsid w:val="004D6054"/>
    <w:rsid w:val="004D66EE"/>
    <w:rsid w:val="004D7C42"/>
    <w:rsid w:val="004E0465"/>
    <w:rsid w:val="004E127B"/>
    <w:rsid w:val="004E1A7B"/>
    <w:rsid w:val="004E1C0A"/>
    <w:rsid w:val="004E30C5"/>
    <w:rsid w:val="004E3808"/>
    <w:rsid w:val="004E4879"/>
    <w:rsid w:val="004E4AA5"/>
    <w:rsid w:val="004E4AEE"/>
    <w:rsid w:val="004E59E3"/>
    <w:rsid w:val="004E67C0"/>
    <w:rsid w:val="004F3201"/>
    <w:rsid w:val="004F391A"/>
    <w:rsid w:val="004F3CFB"/>
    <w:rsid w:val="004F46B8"/>
    <w:rsid w:val="004F6456"/>
    <w:rsid w:val="004F696E"/>
    <w:rsid w:val="004F6C71"/>
    <w:rsid w:val="00501139"/>
    <w:rsid w:val="00501995"/>
    <w:rsid w:val="00502A7E"/>
    <w:rsid w:val="0050363E"/>
    <w:rsid w:val="005039BC"/>
    <w:rsid w:val="005043BB"/>
    <w:rsid w:val="00504A3D"/>
    <w:rsid w:val="00504F83"/>
    <w:rsid w:val="00505767"/>
    <w:rsid w:val="005073F0"/>
    <w:rsid w:val="00510A7B"/>
    <w:rsid w:val="0051144A"/>
    <w:rsid w:val="005120C4"/>
    <w:rsid w:val="00512E97"/>
    <w:rsid w:val="00512F6E"/>
    <w:rsid w:val="00513038"/>
    <w:rsid w:val="00513C96"/>
    <w:rsid w:val="00514174"/>
    <w:rsid w:val="00515184"/>
    <w:rsid w:val="00516088"/>
    <w:rsid w:val="00516413"/>
    <w:rsid w:val="00516B0B"/>
    <w:rsid w:val="00522030"/>
    <w:rsid w:val="005220EC"/>
    <w:rsid w:val="00523581"/>
    <w:rsid w:val="00523F95"/>
    <w:rsid w:val="00524D65"/>
    <w:rsid w:val="0052555B"/>
    <w:rsid w:val="00525B16"/>
    <w:rsid w:val="005314B9"/>
    <w:rsid w:val="00532EF3"/>
    <w:rsid w:val="00533074"/>
    <w:rsid w:val="00533D04"/>
    <w:rsid w:val="00534804"/>
    <w:rsid w:val="00534BDF"/>
    <w:rsid w:val="00534E27"/>
    <w:rsid w:val="005354EA"/>
    <w:rsid w:val="0053585F"/>
    <w:rsid w:val="00535AA9"/>
    <w:rsid w:val="00535EC4"/>
    <w:rsid w:val="00535ED9"/>
    <w:rsid w:val="0053692B"/>
    <w:rsid w:val="00541853"/>
    <w:rsid w:val="00543BDA"/>
    <w:rsid w:val="005441CC"/>
    <w:rsid w:val="00544E93"/>
    <w:rsid w:val="00545924"/>
    <w:rsid w:val="00546CF1"/>
    <w:rsid w:val="00546E4A"/>
    <w:rsid w:val="005479DA"/>
    <w:rsid w:val="00547BCC"/>
    <w:rsid w:val="0055013B"/>
    <w:rsid w:val="00551F6F"/>
    <w:rsid w:val="00555044"/>
    <w:rsid w:val="005553EA"/>
    <w:rsid w:val="00561475"/>
    <w:rsid w:val="00562308"/>
    <w:rsid w:val="005632F0"/>
    <w:rsid w:val="0056487B"/>
    <w:rsid w:val="00564FB9"/>
    <w:rsid w:val="00573187"/>
    <w:rsid w:val="00573D9E"/>
    <w:rsid w:val="00575001"/>
    <w:rsid w:val="00577C40"/>
    <w:rsid w:val="005801E3"/>
    <w:rsid w:val="00581802"/>
    <w:rsid w:val="005834FE"/>
    <w:rsid w:val="005836A8"/>
    <w:rsid w:val="0058399D"/>
    <w:rsid w:val="0058409C"/>
    <w:rsid w:val="00584227"/>
    <w:rsid w:val="00584262"/>
    <w:rsid w:val="0058642E"/>
    <w:rsid w:val="00586630"/>
    <w:rsid w:val="00587ADD"/>
    <w:rsid w:val="00593A49"/>
    <w:rsid w:val="00594BA6"/>
    <w:rsid w:val="00595537"/>
    <w:rsid w:val="00596160"/>
    <w:rsid w:val="005966E2"/>
    <w:rsid w:val="00597007"/>
    <w:rsid w:val="0059700C"/>
    <w:rsid w:val="0059756F"/>
    <w:rsid w:val="005A062C"/>
    <w:rsid w:val="005A0966"/>
    <w:rsid w:val="005A11B7"/>
    <w:rsid w:val="005A260B"/>
    <w:rsid w:val="005A3919"/>
    <w:rsid w:val="005A4A1B"/>
    <w:rsid w:val="005A7830"/>
    <w:rsid w:val="005A7FCE"/>
    <w:rsid w:val="005B04D0"/>
    <w:rsid w:val="005B0F3F"/>
    <w:rsid w:val="005B0F46"/>
    <w:rsid w:val="005B191C"/>
    <w:rsid w:val="005B3D17"/>
    <w:rsid w:val="005B3F5A"/>
    <w:rsid w:val="005B43FE"/>
    <w:rsid w:val="005B4903"/>
    <w:rsid w:val="005B51CE"/>
    <w:rsid w:val="005B5885"/>
    <w:rsid w:val="005B5CD7"/>
    <w:rsid w:val="005B6CF6"/>
    <w:rsid w:val="005B73F1"/>
    <w:rsid w:val="005B7422"/>
    <w:rsid w:val="005C29B8"/>
    <w:rsid w:val="005C5F21"/>
    <w:rsid w:val="005C7156"/>
    <w:rsid w:val="005C7A8D"/>
    <w:rsid w:val="005D04AF"/>
    <w:rsid w:val="005D0C75"/>
    <w:rsid w:val="005D1168"/>
    <w:rsid w:val="005D3C99"/>
    <w:rsid w:val="005D4017"/>
    <w:rsid w:val="005D404D"/>
    <w:rsid w:val="005D4171"/>
    <w:rsid w:val="005D4FC8"/>
    <w:rsid w:val="005D5476"/>
    <w:rsid w:val="005D6A95"/>
    <w:rsid w:val="005D6B2C"/>
    <w:rsid w:val="005D6D9C"/>
    <w:rsid w:val="005E17E9"/>
    <w:rsid w:val="005E18A0"/>
    <w:rsid w:val="005E2335"/>
    <w:rsid w:val="005E34CA"/>
    <w:rsid w:val="005E3C18"/>
    <w:rsid w:val="005E3FCC"/>
    <w:rsid w:val="005E3FFE"/>
    <w:rsid w:val="005E4250"/>
    <w:rsid w:val="005E6812"/>
    <w:rsid w:val="005E6A78"/>
    <w:rsid w:val="005E6DB5"/>
    <w:rsid w:val="005E6FCD"/>
    <w:rsid w:val="005E7881"/>
    <w:rsid w:val="005E78E0"/>
    <w:rsid w:val="005F03B1"/>
    <w:rsid w:val="005F0D9C"/>
    <w:rsid w:val="005F145B"/>
    <w:rsid w:val="005F1A72"/>
    <w:rsid w:val="005F284E"/>
    <w:rsid w:val="005F2DB3"/>
    <w:rsid w:val="005F638D"/>
    <w:rsid w:val="006015CE"/>
    <w:rsid w:val="00601D90"/>
    <w:rsid w:val="006026E8"/>
    <w:rsid w:val="006044E5"/>
    <w:rsid w:val="00604784"/>
    <w:rsid w:val="0060495B"/>
    <w:rsid w:val="0060632E"/>
    <w:rsid w:val="00606419"/>
    <w:rsid w:val="006075DE"/>
    <w:rsid w:val="00607D29"/>
    <w:rsid w:val="00611ACA"/>
    <w:rsid w:val="00612952"/>
    <w:rsid w:val="00614CC1"/>
    <w:rsid w:val="00614EBE"/>
    <w:rsid w:val="00614FDF"/>
    <w:rsid w:val="00615A9D"/>
    <w:rsid w:val="00617387"/>
    <w:rsid w:val="006205D6"/>
    <w:rsid w:val="00621992"/>
    <w:rsid w:val="00622D0D"/>
    <w:rsid w:val="00623EFB"/>
    <w:rsid w:val="00624504"/>
    <w:rsid w:val="006252D8"/>
    <w:rsid w:val="00625881"/>
    <w:rsid w:val="006259BC"/>
    <w:rsid w:val="0062636B"/>
    <w:rsid w:val="00626BFF"/>
    <w:rsid w:val="00632182"/>
    <w:rsid w:val="00632AE0"/>
    <w:rsid w:val="00633C17"/>
    <w:rsid w:val="00634D9E"/>
    <w:rsid w:val="00636E3E"/>
    <w:rsid w:val="006379F7"/>
    <w:rsid w:val="00637E4D"/>
    <w:rsid w:val="0064005E"/>
    <w:rsid w:val="00640620"/>
    <w:rsid w:val="00641A1F"/>
    <w:rsid w:val="00644263"/>
    <w:rsid w:val="006450FA"/>
    <w:rsid w:val="00645904"/>
    <w:rsid w:val="00646D4E"/>
    <w:rsid w:val="0064718D"/>
    <w:rsid w:val="006517BA"/>
    <w:rsid w:val="00651ACB"/>
    <w:rsid w:val="00651C47"/>
    <w:rsid w:val="00652AB2"/>
    <w:rsid w:val="00653A5D"/>
    <w:rsid w:val="00653FED"/>
    <w:rsid w:val="006546EA"/>
    <w:rsid w:val="006549B9"/>
    <w:rsid w:val="00654EC0"/>
    <w:rsid w:val="0065525B"/>
    <w:rsid w:val="00655D4F"/>
    <w:rsid w:val="00656D29"/>
    <w:rsid w:val="006572AF"/>
    <w:rsid w:val="00663AE7"/>
    <w:rsid w:val="006640E5"/>
    <w:rsid w:val="006646F1"/>
    <w:rsid w:val="00664929"/>
    <w:rsid w:val="00664F62"/>
    <w:rsid w:val="006655E1"/>
    <w:rsid w:val="00666046"/>
    <w:rsid w:val="00670320"/>
    <w:rsid w:val="00672060"/>
    <w:rsid w:val="00672BFD"/>
    <w:rsid w:val="00674C38"/>
    <w:rsid w:val="006755F8"/>
    <w:rsid w:val="00676798"/>
    <w:rsid w:val="006770F4"/>
    <w:rsid w:val="00677A84"/>
    <w:rsid w:val="0068026D"/>
    <w:rsid w:val="00680A27"/>
    <w:rsid w:val="00680B0F"/>
    <w:rsid w:val="006816A4"/>
    <w:rsid w:val="006819B8"/>
    <w:rsid w:val="006840A6"/>
    <w:rsid w:val="006850CD"/>
    <w:rsid w:val="0068547C"/>
    <w:rsid w:val="00685AAB"/>
    <w:rsid w:val="00686847"/>
    <w:rsid w:val="006938D8"/>
    <w:rsid w:val="0069664C"/>
    <w:rsid w:val="006A0649"/>
    <w:rsid w:val="006A07AA"/>
    <w:rsid w:val="006A0BEC"/>
    <w:rsid w:val="006A17EA"/>
    <w:rsid w:val="006A1FB3"/>
    <w:rsid w:val="006A25E5"/>
    <w:rsid w:val="006A2B46"/>
    <w:rsid w:val="006A336D"/>
    <w:rsid w:val="006A37B9"/>
    <w:rsid w:val="006A4CF3"/>
    <w:rsid w:val="006A63EC"/>
    <w:rsid w:val="006B0595"/>
    <w:rsid w:val="006B10B8"/>
    <w:rsid w:val="006B2672"/>
    <w:rsid w:val="006B4D50"/>
    <w:rsid w:val="006B54BF"/>
    <w:rsid w:val="006B5F44"/>
    <w:rsid w:val="006B5F90"/>
    <w:rsid w:val="006B62E4"/>
    <w:rsid w:val="006B685C"/>
    <w:rsid w:val="006C1BBA"/>
    <w:rsid w:val="006C2079"/>
    <w:rsid w:val="006C3244"/>
    <w:rsid w:val="006C3EE7"/>
    <w:rsid w:val="006C4488"/>
    <w:rsid w:val="006C5A62"/>
    <w:rsid w:val="006C5D68"/>
    <w:rsid w:val="006C6976"/>
    <w:rsid w:val="006C6DD0"/>
    <w:rsid w:val="006D04EA"/>
    <w:rsid w:val="006D16C4"/>
    <w:rsid w:val="006D3E96"/>
    <w:rsid w:val="006D3F58"/>
    <w:rsid w:val="006D4515"/>
    <w:rsid w:val="006D4BB1"/>
    <w:rsid w:val="006D536E"/>
    <w:rsid w:val="006D541B"/>
    <w:rsid w:val="006D6593"/>
    <w:rsid w:val="006D6CFA"/>
    <w:rsid w:val="006D7714"/>
    <w:rsid w:val="006E02F4"/>
    <w:rsid w:val="006E30DB"/>
    <w:rsid w:val="006E36FB"/>
    <w:rsid w:val="006E3FC0"/>
    <w:rsid w:val="006E46D7"/>
    <w:rsid w:val="006E6FDB"/>
    <w:rsid w:val="006E7DC3"/>
    <w:rsid w:val="006F03A8"/>
    <w:rsid w:val="006F159F"/>
    <w:rsid w:val="006F2ACA"/>
    <w:rsid w:val="006F2ADC"/>
    <w:rsid w:val="006F2BFE"/>
    <w:rsid w:val="006F2D8D"/>
    <w:rsid w:val="006F31E9"/>
    <w:rsid w:val="006F362B"/>
    <w:rsid w:val="006F4A94"/>
    <w:rsid w:val="006F4D3D"/>
    <w:rsid w:val="006F559F"/>
    <w:rsid w:val="006F6010"/>
    <w:rsid w:val="006F6284"/>
    <w:rsid w:val="00700116"/>
    <w:rsid w:val="007002C5"/>
    <w:rsid w:val="007014E7"/>
    <w:rsid w:val="00702868"/>
    <w:rsid w:val="00704387"/>
    <w:rsid w:val="00707669"/>
    <w:rsid w:val="007076B1"/>
    <w:rsid w:val="00711CBA"/>
    <w:rsid w:val="00711FB5"/>
    <w:rsid w:val="00712A01"/>
    <w:rsid w:val="00712CB8"/>
    <w:rsid w:val="00713E75"/>
    <w:rsid w:val="0071481A"/>
    <w:rsid w:val="00714F58"/>
    <w:rsid w:val="00715296"/>
    <w:rsid w:val="00715A16"/>
    <w:rsid w:val="007205B9"/>
    <w:rsid w:val="00722FBF"/>
    <w:rsid w:val="00722FC2"/>
    <w:rsid w:val="00723CA1"/>
    <w:rsid w:val="00724E1B"/>
    <w:rsid w:val="00725949"/>
    <w:rsid w:val="007270FD"/>
    <w:rsid w:val="00727FA2"/>
    <w:rsid w:val="007322D9"/>
    <w:rsid w:val="00732BC0"/>
    <w:rsid w:val="00734039"/>
    <w:rsid w:val="007359BE"/>
    <w:rsid w:val="007365C6"/>
    <w:rsid w:val="0073720F"/>
    <w:rsid w:val="00737796"/>
    <w:rsid w:val="0074165C"/>
    <w:rsid w:val="00741C6D"/>
    <w:rsid w:val="00742C35"/>
    <w:rsid w:val="007432CA"/>
    <w:rsid w:val="007439EB"/>
    <w:rsid w:val="00743CB4"/>
    <w:rsid w:val="00743F0A"/>
    <w:rsid w:val="007444E8"/>
    <w:rsid w:val="0074548E"/>
    <w:rsid w:val="00745773"/>
    <w:rsid w:val="00746800"/>
    <w:rsid w:val="007501A8"/>
    <w:rsid w:val="00750D61"/>
    <w:rsid w:val="00750EE1"/>
    <w:rsid w:val="00751099"/>
    <w:rsid w:val="00752B4D"/>
    <w:rsid w:val="00755402"/>
    <w:rsid w:val="00755CDA"/>
    <w:rsid w:val="00756B26"/>
    <w:rsid w:val="00756EDF"/>
    <w:rsid w:val="007572DE"/>
    <w:rsid w:val="007600E3"/>
    <w:rsid w:val="00765C43"/>
    <w:rsid w:val="00765EFB"/>
    <w:rsid w:val="007671CA"/>
    <w:rsid w:val="00767C61"/>
    <w:rsid w:val="0077008A"/>
    <w:rsid w:val="00770649"/>
    <w:rsid w:val="007707B8"/>
    <w:rsid w:val="00770BEE"/>
    <w:rsid w:val="0077281D"/>
    <w:rsid w:val="00773B79"/>
    <w:rsid w:val="00773BE5"/>
    <w:rsid w:val="00773C1F"/>
    <w:rsid w:val="00774DA4"/>
    <w:rsid w:val="00776599"/>
    <w:rsid w:val="0078114B"/>
    <w:rsid w:val="00781C5E"/>
    <w:rsid w:val="00781DD2"/>
    <w:rsid w:val="007825B7"/>
    <w:rsid w:val="00782E31"/>
    <w:rsid w:val="00783AEE"/>
    <w:rsid w:val="00783ECF"/>
    <w:rsid w:val="0078413A"/>
    <w:rsid w:val="00785BEF"/>
    <w:rsid w:val="00786F42"/>
    <w:rsid w:val="00791C46"/>
    <w:rsid w:val="00792482"/>
    <w:rsid w:val="007930FD"/>
    <w:rsid w:val="00793F5A"/>
    <w:rsid w:val="007959E8"/>
    <w:rsid w:val="00795E9C"/>
    <w:rsid w:val="00795FE6"/>
    <w:rsid w:val="007A044F"/>
    <w:rsid w:val="007A0521"/>
    <w:rsid w:val="007A21DA"/>
    <w:rsid w:val="007A2E12"/>
    <w:rsid w:val="007A3475"/>
    <w:rsid w:val="007A3DA8"/>
    <w:rsid w:val="007A41C8"/>
    <w:rsid w:val="007A5392"/>
    <w:rsid w:val="007A54CE"/>
    <w:rsid w:val="007A6FD9"/>
    <w:rsid w:val="007A7810"/>
    <w:rsid w:val="007A7FFA"/>
    <w:rsid w:val="007B04EB"/>
    <w:rsid w:val="007B0D4F"/>
    <w:rsid w:val="007B2069"/>
    <w:rsid w:val="007B5199"/>
    <w:rsid w:val="007B5A3D"/>
    <w:rsid w:val="007B5B95"/>
    <w:rsid w:val="007B6032"/>
    <w:rsid w:val="007B68EA"/>
    <w:rsid w:val="007B6971"/>
    <w:rsid w:val="007B6CFE"/>
    <w:rsid w:val="007B7453"/>
    <w:rsid w:val="007C069A"/>
    <w:rsid w:val="007C19D5"/>
    <w:rsid w:val="007C2D89"/>
    <w:rsid w:val="007C4593"/>
    <w:rsid w:val="007C50FA"/>
    <w:rsid w:val="007C5309"/>
    <w:rsid w:val="007C6069"/>
    <w:rsid w:val="007D0243"/>
    <w:rsid w:val="007D06C4"/>
    <w:rsid w:val="007D1352"/>
    <w:rsid w:val="007D2508"/>
    <w:rsid w:val="007D346A"/>
    <w:rsid w:val="007D4793"/>
    <w:rsid w:val="007D6518"/>
    <w:rsid w:val="007D76BD"/>
    <w:rsid w:val="007D7C49"/>
    <w:rsid w:val="007E0BF1"/>
    <w:rsid w:val="007E30AA"/>
    <w:rsid w:val="007E5B8E"/>
    <w:rsid w:val="007E76EE"/>
    <w:rsid w:val="007E7D7A"/>
    <w:rsid w:val="007F0CD5"/>
    <w:rsid w:val="007F0ED8"/>
    <w:rsid w:val="007F0F63"/>
    <w:rsid w:val="007F162E"/>
    <w:rsid w:val="007F2939"/>
    <w:rsid w:val="007F41DB"/>
    <w:rsid w:val="007F4F2C"/>
    <w:rsid w:val="007F4FE9"/>
    <w:rsid w:val="007F5E79"/>
    <w:rsid w:val="007F75CE"/>
    <w:rsid w:val="008013A4"/>
    <w:rsid w:val="00801A77"/>
    <w:rsid w:val="00801A95"/>
    <w:rsid w:val="0080257E"/>
    <w:rsid w:val="008025CC"/>
    <w:rsid w:val="008027CE"/>
    <w:rsid w:val="00802F42"/>
    <w:rsid w:val="00804383"/>
    <w:rsid w:val="00804BB7"/>
    <w:rsid w:val="00804D41"/>
    <w:rsid w:val="00810257"/>
    <w:rsid w:val="008104F5"/>
    <w:rsid w:val="00811072"/>
    <w:rsid w:val="00811369"/>
    <w:rsid w:val="008118D5"/>
    <w:rsid w:val="008121C4"/>
    <w:rsid w:val="00813E12"/>
    <w:rsid w:val="00815419"/>
    <w:rsid w:val="008163C8"/>
    <w:rsid w:val="008164A1"/>
    <w:rsid w:val="00817325"/>
    <w:rsid w:val="00817D13"/>
    <w:rsid w:val="008209E6"/>
    <w:rsid w:val="00821BAB"/>
    <w:rsid w:val="00823303"/>
    <w:rsid w:val="008233B2"/>
    <w:rsid w:val="00823682"/>
    <w:rsid w:val="00823A9F"/>
    <w:rsid w:val="00823C85"/>
    <w:rsid w:val="00824D84"/>
    <w:rsid w:val="00825138"/>
    <w:rsid w:val="0082517E"/>
    <w:rsid w:val="008251D5"/>
    <w:rsid w:val="008269DD"/>
    <w:rsid w:val="008303A7"/>
    <w:rsid w:val="00830621"/>
    <w:rsid w:val="00831363"/>
    <w:rsid w:val="0083348C"/>
    <w:rsid w:val="00835AFB"/>
    <w:rsid w:val="00836DED"/>
    <w:rsid w:val="008373D3"/>
    <w:rsid w:val="00840617"/>
    <w:rsid w:val="00840F84"/>
    <w:rsid w:val="00841045"/>
    <w:rsid w:val="00842A47"/>
    <w:rsid w:val="00842AF3"/>
    <w:rsid w:val="00843A88"/>
    <w:rsid w:val="00843C13"/>
    <w:rsid w:val="00844084"/>
    <w:rsid w:val="008454F8"/>
    <w:rsid w:val="00850BB9"/>
    <w:rsid w:val="0085173A"/>
    <w:rsid w:val="008518C4"/>
    <w:rsid w:val="008529D5"/>
    <w:rsid w:val="008554B9"/>
    <w:rsid w:val="008578F9"/>
    <w:rsid w:val="008603CE"/>
    <w:rsid w:val="008620FC"/>
    <w:rsid w:val="00862284"/>
    <w:rsid w:val="008627A5"/>
    <w:rsid w:val="00863E05"/>
    <w:rsid w:val="008641F8"/>
    <w:rsid w:val="00865ACA"/>
    <w:rsid w:val="00865D28"/>
    <w:rsid w:val="00865F85"/>
    <w:rsid w:val="00866110"/>
    <w:rsid w:val="008675D2"/>
    <w:rsid w:val="00867C10"/>
    <w:rsid w:val="00870439"/>
    <w:rsid w:val="00870DA1"/>
    <w:rsid w:val="0087308F"/>
    <w:rsid w:val="0088072A"/>
    <w:rsid w:val="00881EC6"/>
    <w:rsid w:val="00883F93"/>
    <w:rsid w:val="00884DB3"/>
    <w:rsid w:val="00885A9D"/>
    <w:rsid w:val="008864F6"/>
    <w:rsid w:val="00887F22"/>
    <w:rsid w:val="0089007C"/>
    <w:rsid w:val="0089049D"/>
    <w:rsid w:val="00890C20"/>
    <w:rsid w:val="008928C9"/>
    <w:rsid w:val="008930CB"/>
    <w:rsid w:val="008938DC"/>
    <w:rsid w:val="00893FD1"/>
    <w:rsid w:val="00894836"/>
    <w:rsid w:val="00895172"/>
    <w:rsid w:val="00895680"/>
    <w:rsid w:val="00896DFF"/>
    <w:rsid w:val="0089762C"/>
    <w:rsid w:val="008A0C9F"/>
    <w:rsid w:val="008A173B"/>
    <w:rsid w:val="008A1893"/>
    <w:rsid w:val="008A1D06"/>
    <w:rsid w:val="008A33AA"/>
    <w:rsid w:val="008A47C4"/>
    <w:rsid w:val="008A57E6"/>
    <w:rsid w:val="008A6F81"/>
    <w:rsid w:val="008A769A"/>
    <w:rsid w:val="008B0C9C"/>
    <w:rsid w:val="008B1191"/>
    <w:rsid w:val="008B1296"/>
    <w:rsid w:val="008B166D"/>
    <w:rsid w:val="008B17F4"/>
    <w:rsid w:val="008B3615"/>
    <w:rsid w:val="008B4AC4"/>
    <w:rsid w:val="008B50C8"/>
    <w:rsid w:val="008B5281"/>
    <w:rsid w:val="008B7E05"/>
    <w:rsid w:val="008C1797"/>
    <w:rsid w:val="008C219C"/>
    <w:rsid w:val="008C2A08"/>
    <w:rsid w:val="008C475E"/>
    <w:rsid w:val="008C4E95"/>
    <w:rsid w:val="008C619A"/>
    <w:rsid w:val="008C727E"/>
    <w:rsid w:val="008D0CE8"/>
    <w:rsid w:val="008D2C2F"/>
    <w:rsid w:val="008D2D1D"/>
    <w:rsid w:val="008D453D"/>
    <w:rsid w:val="008D4811"/>
    <w:rsid w:val="008D491A"/>
    <w:rsid w:val="008D5107"/>
    <w:rsid w:val="008D53AD"/>
    <w:rsid w:val="008D562B"/>
    <w:rsid w:val="008D5733"/>
    <w:rsid w:val="008D622B"/>
    <w:rsid w:val="008D6661"/>
    <w:rsid w:val="008D666C"/>
    <w:rsid w:val="008D685F"/>
    <w:rsid w:val="008D6D10"/>
    <w:rsid w:val="008D7B54"/>
    <w:rsid w:val="008E07B2"/>
    <w:rsid w:val="008E0C9D"/>
    <w:rsid w:val="008E118D"/>
    <w:rsid w:val="008E1648"/>
    <w:rsid w:val="008E1B3E"/>
    <w:rsid w:val="008E2319"/>
    <w:rsid w:val="008E437A"/>
    <w:rsid w:val="008E4BB6"/>
    <w:rsid w:val="008E5518"/>
    <w:rsid w:val="008E6992"/>
    <w:rsid w:val="008E6A84"/>
    <w:rsid w:val="008F0CDC"/>
    <w:rsid w:val="008F17A3"/>
    <w:rsid w:val="008F1DB9"/>
    <w:rsid w:val="008F1ED3"/>
    <w:rsid w:val="008F2334"/>
    <w:rsid w:val="008F4679"/>
    <w:rsid w:val="008F4C29"/>
    <w:rsid w:val="008F70BD"/>
    <w:rsid w:val="008F788F"/>
    <w:rsid w:val="008F7EA2"/>
    <w:rsid w:val="00902722"/>
    <w:rsid w:val="009027BC"/>
    <w:rsid w:val="00902BB1"/>
    <w:rsid w:val="0090332E"/>
    <w:rsid w:val="00903714"/>
    <w:rsid w:val="00904A11"/>
    <w:rsid w:val="00906224"/>
    <w:rsid w:val="009062E6"/>
    <w:rsid w:val="00906427"/>
    <w:rsid w:val="009101A3"/>
    <w:rsid w:val="00910B3A"/>
    <w:rsid w:val="00911BE5"/>
    <w:rsid w:val="00913CA9"/>
    <w:rsid w:val="00913FF9"/>
    <w:rsid w:val="009145AE"/>
    <w:rsid w:val="009146CE"/>
    <w:rsid w:val="00914CA7"/>
    <w:rsid w:val="00915C3E"/>
    <w:rsid w:val="009161A8"/>
    <w:rsid w:val="009167D7"/>
    <w:rsid w:val="009209D6"/>
    <w:rsid w:val="009211A1"/>
    <w:rsid w:val="00923516"/>
    <w:rsid w:val="00923A2E"/>
    <w:rsid w:val="009245AE"/>
    <w:rsid w:val="009245F5"/>
    <w:rsid w:val="009249EC"/>
    <w:rsid w:val="009273B3"/>
    <w:rsid w:val="00927A4D"/>
    <w:rsid w:val="009305B5"/>
    <w:rsid w:val="00932B87"/>
    <w:rsid w:val="009346B7"/>
    <w:rsid w:val="00934E70"/>
    <w:rsid w:val="00936317"/>
    <w:rsid w:val="009378DD"/>
    <w:rsid w:val="00941824"/>
    <w:rsid w:val="009429D5"/>
    <w:rsid w:val="00942BF1"/>
    <w:rsid w:val="00944C60"/>
    <w:rsid w:val="00945180"/>
    <w:rsid w:val="00945428"/>
    <w:rsid w:val="0094607B"/>
    <w:rsid w:val="00947974"/>
    <w:rsid w:val="0095319B"/>
    <w:rsid w:val="00953604"/>
    <w:rsid w:val="00953923"/>
    <w:rsid w:val="0095496B"/>
    <w:rsid w:val="0095555A"/>
    <w:rsid w:val="009561A1"/>
    <w:rsid w:val="00960F1E"/>
    <w:rsid w:val="009610DC"/>
    <w:rsid w:val="00961490"/>
    <w:rsid w:val="00961B03"/>
    <w:rsid w:val="00963475"/>
    <w:rsid w:val="0096381A"/>
    <w:rsid w:val="00965E04"/>
    <w:rsid w:val="009674AD"/>
    <w:rsid w:val="00970CDC"/>
    <w:rsid w:val="00972674"/>
    <w:rsid w:val="00974F1B"/>
    <w:rsid w:val="00975727"/>
    <w:rsid w:val="00977010"/>
    <w:rsid w:val="00977175"/>
    <w:rsid w:val="00977D02"/>
    <w:rsid w:val="00977FF9"/>
    <w:rsid w:val="009809BB"/>
    <w:rsid w:val="00981177"/>
    <w:rsid w:val="0098364B"/>
    <w:rsid w:val="00983F79"/>
    <w:rsid w:val="009840C6"/>
    <w:rsid w:val="009840E3"/>
    <w:rsid w:val="0099078B"/>
    <w:rsid w:val="009908A3"/>
    <w:rsid w:val="0099116B"/>
    <w:rsid w:val="009911AF"/>
    <w:rsid w:val="00991875"/>
    <w:rsid w:val="00991F92"/>
    <w:rsid w:val="00992557"/>
    <w:rsid w:val="00992985"/>
    <w:rsid w:val="0099343C"/>
    <w:rsid w:val="00993889"/>
    <w:rsid w:val="0099551B"/>
    <w:rsid w:val="00996BD2"/>
    <w:rsid w:val="009977CB"/>
    <w:rsid w:val="00997BF1"/>
    <w:rsid w:val="009A089C"/>
    <w:rsid w:val="009A118E"/>
    <w:rsid w:val="009A21CD"/>
    <w:rsid w:val="009A278C"/>
    <w:rsid w:val="009A2BC2"/>
    <w:rsid w:val="009A2CE8"/>
    <w:rsid w:val="009A36B9"/>
    <w:rsid w:val="009A42C1"/>
    <w:rsid w:val="009A4EA9"/>
    <w:rsid w:val="009A5429"/>
    <w:rsid w:val="009A72AD"/>
    <w:rsid w:val="009B09E0"/>
    <w:rsid w:val="009B0BC5"/>
    <w:rsid w:val="009B1247"/>
    <w:rsid w:val="009B1379"/>
    <w:rsid w:val="009B2309"/>
    <w:rsid w:val="009B315F"/>
    <w:rsid w:val="009B6029"/>
    <w:rsid w:val="009B6279"/>
    <w:rsid w:val="009B6971"/>
    <w:rsid w:val="009B7B3B"/>
    <w:rsid w:val="009C01B1"/>
    <w:rsid w:val="009C0801"/>
    <w:rsid w:val="009C123A"/>
    <w:rsid w:val="009C1E84"/>
    <w:rsid w:val="009C24DE"/>
    <w:rsid w:val="009C27F1"/>
    <w:rsid w:val="009C3152"/>
    <w:rsid w:val="009C3257"/>
    <w:rsid w:val="009C4CFA"/>
    <w:rsid w:val="009C5070"/>
    <w:rsid w:val="009D0183"/>
    <w:rsid w:val="009D112C"/>
    <w:rsid w:val="009D1385"/>
    <w:rsid w:val="009D1F92"/>
    <w:rsid w:val="009D329B"/>
    <w:rsid w:val="009D47FA"/>
    <w:rsid w:val="009D4C5B"/>
    <w:rsid w:val="009D50D2"/>
    <w:rsid w:val="009D6BCA"/>
    <w:rsid w:val="009E0F62"/>
    <w:rsid w:val="009E274E"/>
    <w:rsid w:val="009E31A3"/>
    <w:rsid w:val="009E31F8"/>
    <w:rsid w:val="009E350B"/>
    <w:rsid w:val="009E4A58"/>
    <w:rsid w:val="009E5A2D"/>
    <w:rsid w:val="009E5AB2"/>
    <w:rsid w:val="009E6219"/>
    <w:rsid w:val="009E77E0"/>
    <w:rsid w:val="009F03B3"/>
    <w:rsid w:val="009F06E4"/>
    <w:rsid w:val="009F2BA7"/>
    <w:rsid w:val="009F447F"/>
    <w:rsid w:val="009F4ADE"/>
    <w:rsid w:val="009F4E8A"/>
    <w:rsid w:val="009F5ABF"/>
    <w:rsid w:val="009F77FB"/>
    <w:rsid w:val="00A0096C"/>
    <w:rsid w:val="00A01757"/>
    <w:rsid w:val="00A028C0"/>
    <w:rsid w:val="00A02BAE"/>
    <w:rsid w:val="00A038FF"/>
    <w:rsid w:val="00A04653"/>
    <w:rsid w:val="00A054B9"/>
    <w:rsid w:val="00A06338"/>
    <w:rsid w:val="00A06A6B"/>
    <w:rsid w:val="00A07E47"/>
    <w:rsid w:val="00A10271"/>
    <w:rsid w:val="00A10D7D"/>
    <w:rsid w:val="00A129D0"/>
    <w:rsid w:val="00A12C33"/>
    <w:rsid w:val="00A138BA"/>
    <w:rsid w:val="00A13A28"/>
    <w:rsid w:val="00A14C8E"/>
    <w:rsid w:val="00A153D9"/>
    <w:rsid w:val="00A15DD9"/>
    <w:rsid w:val="00A15F09"/>
    <w:rsid w:val="00A167C8"/>
    <w:rsid w:val="00A169B6"/>
    <w:rsid w:val="00A16CC3"/>
    <w:rsid w:val="00A17078"/>
    <w:rsid w:val="00A17D41"/>
    <w:rsid w:val="00A21913"/>
    <w:rsid w:val="00A224B6"/>
    <w:rsid w:val="00A2271D"/>
    <w:rsid w:val="00A237D5"/>
    <w:rsid w:val="00A2796D"/>
    <w:rsid w:val="00A30EFC"/>
    <w:rsid w:val="00A31984"/>
    <w:rsid w:val="00A32D73"/>
    <w:rsid w:val="00A3367B"/>
    <w:rsid w:val="00A3597D"/>
    <w:rsid w:val="00A35B11"/>
    <w:rsid w:val="00A36079"/>
    <w:rsid w:val="00A36DD1"/>
    <w:rsid w:val="00A4006C"/>
    <w:rsid w:val="00A40091"/>
    <w:rsid w:val="00A4030F"/>
    <w:rsid w:val="00A41C79"/>
    <w:rsid w:val="00A41CB5"/>
    <w:rsid w:val="00A42CDF"/>
    <w:rsid w:val="00A42DD6"/>
    <w:rsid w:val="00A4452E"/>
    <w:rsid w:val="00A4472C"/>
    <w:rsid w:val="00A44E69"/>
    <w:rsid w:val="00A465AD"/>
    <w:rsid w:val="00A4661E"/>
    <w:rsid w:val="00A46A2B"/>
    <w:rsid w:val="00A47456"/>
    <w:rsid w:val="00A51BC8"/>
    <w:rsid w:val="00A541CE"/>
    <w:rsid w:val="00A55BD6"/>
    <w:rsid w:val="00A55D50"/>
    <w:rsid w:val="00A57142"/>
    <w:rsid w:val="00A631DE"/>
    <w:rsid w:val="00A63206"/>
    <w:rsid w:val="00A648CD"/>
    <w:rsid w:val="00A6537A"/>
    <w:rsid w:val="00A67866"/>
    <w:rsid w:val="00A67A88"/>
    <w:rsid w:val="00A70B07"/>
    <w:rsid w:val="00A722C8"/>
    <w:rsid w:val="00A723F8"/>
    <w:rsid w:val="00A724D4"/>
    <w:rsid w:val="00A77BC0"/>
    <w:rsid w:val="00A77CCB"/>
    <w:rsid w:val="00A813F4"/>
    <w:rsid w:val="00A819ED"/>
    <w:rsid w:val="00A82100"/>
    <w:rsid w:val="00A8245D"/>
    <w:rsid w:val="00A82F40"/>
    <w:rsid w:val="00A83D8D"/>
    <w:rsid w:val="00A8446B"/>
    <w:rsid w:val="00A8473F"/>
    <w:rsid w:val="00A862D6"/>
    <w:rsid w:val="00A8715E"/>
    <w:rsid w:val="00A871D0"/>
    <w:rsid w:val="00A87202"/>
    <w:rsid w:val="00A874CA"/>
    <w:rsid w:val="00A9295B"/>
    <w:rsid w:val="00A92A3C"/>
    <w:rsid w:val="00A93B09"/>
    <w:rsid w:val="00A952D7"/>
    <w:rsid w:val="00A963F7"/>
    <w:rsid w:val="00A9688A"/>
    <w:rsid w:val="00A96A9B"/>
    <w:rsid w:val="00A96AD8"/>
    <w:rsid w:val="00A97C10"/>
    <w:rsid w:val="00AA052C"/>
    <w:rsid w:val="00AA1E45"/>
    <w:rsid w:val="00AA4286"/>
    <w:rsid w:val="00AA456B"/>
    <w:rsid w:val="00AA57F5"/>
    <w:rsid w:val="00AA672E"/>
    <w:rsid w:val="00AA6EC9"/>
    <w:rsid w:val="00AA6FF0"/>
    <w:rsid w:val="00AB163E"/>
    <w:rsid w:val="00AB6309"/>
    <w:rsid w:val="00AB6C5F"/>
    <w:rsid w:val="00AB7129"/>
    <w:rsid w:val="00AC04CA"/>
    <w:rsid w:val="00AC27A6"/>
    <w:rsid w:val="00AC30F7"/>
    <w:rsid w:val="00AC3A5A"/>
    <w:rsid w:val="00AC42C3"/>
    <w:rsid w:val="00AC4D95"/>
    <w:rsid w:val="00AC5DF4"/>
    <w:rsid w:val="00AC7F5A"/>
    <w:rsid w:val="00AD0AEF"/>
    <w:rsid w:val="00AD11B7"/>
    <w:rsid w:val="00AD13F7"/>
    <w:rsid w:val="00AD1A94"/>
    <w:rsid w:val="00AD1C05"/>
    <w:rsid w:val="00AD4126"/>
    <w:rsid w:val="00AD421C"/>
    <w:rsid w:val="00AD4447"/>
    <w:rsid w:val="00AD44FA"/>
    <w:rsid w:val="00AD5082"/>
    <w:rsid w:val="00AD5659"/>
    <w:rsid w:val="00AE070A"/>
    <w:rsid w:val="00AE101C"/>
    <w:rsid w:val="00AE1053"/>
    <w:rsid w:val="00AE2A69"/>
    <w:rsid w:val="00AE37E5"/>
    <w:rsid w:val="00AE536C"/>
    <w:rsid w:val="00AE5EB4"/>
    <w:rsid w:val="00AE6EAC"/>
    <w:rsid w:val="00AF0064"/>
    <w:rsid w:val="00AF02EE"/>
    <w:rsid w:val="00AF0C18"/>
    <w:rsid w:val="00AF170F"/>
    <w:rsid w:val="00AF1C39"/>
    <w:rsid w:val="00AF22E3"/>
    <w:rsid w:val="00AF47C5"/>
    <w:rsid w:val="00AF5398"/>
    <w:rsid w:val="00B0174A"/>
    <w:rsid w:val="00B01DB5"/>
    <w:rsid w:val="00B021D8"/>
    <w:rsid w:val="00B023A5"/>
    <w:rsid w:val="00B049AF"/>
    <w:rsid w:val="00B07242"/>
    <w:rsid w:val="00B10534"/>
    <w:rsid w:val="00B113DB"/>
    <w:rsid w:val="00B11D8A"/>
    <w:rsid w:val="00B12981"/>
    <w:rsid w:val="00B14447"/>
    <w:rsid w:val="00B147DD"/>
    <w:rsid w:val="00B156FD"/>
    <w:rsid w:val="00B15FAB"/>
    <w:rsid w:val="00B168AE"/>
    <w:rsid w:val="00B21F61"/>
    <w:rsid w:val="00B23E90"/>
    <w:rsid w:val="00B25089"/>
    <w:rsid w:val="00B261F1"/>
    <w:rsid w:val="00B265BC"/>
    <w:rsid w:val="00B27929"/>
    <w:rsid w:val="00B31FB1"/>
    <w:rsid w:val="00B33952"/>
    <w:rsid w:val="00B33C5E"/>
    <w:rsid w:val="00B342F4"/>
    <w:rsid w:val="00B34369"/>
    <w:rsid w:val="00B34DC2"/>
    <w:rsid w:val="00B34F24"/>
    <w:rsid w:val="00B35146"/>
    <w:rsid w:val="00B37833"/>
    <w:rsid w:val="00B378E5"/>
    <w:rsid w:val="00B37A0D"/>
    <w:rsid w:val="00B41A48"/>
    <w:rsid w:val="00B4346D"/>
    <w:rsid w:val="00B440F4"/>
    <w:rsid w:val="00B447A5"/>
    <w:rsid w:val="00B4654C"/>
    <w:rsid w:val="00B469AB"/>
    <w:rsid w:val="00B47293"/>
    <w:rsid w:val="00B50E50"/>
    <w:rsid w:val="00B517DF"/>
    <w:rsid w:val="00B52120"/>
    <w:rsid w:val="00B527EE"/>
    <w:rsid w:val="00B54ABC"/>
    <w:rsid w:val="00B54CAE"/>
    <w:rsid w:val="00B55518"/>
    <w:rsid w:val="00B56FBE"/>
    <w:rsid w:val="00B60687"/>
    <w:rsid w:val="00B60ACF"/>
    <w:rsid w:val="00B62B58"/>
    <w:rsid w:val="00B65149"/>
    <w:rsid w:val="00B66567"/>
    <w:rsid w:val="00B66F52"/>
    <w:rsid w:val="00B66FE5"/>
    <w:rsid w:val="00B72246"/>
    <w:rsid w:val="00B72880"/>
    <w:rsid w:val="00B758BF"/>
    <w:rsid w:val="00B76308"/>
    <w:rsid w:val="00B77EC8"/>
    <w:rsid w:val="00B827A6"/>
    <w:rsid w:val="00B831CE"/>
    <w:rsid w:val="00B834D8"/>
    <w:rsid w:val="00B86677"/>
    <w:rsid w:val="00B87131"/>
    <w:rsid w:val="00B90211"/>
    <w:rsid w:val="00B912DE"/>
    <w:rsid w:val="00B935F6"/>
    <w:rsid w:val="00B939B1"/>
    <w:rsid w:val="00B96D40"/>
    <w:rsid w:val="00B97386"/>
    <w:rsid w:val="00B974D9"/>
    <w:rsid w:val="00B97584"/>
    <w:rsid w:val="00BA1AB2"/>
    <w:rsid w:val="00BA1CD9"/>
    <w:rsid w:val="00BA263B"/>
    <w:rsid w:val="00BA3C6E"/>
    <w:rsid w:val="00BA42B2"/>
    <w:rsid w:val="00BA58D4"/>
    <w:rsid w:val="00BA5B9E"/>
    <w:rsid w:val="00BA7C9A"/>
    <w:rsid w:val="00BB0EDE"/>
    <w:rsid w:val="00BB3409"/>
    <w:rsid w:val="00BB5F8F"/>
    <w:rsid w:val="00BB657A"/>
    <w:rsid w:val="00BC032B"/>
    <w:rsid w:val="00BC08A4"/>
    <w:rsid w:val="00BC1A4E"/>
    <w:rsid w:val="00BC2B31"/>
    <w:rsid w:val="00BC5DC7"/>
    <w:rsid w:val="00BC6B8B"/>
    <w:rsid w:val="00BC73D8"/>
    <w:rsid w:val="00BD07D4"/>
    <w:rsid w:val="00BD1417"/>
    <w:rsid w:val="00BD52D7"/>
    <w:rsid w:val="00BD5AD2"/>
    <w:rsid w:val="00BD5DFE"/>
    <w:rsid w:val="00BD740A"/>
    <w:rsid w:val="00BD7CF0"/>
    <w:rsid w:val="00BE22F3"/>
    <w:rsid w:val="00BE5277"/>
    <w:rsid w:val="00BE5B52"/>
    <w:rsid w:val="00BE7B8D"/>
    <w:rsid w:val="00BF0993"/>
    <w:rsid w:val="00BF10A9"/>
    <w:rsid w:val="00BF1703"/>
    <w:rsid w:val="00BF1D19"/>
    <w:rsid w:val="00BF231C"/>
    <w:rsid w:val="00BF2A76"/>
    <w:rsid w:val="00BF51E5"/>
    <w:rsid w:val="00BF74A6"/>
    <w:rsid w:val="00C001A9"/>
    <w:rsid w:val="00C00A4F"/>
    <w:rsid w:val="00C013AD"/>
    <w:rsid w:val="00C02663"/>
    <w:rsid w:val="00C04904"/>
    <w:rsid w:val="00C056B3"/>
    <w:rsid w:val="00C062FE"/>
    <w:rsid w:val="00C103E5"/>
    <w:rsid w:val="00C11D39"/>
    <w:rsid w:val="00C11EFB"/>
    <w:rsid w:val="00C13319"/>
    <w:rsid w:val="00C13E05"/>
    <w:rsid w:val="00C13EE9"/>
    <w:rsid w:val="00C1527E"/>
    <w:rsid w:val="00C15536"/>
    <w:rsid w:val="00C21540"/>
    <w:rsid w:val="00C21906"/>
    <w:rsid w:val="00C21BFA"/>
    <w:rsid w:val="00C24C8D"/>
    <w:rsid w:val="00C256B0"/>
    <w:rsid w:val="00C25FE2"/>
    <w:rsid w:val="00C26B53"/>
    <w:rsid w:val="00C27467"/>
    <w:rsid w:val="00C279B2"/>
    <w:rsid w:val="00C30032"/>
    <w:rsid w:val="00C3073C"/>
    <w:rsid w:val="00C31CC4"/>
    <w:rsid w:val="00C33E50"/>
    <w:rsid w:val="00C34C20"/>
    <w:rsid w:val="00C35A3E"/>
    <w:rsid w:val="00C3667D"/>
    <w:rsid w:val="00C375AD"/>
    <w:rsid w:val="00C37D81"/>
    <w:rsid w:val="00C4066E"/>
    <w:rsid w:val="00C42130"/>
    <w:rsid w:val="00C423A4"/>
    <w:rsid w:val="00C423E3"/>
    <w:rsid w:val="00C44BF5"/>
    <w:rsid w:val="00C4569F"/>
    <w:rsid w:val="00C4630A"/>
    <w:rsid w:val="00C50762"/>
    <w:rsid w:val="00C521D6"/>
    <w:rsid w:val="00C55232"/>
    <w:rsid w:val="00C553A4"/>
    <w:rsid w:val="00C55A06"/>
    <w:rsid w:val="00C55D03"/>
    <w:rsid w:val="00C601BC"/>
    <w:rsid w:val="00C60B62"/>
    <w:rsid w:val="00C62DD4"/>
    <w:rsid w:val="00C6329F"/>
    <w:rsid w:val="00C63340"/>
    <w:rsid w:val="00C63C72"/>
    <w:rsid w:val="00C643F9"/>
    <w:rsid w:val="00C6487A"/>
    <w:rsid w:val="00C64E95"/>
    <w:rsid w:val="00C65A66"/>
    <w:rsid w:val="00C65F5D"/>
    <w:rsid w:val="00C70F95"/>
    <w:rsid w:val="00C711EF"/>
    <w:rsid w:val="00C71372"/>
    <w:rsid w:val="00C72410"/>
    <w:rsid w:val="00C7287F"/>
    <w:rsid w:val="00C729FE"/>
    <w:rsid w:val="00C74439"/>
    <w:rsid w:val="00C80CB8"/>
    <w:rsid w:val="00C80CBB"/>
    <w:rsid w:val="00C819F8"/>
    <w:rsid w:val="00C8248C"/>
    <w:rsid w:val="00C84E33"/>
    <w:rsid w:val="00C85D76"/>
    <w:rsid w:val="00C8690F"/>
    <w:rsid w:val="00C86BBE"/>
    <w:rsid w:val="00C86D6F"/>
    <w:rsid w:val="00C905FC"/>
    <w:rsid w:val="00C90839"/>
    <w:rsid w:val="00C917CC"/>
    <w:rsid w:val="00C91F9C"/>
    <w:rsid w:val="00C92D03"/>
    <w:rsid w:val="00C9319C"/>
    <w:rsid w:val="00C9435D"/>
    <w:rsid w:val="00C94DF2"/>
    <w:rsid w:val="00C9545E"/>
    <w:rsid w:val="00C96741"/>
    <w:rsid w:val="00C96B5C"/>
    <w:rsid w:val="00CA2D1B"/>
    <w:rsid w:val="00CA357B"/>
    <w:rsid w:val="00CA375D"/>
    <w:rsid w:val="00CA3AD3"/>
    <w:rsid w:val="00CA662A"/>
    <w:rsid w:val="00CA6DAF"/>
    <w:rsid w:val="00CA7911"/>
    <w:rsid w:val="00CA7AFD"/>
    <w:rsid w:val="00CA7C3C"/>
    <w:rsid w:val="00CB0189"/>
    <w:rsid w:val="00CB0BA2"/>
    <w:rsid w:val="00CB1A42"/>
    <w:rsid w:val="00CB1B0C"/>
    <w:rsid w:val="00CB2C0B"/>
    <w:rsid w:val="00CB330C"/>
    <w:rsid w:val="00CB4DB8"/>
    <w:rsid w:val="00CB517D"/>
    <w:rsid w:val="00CB68AC"/>
    <w:rsid w:val="00CC038D"/>
    <w:rsid w:val="00CC08DB"/>
    <w:rsid w:val="00CC0B44"/>
    <w:rsid w:val="00CC0E16"/>
    <w:rsid w:val="00CC30F7"/>
    <w:rsid w:val="00CC39FF"/>
    <w:rsid w:val="00CC3C2F"/>
    <w:rsid w:val="00CC49AB"/>
    <w:rsid w:val="00CC4AC8"/>
    <w:rsid w:val="00CC5233"/>
    <w:rsid w:val="00CC5DE6"/>
    <w:rsid w:val="00CC6E4E"/>
    <w:rsid w:val="00CC6FE8"/>
    <w:rsid w:val="00CC7202"/>
    <w:rsid w:val="00CC7559"/>
    <w:rsid w:val="00CD00F0"/>
    <w:rsid w:val="00CD0E30"/>
    <w:rsid w:val="00CD173D"/>
    <w:rsid w:val="00CD2808"/>
    <w:rsid w:val="00CD28BF"/>
    <w:rsid w:val="00CD2B84"/>
    <w:rsid w:val="00CD4092"/>
    <w:rsid w:val="00CD457A"/>
    <w:rsid w:val="00CD4A20"/>
    <w:rsid w:val="00CD50A1"/>
    <w:rsid w:val="00CD519E"/>
    <w:rsid w:val="00CD65C8"/>
    <w:rsid w:val="00CD664D"/>
    <w:rsid w:val="00CE0C4F"/>
    <w:rsid w:val="00CE17D2"/>
    <w:rsid w:val="00CE22EB"/>
    <w:rsid w:val="00CE23A0"/>
    <w:rsid w:val="00CE30EA"/>
    <w:rsid w:val="00CE5FA7"/>
    <w:rsid w:val="00CE6D89"/>
    <w:rsid w:val="00CF048A"/>
    <w:rsid w:val="00CF155A"/>
    <w:rsid w:val="00CF1C42"/>
    <w:rsid w:val="00CF24F5"/>
    <w:rsid w:val="00CF2947"/>
    <w:rsid w:val="00CF5B16"/>
    <w:rsid w:val="00CF686F"/>
    <w:rsid w:val="00CF6E60"/>
    <w:rsid w:val="00CF7BCA"/>
    <w:rsid w:val="00D008FD"/>
    <w:rsid w:val="00D012A8"/>
    <w:rsid w:val="00D0321C"/>
    <w:rsid w:val="00D035EC"/>
    <w:rsid w:val="00D050A3"/>
    <w:rsid w:val="00D0624A"/>
    <w:rsid w:val="00D06AB1"/>
    <w:rsid w:val="00D06FC1"/>
    <w:rsid w:val="00D072ED"/>
    <w:rsid w:val="00D07A16"/>
    <w:rsid w:val="00D1067E"/>
    <w:rsid w:val="00D10CDE"/>
    <w:rsid w:val="00D10F50"/>
    <w:rsid w:val="00D11272"/>
    <w:rsid w:val="00D126F5"/>
    <w:rsid w:val="00D1464E"/>
    <w:rsid w:val="00D1489E"/>
    <w:rsid w:val="00D14ACB"/>
    <w:rsid w:val="00D20737"/>
    <w:rsid w:val="00D21E81"/>
    <w:rsid w:val="00D223DE"/>
    <w:rsid w:val="00D22C7A"/>
    <w:rsid w:val="00D24520"/>
    <w:rsid w:val="00D25E37"/>
    <w:rsid w:val="00D2661A"/>
    <w:rsid w:val="00D27582"/>
    <w:rsid w:val="00D27EC4"/>
    <w:rsid w:val="00D30E4F"/>
    <w:rsid w:val="00D3155A"/>
    <w:rsid w:val="00D32719"/>
    <w:rsid w:val="00D33333"/>
    <w:rsid w:val="00D33667"/>
    <w:rsid w:val="00D34102"/>
    <w:rsid w:val="00D34708"/>
    <w:rsid w:val="00D352A2"/>
    <w:rsid w:val="00D37444"/>
    <w:rsid w:val="00D4162B"/>
    <w:rsid w:val="00D42223"/>
    <w:rsid w:val="00D42D2B"/>
    <w:rsid w:val="00D4514F"/>
    <w:rsid w:val="00D451E2"/>
    <w:rsid w:val="00D45E89"/>
    <w:rsid w:val="00D45E8D"/>
    <w:rsid w:val="00D45F7E"/>
    <w:rsid w:val="00D466AE"/>
    <w:rsid w:val="00D47101"/>
    <w:rsid w:val="00D4734F"/>
    <w:rsid w:val="00D47B94"/>
    <w:rsid w:val="00D506DC"/>
    <w:rsid w:val="00D51BF3"/>
    <w:rsid w:val="00D551FF"/>
    <w:rsid w:val="00D64610"/>
    <w:rsid w:val="00D66846"/>
    <w:rsid w:val="00D675FB"/>
    <w:rsid w:val="00D67AD7"/>
    <w:rsid w:val="00D71F25"/>
    <w:rsid w:val="00D72A9C"/>
    <w:rsid w:val="00D7381C"/>
    <w:rsid w:val="00D74556"/>
    <w:rsid w:val="00D74AEC"/>
    <w:rsid w:val="00D77031"/>
    <w:rsid w:val="00D7732B"/>
    <w:rsid w:val="00D806C2"/>
    <w:rsid w:val="00D824EA"/>
    <w:rsid w:val="00D83723"/>
    <w:rsid w:val="00D84941"/>
    <w:rsid w:val="00D84FA1"/>
    <w:rsid w:val="00D851F0"/>
    <w:rsid w:val="00D86DB7"/>
    <w:rsid w:val="00D87BF5"/>
    <w:rsid w:val="00D90721"/>
    <w:rsid w:val="00D91098"/>
    <w:rsid w:val="00D926D0"/>
    <w:rsid w:val="00D93030"/>
    <w:rsid w:val="00D950E1"/>
    <w:rsid w:val="00D952A6"/>
    <w:rsid w:val="00D97E0E"/>
    <w:rsid w:val="00D97F99"/>
    <w:rsid w:val="00DA0564"/>
    <w:rsid w:val="00DA1E08"/>
    <w:rsid w:val="00DA24F8"/>
    <w:rsid w:val="00DA27A1"/>
    <w:rsid w:val="00DA28E8"/>
    <w:rsid w:val="00DA38D3"/>
    <w:rsid w:val="00DA3932"/>
    <w:rsid w:val="00DA3AFC"/>
    <w:rsid w:val="00DA4706"/>
    <w:rsid w:val="00DA4B30"/>
    <w:rsid w:val="00DA5A6D"/>
    <w:rsid w:val="00DA64F8"/>
    <w:rsid w:val="00DA6C15"/>
    <w:rsid w:val="00DA7A05"/>
    <w:rsid w:val="00DB0258"/>
    <w:rsid w:val="00DB38EE"/>
    <w:rsid w:val="00DB498B"/>
    <w:rsid w:val="00DB56D7"/>
    <w:rsid w:val="00DB66CA"/>
    <w:rsid w:val="00DB6758"/>
    <w:rsid w:val="00DB6BCA"/>
    <w:rsid w:val="00DB6F54"/>
    <w:rsid w:val="00DB73F7"/>
    <w:rsid w:val="00DB747A"/>
    <w:rsid w:val="00DB7CE4"/>
    <w:rsid w:val="00DC0321"/>
    <w:rsid w:val="00DC2117"/>
    <w:rsid w:val="00DC3067"/>
    <w:rsid w:val="00DC370B"/>
    <w:rsid w:val="00DC3B97"/>
    <w:rsid w:val="00DC3FAD"/>
    <w:rsid w:val="00DC5B90"/>
    <w:rsid w:val="00DC659A"/>
    <w:rsid w:val="00DD00FF"/>
    <w:rsid w:val="00DD0619"/>
    <w:rsid w:val="00DD0722"/>
    <w:rsid w:val="00DD07FB"/>
    <w:rsid w:val="00DD25C6"/>
    <w:rsid w:val="00DD4FE5"/>
    <w:rsid w:val="00DD54B0"/>
    <w:rsid w:val="00DD57EE"/>
    <w:rsid w:val="00DD5D8F"/>
    <w:rsid w:val="00DD60FC"/>
    <w:rsid w:val="00DD6BCC"/>
    <w:rsid w:val="00DE0A4B"/>
    <w:rsid w:val="00DE2410"/>
    <w:rsid w:val="00DE2939"/>
    <w:rsid w:val="00DE2D83"/>
    <w:rsid w:val="00DE6E81"/>
    <w:rsid w:val="00DE703F"/>
    <w:rsid w:val="00DE7595"/>
    <w:rsid w:val="00DF1961"/>
    <w:rsid w:val="00DF2868"/>
    <w:rsid w:val="00DF44DE"/>
    <w:rsid w:val="00DF5C2D"/>
    <w:rsid w:val="00E01138"/>
    <w:rsid w:val="00E018E8"/>
    <w:rsid w:val="00E02DFB"/>
    <w:rsid w:val="00E030F9"/>
    <w:rsid w:val="00E0311A"/>
    <w:rsid w:val="00E03138"/>
    <w:rsid w:val="00E06389"/>
    <w:rsid w:val="00E06404"/>
    <w:rsid w:val="00E11A85"/>
    <w:rsid w:val="00E12495"/>
    <w:rsid w:val="00E130FC"/>
    <w:rsid w:val="00E13874"/>
    <w:rsid w:val="00E13D87"/>
    <w:rsid w:val="00E15CCD"/>
    <w:rsid w:val="00E202EF"/>
    <w:rsid w:val="00E210B5"/>
    <w:rsid w:val="00E2552F"/>
    <w:rsid w:val="00E26E74"/>
    <w:rsid w:val="00E2796A"/>
    <w:rsid w:val="00E3005A"/>
    <w:rsid w:val="00E309C5"/>
    <w:rsid w:val="00E3137A"/>
    <w:rsid w:val="00E31A6D"/>
    <w:rsid w:val="00E32CCF"/>
    <w:rsid w:val="00E33DBC"/>
    <w:rsid w:val="00E34A98"/>
    <w:rsid w:val="00E35D1E"/>
    <w:rsid w:val="00E364F9"/>
    <w:rsid w:val="00E365FA"/>
    <w:rsid w:val="00E36789"/>
    <w:rsid w:val="00E37C99"/>
    <w:rsid w:val="00E40307"/>
    <w:rsid w:val="00E40D1D"/>
    <w:rsid w:val="00E41C54"/>
    <w:rsid w:val="00E42029"/>
    <w:rsid w:val="00E42C14"/>
    <w:rsid w:val="00E43248"/>
    <w:rsid w:val="00E44A83"/>
    <w:rsid w:val="00E502C1"/>
    <w:rsid w:val="00E502DD"/>
    <w:rsid w:val="00E50D3A"/>
    <w:rsid w:val="00E51387"/>
    <w:rsid w:val="00E51E68"/>
    <w:rsid w:val="00E52EFD"/>
    <w:rsid w:val="00E5408A"/>
    <w:rsid w:val="00E56800"/>
    <w:rsid w:val="00E56838"/>
    <w:rsid w:val="00E56938"/>
    <w:rsid w:val="00E60C63"/>
    <w:rsid w:val="00E61D31"/>
    <w:rsid w:val="00E62FF9"/>
    <w:rsid w:val="00E635D6"/>
    <w:rsid w:val="00E639BC"/>
    <w:rsid w:val="00E664CC"/>
    <w:rsid w:val="00E6698B"/>
    <w:rsid w:val="00E70388"/>
    <w:rsid w:val="00E70F92"/>
    <w:rsid w:val="00E739A4"/>
    <w:rsid w:val="00E74313"/>
    <w:rsid w:val="00E74C54"/>
    <w:rsid w:val="00E77A03"/>
    <w:rsid w:val="00E77D38"/>
    <w:rsid w:val="00E77E78"/>
    <w:rsid w:val="00E822E8"/>
    <w:rsid w:val="00E82554"/>
    <w:rsid w:val="00E82606"/>
    <w:rsid w:val="00E831C1"/>
    <w:rsid w:val="00E846C8"/>
    <w:rsid w:val="00E84957"/>
    <w:rsid w:val="00E84A55"/>
    <w:rsid w:val="00E85BFF"/>
    <w:rsid w:val="00E860A0"/>
    <w:rsid w:val="00E90193"/>
    <w:rsid w:val="00E90391"/>
    <w:rsid w:val="00E906C2"/>
    <w:rsid w:val="00E91BFE"/>
    <w:rsid w:val="00E9311F"/>
    <w:rsid w:val="00E934D1"/>
    <w:rsid w:val="00E94AF0"/>
    <w:rsid w:val="00E95181"/>
    <w:rsid w:val="00E95D13"/>
    <w:rsid w:val="00E95DD3"/>
    <w:rsid w:val="00E969D5"/>
    <w:rsid w:val="00E96F4D"/>
    <w:rsid w:val="00E97277"/>
    <w:rsid w:val="00EA11D2"/>
    <w:rsid w:val="00EA20A2"/>
    <w:rsid w:val="00EA2F8C"/>
    <w:rsid w:val="00EA46E0"/>
    <w:rsid w:val="00EA58D1"/>
    <w:rsid w:val="00EA61BC"/>
    <w:rsid w:val="00EA681A"/>
    <w:rsid w:val="00EA735B"/>
    <w:rsid w:val="00EB150F"/>
    <w:rsid w:val="00EB1E2D"/>
    <w:rsid w:val="00EB1E69"/>
    <w:rsid w:val="00EB2086"/>
    <w:rsid w:val="00EB31ED"/>
    <w:rsid w:val="00EB341D"/>
    <w:rsid w:val="00EB4415"/>
    <w:rsid w:val="00EB4843"/>
    <w:rsid w:val="00EB55E6"/>
    <w:rsid w:val="00EB5D68"/>
    <w:rsid w:val="00EB5EDF"/>
    <w:rsid w:val="00EB60FE"/>
    <w:rsid w:val="00EB74A6"/>
    <w:rsid w:val="00EB74DB"/>
    <w:rsid w:val="00EB7AF4"/>
    <w:rsid w:val="00EC2E2D"/>
    <w:rsid w:val="00EC4567"/>
    <w:rsid w:val="00EC5359"/>
    <w:rsid w:val="00EC562A"/>
    <w:rsid w:val="00ED067A"/>
    <w:rsid w:val="00ED2B50"/>
    <w:rsid w:val="00ED33B8"/>
    <w:rsid w:val="00ED349E"/>
    <w:rsid w:val="00ED4C53"/>
    <w:rsid w:val="00ED7066"/>
    <w:rsid w:val="00EE0350"/>
    <w:rsid w:val="00EE0719"/>
    <w:rsid w:val="00EE0E80"/>
    <w:rsid w:val="00EE25DC"/>
    <w:rsid w:val="00EE3606"/>
    <w:rsid w:val="00EE3884"/>
    <w:rsid w:val="00EE53C9"/>
    <w:rsid w:val="00EE613F"/>
    <w:rsid w:val="00EE7295"/>
    <w:rsid w:val="00EE7869"/>
    <w:rsid w:val="00EE7E0F"/>
    <w:rsid w:val="00EF0500"/>
    <w:rsid w:val="00EF054A"/>
    <w:rsid w:val="00EF1D10"/>
    <w:rsid w:val="00EF3235"/>
    <w:rsid w:val="00EF357C"/>
    <w:rsid w:val="00EF4B31"/>
    <w:rsid w:val="00EF7E72"/>
    <w:rsid w:val="00F026ED"/>
    <w:rsid w:val="00F02C72"/>
    <w:rsid w:val="00F054DC"/>
    <w:rsid w:val="00F05B68"/>
    <w:rsid w:val="00F05C31"/>
    <w:rsid w:val="00F06D37"/>
    <w:rsid w:val="00F07B9D"/>
    <w:rsid w:val="00F11586"/>
    <w:rsid w:val="00F1183B"/>
    <w:rsid w:val="00F11C9F"/>
    <w:rsid w:val="00F12263"/>
    <w:rsid w:val="00F139CD"/>
    <w:rsid w:val="00F1409D"/>
    <w:rsid w:val="00F14214"/>
    <w:rsid w:val="00F14D7F"/>
    <w:rsid w:val="00F1567F"/>
    <w:rsid w:val="00F157A9"/>
    <w:rsid w:val="00F16F00"/>
    <w:rsid w:val="00F21845"/>
    <w:rsid w:val="00F2450A"/>
    <w:rsid w:val="00F25BB6"/>
    <w:rsid w:val="00F26B7E"/>
    <w:rsid w:val="00F26C61"/>
    <w:rsid w:val="00F27A3B"/>
    <w:rsid w:val="00F3135D"/>
    <w:rsid w:val="00F33817"/>
    <w:rsid w:val="00F33947"/>
    <w:rsid w:val="00F36842"/>
    <w:rsid w:val="00F36C8C"/>
    <w:rsid w:val="00F40F9E"/>
    <w:rsid w:val="00F413A1"/>
    <w:rsid w:val="00F420D5"/>
    <w:rsid w:val="00F44F8F"/>
    <w:rsid w:val="00F451EA"/>
    <w:rsid w:val="00F45447"/>
    <w:rsid w:val="00F455BF"/>
    <w:rsid w:val="00F456C6"/>
    <w:rsid w:val="00F4577B"/>
    <w:rsid w:val="00F46496"/>
    <w:rsid w:val="00F474D0"/>
    <w:rsid w:val="00F50179"/>
    <w:rsid w:val="00F515EE"/>
    <w:rsid w:val="00F54864"/>
    <w:rsid w:val="00F56511"/>
    <w:rsid w:val="00F56A67"/>
    <w:rsid w:val="00F6194E"/>
    <w:rsid w:val="00F623AC"/>
    <w:rsid w:val="00F6260D"/>
    <w:rsid w:val="00F6412A"/>
    <w:rsid w:val="00F650D4"/>
    <w:rsid w:val="00F65893"/>
    <w:rsid w:val="00F66A4A"/>
    <w:rsid w:val="00F676A7"/>
    <w:rsid w:val="00F67CB6"/>
    <w:rsid w:val="00F71383"/>
    <w:rsid w:val="00F71E22"/>
    <w:rsid w:val="00F720CD"/>
    <w:rsid w:val="00F72142"/>
    <w:rsid w:val="00F72AE7"/>
    <w:rsid w:val="00F74B50"/>
    <w:rsid w:val="00F74FCB"/>
    <w:rsid w:val="00F773DB"/>
    <w:rsid w:val="00F77426"/>
    <w:rsid w:val="00F774B1"/>
    <w:rsid w:val="00F833BA"/>
    <w:rsid w:val="00F84FD0"/>
    <w:rsid w:val="00F859A8"/>
    <w:rsid w:val="00F86243"/>
    <w:rsid w:val="00F86D87"/>
    <w:rsid w:val="00F87E93"/>
    <w:rsid w:val="00F9108B"/>
    <w:rsid w:val="00F91349"/>
    <w:rsid w:val="00F92020"/>
    <w:rsid w:val="00F9262A"/>
    <w:rsid w:val="00F92F0B"/>
    <w:rsid w:val="00F93A8A"/>
    <w:rsid w:val="00F95248"/>
    <w:rsid w:val="00F956A9"/>
    <w:rsid w:val="00F963ED"/>
    <w:rsid w:val="00F966CF"/>
    <w:rsid w:val="00F96CAE"/>
    <w:rsid w:val="00F97241"/>
    <w:rsid w:val="00F97C99"/>
    <w:rsid w:val="00FA2E7B"/>
    <w:rsid w:val="00FA662D"/>
    <w:rsid w:val="00FA6D85"/>
    <w:rsid w:val="00FA73B1"/>
    <w:rsid w:val="00FA7FBA"/>
    <w:rsid w:val="00FB0CB9"/>
    <w:rsid w:val="00FB231D"/>
    <w:rsid w:val="00FB25A2"/>
    <w:rsid w:val="00FB45F1"/>
    <w:rsid w:val="00FB4A72"/>
    <w:rsid w:val="00FB54E8"/>
    <w:rsid w:val="00FB7054"/>
    <w:rsid w:val="00FC0184"/>
    <w:rsid w:val="00FC17B7"/>
    <w:rsid w:val="00FC2CB7"/>
    <w:rsid w:val="00FC4090"/>
    <w:rsid w:val="00FC55B4"/>
    <w:rsid w:val="00FC775C"/>
    <w:rsid w:val="00FD00E6"/>
    <w:rsid w:val="00FD09A1"/>
    <w:rsid w:val="00FD1288"/>
    <w:rsid w:val="00FD1324"/>
    <w:rsid w:val="00FD2A7C"/>
    <w:rsid w:val="00FD56CF"/>
    <w:rsid w:val="00FD59EB"/>
    <w:rsid w:val="00FD5F16"/>
    <w:rsid w:val="00FD5F63"/>
    <w:rsid w:val="00FD7299"/>
    <w:rsid w:val="00FD74FA"/>
    <w:rsid w:val="00FD7E28"/>
    <w:rsid w:val="00FE05C9"/>
    <w:rsid w:val="00FE118E"/>
    <w:rsid w:val="00FE1FBE"/>
    <w:rsid w:val="00FE3901"/>
    <w:rsid w:val="00FE39D3"/>
    <w:rsid w:val="00FE4BCE"/>
    <w:rsid w:val="00FE54AE"/>
    <w:rsid w:val="00FE576A"/>
    <w:rsid w:val="00FE7D08"/>
    <w:rsid w:val="00FE7E79"/>
    <w:rsid w:val="00FF092F"/>
    <w:rsid w:val="00FF2056"/>
    <w:rsid w:val="00FF2C38"/>
    <w:rsid w:val="00FF3BA0"/>
    <w:rsid w:val="00FF3E7D"/>
    <w:rsid w:val="00FF5645"/>
    <w:rsid w:val="00FF5B99"/>
    <w:rsid w:val="00FF730C"/>
    <w:rsid w:val="00FF7350"/>
    <w:rsid w:val="00FF73F4"/>
    <w:rsid w:val="00FF7CE4"/>
    <w:rsid w:val="00FF7E39"/>
    <w:rsid w:val="3E903651"/>
    <w:rsid w:val="3FED09B3"/>
    <w:rsid w:val="732B25DC"/>
    <w:rsid w:val="74E24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1D71BF1-CA81-4487-BB21-0DC84E1D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iPriority="0"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caption"/>
    <w:basedOn w:val="afff5"/>
    <w:next w:val="afff5"/>
    <w:uiPriority w:val="99"/>
    <w:qFormat/>
    <w:pPr>
      <w:adjustRightInd/>
      <w:spacing w:line="240" w:lineRule="auto"/>
    </w:pPr>
    <w:rPr>
      <w:rFonts w:ascii="Arial" w:eastAsia="黑体" w:hAnsi="Arial" w:cs="Arial"/>
      <w:sz w:val="20"/>
      <w:szCs w:val="20"/>
    </w:rPr>
  </w:style>
  <w:style w:type="paragraph" w:styleId="afffb">
    <w:name w:val="annotation text"/>
    <w:basedOn w:val="afff5"/>
    <w:link w:val="Char"/>
    <w:uiPriority w:val="99"/>
    <w:unhideWhenUsed/>
    <w:qFormat/>
    <w:pPr>
      <w:adjustRightInd/>
      <w:spacing w:line="240" w:lineRule="auto"/>
      <w:jc w:val="left"/>
    </w:pPr>
  </w:style>
  <w:style w:type="paragraph" w:styleId="afffc">
    <w:name w:val="Body Text"/>
    <w:basedOn w:val="afff5"/>
    <w:link w:val="Char0"/>
    <w:qFormat/>
    <w:pPr>
      <w:spacing w:after="120"/>
    </w:pPr>
  </w:style>
  <w:style w:type="paragraph" w:styleId="afffd">
    <w:name w:val="Body Text Indent"/>
    <w:basedOn w:val="afff5"/>
    <w:link w:val="Char1"/>
    <w:uiPriority w:val="99"/>
    <w:semiHidden/>
    <w:unhideWhenUsed/>
    <w:qFormat/>
    <w:pPr>
      <w:spacing w:after="120"/>
      <w:ind w:leftChars="200" w:left="4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80">
    <w:name w:val="toc 8"/>
    <w:basedOn w:val="afff5"/>
    <w:next w:val="afff5"/>
    <w:autoRedefine/>
    <w:uiPriority w:val="39"/>
    <w:unhideWhenUsed/>
    <w:qFormat/>
    <w:pPr>
      <w:adjustRightInd/>
      <w:spacing w:line="240" w:lineRule="auto"/>
      <w:ind w:leftChars="1400" w:left="2940"/>
    </w:pPr>
    <w:rPr>
      <w:rFonts w:asciiTheme="minorHAnsi" w:eastAsiaTheme="minorEastAsia" w:hAnsiTheme="minorHAnsi" w:cstheme="minorBidi"/>
      <w:szCs w:val="22"/>
    </w:rPr>
  </w:style>
  <w:style w:type="paragraph" w:styleId="afffe">
    <w:name w:val="Balloon Text"/>
    <w:basedOn w:val="afff5"/>
    <w:link w:val="Char2"/>
    <w:uiPriority w:val="99"/>
    <w:semiHidden/>
    <w:unhideWhenUsed/>
    <w:qFormat/>
    <w:rPr>
      <w:sz w:val="18"/>
      <w:szCs w:val="18"/>
    </w:rPr>
  </w:style>
  <w:style w:type="paragraph" w:styleId="affff">
    <w:name w:val="footer"/>
    <w:basedOn w:val="afff5"/>
    <w:link w:val="Char3"/>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Char4"/>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1">
    <w:name w:val="footnote text"/>
    <w:basedOn w:val="afff5"/>
    <w:next w:val="afff5"/>
    <w:link w:val="Char5"/>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2">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90">
    <w:name w:val="toc 9"/>
    <w:basedOn w:val="afff5"/>
    <w:next w:val="afff5"/>
    <w:autoRedefine/>
    <w:uiPriority w:val="39"/>
    <w:unhideWhenUsed/>
    <w:qFormat/>
    <w:pPr>
      <w:adjustRightInd/>
      <w:spacing w:line="240" w:lineRule="auto"/>
      <w:ind w:leftChars="1600" w:left="3360"/>
    </w:pPr>
    <w:rPr>
      <w:rFonts w:asciiTheme="minorHAnsi" w:eastAsiaTheme="minorEastAsia" w:hAnsiTheme="minorHAnsi" w:cstheme="minorBidi"/>
      <w:szCs w:val="22"/>
    </w:rPr>
  </w:style>
  <w:style w:type="paragraph" w:styleId="affff3">
    <w:name w:val="Normal (Web)"/>
    <w:basedOn w:val="afff5"/>
    <w:uiPriority w:val="99"/>
    <w:unhideWhenUsed/>
    <w:qFormat/>
    <w:pPr>
      <w:widowControl/>
      <w:kinsoku w:val="0"/>
      <w:autoSpaceDE w:val="0"/>
      <w:autoSpaceDN w:val="0"/>
      <w:snapToGrid w:val="0"/>
      <w:spacing w:line="240" w:lineRule="auto"/>
      <w:jc w:val="left"/>
      <w:textAlignment w:val="baseline"/>
    </w:pPr>
    <w:rPr>
      <w:rFonts w:ascii="Arial" w:hAnsi="Arial" w:cs="Arial"/>
      <w:color w:val="000000"/>
      <w:kern w:val="0"/>
      <w:sz w:val="24"/>
      <w:szCs w:val="24"/>
    </w:rPr>
  </w:style>
  <w:style w:type="paragraph" w:styleId="affff4">
    <w:name w:val="Title"/>
    <w:basedOn w:val="afff5"/>
    <w:link w:val="Char6"/>
    <w:qFormat/>
    <w:pPr>
      <w:spacing w:before="240" w:after="60"/>
      <w:jc w:val="center"/>
      <w:outlineLvl w:val="0"/>
    </w:pPr>
    <w:rPr>
      <w:rFonts w:ascii="Arial" w:hAnsi="Arial" w:cs="Arial"/>
      <w:b/>
      <w:bCs/>
      <w:sz w:val="32"/>
      <w:szCs w:val="32"/>
    </w:rPr>
  </w:style>
  <w:style w:type="table" w:styleId="affff5">
    <w:name w:val="Table Grid"/>
    <w:basedOn w:val="afff7"/>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trong"/>
    <w:uiPriority w:val="22"/>
    <w:qFormat/>
    <w:rPr>
      <w:b/>
      <w:bCs/>
    </w:rPr>
  </w:style>
  <w:style w:type="character" w:styleId="affff7">
    <w:name w:val="page number"/>
    <w:qFormat/>
    <w:rPr>
      <w:rFonts w:ascii="宋体" w:eastAsia="宋体" w:hAnsi="Times New Roman"/>
      <w:sz w:val="18"/>
    </w:rPr>
  </w:style>
  <w:style w:type="character" w:styleId="affff8">
    <w:name w:val="Emphasis"/>
    <w:uiPriority w:val="20"/>
    <w:qFormat/>
    <w:rPr>
      <w:i/>
      <w:iCs/>
    </w:rPr>
  </w:style>
  <w:style w:type="character" w:styleId="affff9">
    <w:name w:val="Hyperlink"/>
    <w:uiPriority w:val="99"/>
    <w:qFormat/>
    <w:rPr>
      <w:rFonts w:ascii="宋体" w:eastAsia="宋体" w:hAnsi="Times New Roman"/>
      <w:color w:val="auto"/>
      <w:spacing w:val="0"/>
      <w:w w:val="100"/>
      <w:position w:val="0"/>
      <w:sz w:val="21"/>
      <w:u w:val="none"/>
      <w:vertAlign w:val="baseline"/>
    </w:rPr>
  </w:style>
  <w:style w:type="character" w:styleId="affffa">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2Char">
    <w:name w:val="标题 2 Char"/>
    <w:link w:val="2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qFormat/>
    <w:rPr>
      <w:rFonts w:ascii="Arial" w:eastAsia="黑体" w:hAnsi="Arial" w:cs="Times New Roman"/>
      <w:b/>
      <w:bCs/>
      <w:sz w:val="28"/>
      <w:szCs w:val="28"/>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6Char">
    <w:name w:val="标题 6 Char"/>
    <w:link w:val="6"/>
    <w:qFormat/>
    <w:rPr>
      <w:rFonts w:ascii="Arial" w:eastAsia="黑体" w:hAnsi="Arial" w:cs="Times New Roman"/>
      <w:b/>
      <w:bCs/>
      <w:sz w:val="24"/>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8Char">
    <w:name w:val="标题 8 Char"/>
    <w:link w:val="8"/>
    <w:qFormat/>
    <w:rPr>
      <w:rFonts w:ascii="Arial" w:eastAsia="黑体" w:hAnsi="Arial" w:cs="Times New Roman"/>
      <w:sz w:val="24"/>
      <w:szCs w:val="24"/>
    </w:rPr>
  </w:style>
  <w:style w:type="character" w:customStyle="1" w:styleId="9Char">
    <w:name w:val="标题 9 Char"/>
    <w:link w:val="9"/>
    <w:qFormat/>
    <w:rPr>
      <w:rFonts w:ascii="Arial" w:eastAsia="黑体" w:hAnsi="Arial" w:cs="Times New Roman"/>
      <w:szCs w:val="21"/>
    </w:rPr>
  </w:style>
  <w:style w:type="character" w:customStyle="1" w:styleId="Char4">
    <w:name w:val="页眉 Char"/>
    <w:link w:val="affff0"/>
    <w:uiPriority w:val="99"/>
    <w:qFormat/>
    <w:rPr>
      <w:rFonts w:ascii="Times New Roman" w:eastAsia="宋体" w:hAnsi="Times New Roman" w:cs="Times New Roman"/>
      <w:sz w:val="18"/>
      <w:szCs w:val="18"/>
    </w:rPr>
  </w:style>
  <w:style w:type="character" w:customStyle="1" w:styleId="Char3">
    <w:name w:val="页脚 Char"/>
    <w:link w:val="affff"/>
    <w:uiPriority w:val="99"/>
    <w:qFormat/>
    <w:rPr>
      <w:rFonts w:ascii="宋体" w:eastAsia="宋体" w:hAnsi="Times New Roman" w:cs="Times New Roman"/>
      <w:sz w:val="18"/>
      <w:szCs w:val="18"/>
    </w:rPr>
  </w:style>
  <w:style w:type="character" w:customStyle="1" w:styleId="Char2">
    <w:name w:val="批注框文本 Char"/>
    <w:link w:val="afffe"/>
    <w:uiPriority w:val="99"/>
    <w:semiHidden/>
    <w:qFormat/>
    <w:rPr>
      <w:sz w:val="18"/>
      <w:szCs w:val="18"/>
    </w:rPr>
  </w:style>
  <w:style w:type="paragraph" w:styleId="affffb">
    <w:name w:val="Quote"/>
    <w:basedOn w:val="afff5"/>
    <w:next w:val="afff5"/>
    <w:link w:val="Char7"/>
    <w:uiPriority w:val="29"/>
    <w:qFormat/>
    <w:rPr>
      <w:i/>
      <w:iCs/>
      <w:color w:val="000000"/>
    </w:rPr>
  </w:style>
  <w:style w:type="character" w:customStyle="1" w:styleId="Char7">
    <w:name w:val="引用 Char"/>
    <w:link w:val="affffb"/>
    <w:uiPriority w:val="29"/>
    <w:qFormat/>
    <w:rPr>
      <w:i/>
      <w:iCs/>
      <w:color w:val="000000"/>
    </w:rPr>
  </w:style>
  <w:style w:type="character" w:customStyle="1" w:styleId="Char6">
    <w:name w:val="标题 Char"/>
    <w:link w:val="affff4"/>
    <w:qFormat/>
    <w:rPr>
      <w:rFonts w:ascii="Arial" w:eastAsia="宋体" w:hAnsi="Arial" w:cs="Arial"/>
      <w:b/>
      <w:bCs/>
      <w:sz w:val="32"/>
      <w:szCs w:val="32"/>
    </w:rPr>
  </w:style>
  <w:style w:type="paragraph" w:customStyle="1" w:styleId="affffc">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d">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e">
    <w:name w:val="标准文件_页脚偶数页"/>
    <w:qFormat/>
    <w:pPr>
      <w:ind w:left="198"/>
    </w:pPr>
    <w:rPr>
      <w:rFonts w:ascii="宋体" w:hAnsi="Times New Roman"/>
      <w:sz w:val="18"/>
    </w:rPr>
  </w:style>
  <w:style w:type="paragraph" w:customStyle="1" w:styleId="afffff">
    <w:name w:val="标准文件_页脚奇数页"/>
    <w:qFormat/>
    <w:pPr>
      <w:ind w:right="227"/>
      <w:jc w:val="right"/>
    </w:pPr>
    <w:rPr>
      <w:rFonts w:ascii="宋体" w:hAnsi="Times New Roman"/>
      <w:sz w:val="18"/>
    </w:rPr>
  </w:style>
  <w:style w:type="paragraph" w:customStyle="1" w:styleId="afffff0">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1">
    <w:name w:val="标准文件_标准正文"/>
    <w:basedOn w:val="afff5"/>
    <w:next w:val="afffff2"/>
    <w:qFormat/>
    <w:pPr>
      <w:snapToGrid w:val="0"/>
      <w:ind w:firstLineChars="200" w:firstLine="200"/>
    </w:pPr>
    <w:rPr>
      <w:kern w:val="0"/>
    </w:rPr>
  </w:style>
  <w:style w:type="paragraph" w:customStyle="1" w:styleId="afffff2">
    <w:name w:val="标准文件_段"/>
    <w:link w:val="Char8"/>
    <w:qFormat/>
    <w:pPr>
      <w:autoSpaceDE w:val="0"/>
      <w:autoSpaceDN w:val="0"/>
      <w:ind w:firstLineChars="200" w:firstLine="200"/>
      <w:jc w:val="both"/>
    </w:pPr>
    <w:rPr>
      <w:rFonts w:ascii="宋体" w:hAnsi="Times New Roman"/>
      <w:sz w:val="21"/>
    </w:rPr>
  </w:style>
  <w:style w:type="paragraph" w:customStyle="1" w:styleId="afffff3">
    <w:name w:val="标准文件_版本"/>
    <w:basedOn w:val="afffff1"/>
    <w:qFormat/>
    <w:pPr>
      <w:adjustRightInd/>
      <w:snapToGrid/>
      <w:ind w:firstLineChars="0" w:firstLine="0"/>
    </w:pPr>
    <w:rPr>
      <w:rFonts w:ascii="宋体" w:hAnsi="宋体"/>
      <w:kern w:val="2"/>
    </w:rPr>
  </w:style>
  <w:style w:type="paragraph" w:customStyle="1" w:styleId="afffff4">
    <w:name w:val="标准文件_标准部门"/>
    <w:basedOn w:val="afff5"/>
    <w:qFormat/>
    <w:pPr>
      <w:jc w:val="center"/>
    </w:pPr>
    <w:rPr>
      <w:rFonts w:ascii="黑体" w:eastAsia="黑体"/>
      <w:kern w:val="0"/>
      <w:sz w:val="44"/>
    </w:rPr>
  </w:style>
  <w:style w:type="paragraph" w:customStyle="1" w:styleId="afffff5">
    <w:name w:val="标准文件_标准代替"/>
    <w:basedOn w:val="afff5"/>
    <w:next w:val="afff5"/>
    <w:qFormat/>
    <w:pPr>
      <w:spacing w:line="310" w:lineRule="exact"/>
      <w:jc w:val="right"/>
    </w:pPr>
    <w:rPr>
      <w:rFonts w:ascii="宋体" w:hAnsi="宋体"/>
      <w:kern w:val="0"/>
    </w:rPr>
  </w:style>
  <w:style w:type="paragraph" w:customStyle="1" w:styleId="afffff6">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7">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8">
    <w:name w:val="标准文件_页眉偶数页"/>
    <w:basedOn w:val="afffff7"/>
    <w:next w:val="afff5"/>
    <w:qFormat/>
    <w:pPr>
      <w:jc w:val="left"/>
    </w:pPr>
  </w:style>
  <w:style w:type="paragraph" w:customStyle="1" w:styleId="afffff9">
    <w:name w:val="标准文件_参考文献标题"/>
    <w:basedOn w:val="afff5"/>
    <w:next w:val="afff5"/>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2"/>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a">
    <w:name w:val="标准文件_发布"/>
    <w:qFormat/>
    <w:rPr>
      <w:rFonts w:ascii="黑体" w:eastAsia="黑体"/>
      <w:spacing w:val="0"/>
      <w:w w:val="100"/>
      <w:position w:val="3"/>
      <w:sz w:val="28"/>
    </w:rPr>
  </w:style>
  <w:style w:type="paragraph" w:customStyle="1" w:styleId="ad">
    <w:name w:val="标准文件_方框数字列项"/>
    <w:basedOn w:val="afffff2"/>
    <w:qFormat/>
    <w:pPr>
      <w:numPr>
        <w:numId w:val="3"/>
      </w:numPr>
      <w:ind w:firstLineChars="0" w:firstLine="0"/>
    </w:pPr>
  </w:style>
  <w:style w:type="paragraph" w:customStyle="1" w:styleId="afffffb">
    <w:name w:val="标准文件_封面标准编号"/>
    <w:basedOn w:val="afff5"/>
    <w:next w:val="afffff5"/>
    <w:qFormat/>
    <w:pPr>
      <w:spacing w:line="310" w:lineRule="exact"/>
      <w:jc w:val="right"/>
    </w:pPr>
    <w:rPr>
      <w:rFonts w:ascii="黑体" w:eastAsia="黑体"/>
      <w:kern w:val="0"/>
      <w:sz w:val="28"/>
    </w:rPr>
  </w:style>
  <w:style w:type="paragraph" w:customStyle="1" w:styleId="afffffc">
    <w:name w:val="标准文件_封面标准分类号"/>
    <w:basedOn w:val="afff5"/>
    <w:qFormat/>
    <w:rPr>
      <w:rFonts w:ascii="黑体" w:eastAsia="黑体"/>
      <w:b/>
      <w:kern w:val="0"/>
      <w:sz w:val="28"/>
    </w:rPr>
  </w:style>
  <w:style w:type="paragraph" w:customStyle="1" w:styleId="afffffd">
    <w:name w:val="标准文件_封面标准名称"/>
    <w:basedOn w:val="afff5"/>
    <w:qFormat/>
    <w:pPr>
      <w:spacing w:line="240" w:lineRule="auto"/>
      <w:jc w:val="center"/>
    </w:pPr>
    <w:rPr>
      <w:rFonts w:ascii="黑体" w:eastAsia="黑体"/>
      <w:kern w:val="0"/>
      <w:sz w:val="52"/>
    </w:rPr>
  </w:style>
  <w:style w:type="paragraph" w:customStyle="1" w:styleId="afffffe">
    <w:name w:val="标准文件_封面标准英文名称"/>
    <w:basedOn w:val="afff5"/>
    <w:qFormat/>
    <w:pPr>
      <w:spacing w:line="240" w:lineRule="auto"/>
      <w:jc w:val="center"/>
    </w:pPr>
    <w:rPr>
      <w:rFonts w:ascii="黑体" w:eastAsia="黑体"/>
      <w:b/>
      <w:sz w:val="28"/>
    </w:rPr>
  </w:style>
  <w:style w:type="paragraph" w:customStyle="1" w:styleId="affffff">
    <w:name w:val="标准文件_封面发布日期"/>
    <w:basedOn w:val="afff5"/>
    <w:qFormat/>
    <w:pPr>
      <w:spacing w:line="310" w:lineRule="exact"/>
    </w:pPr>
    <w:rPr>
      <w:rFonts w:ascii="黑体" w:eastAsia="黑体"/>
      <w:kern w:val="0"/>
      <w:sz w:val="28"/>
    </w:rPr>
  </w:style>
  <w:style w:type="paragraph" w:customStyle="1" w:styleId="affffff0">
    <w:name w:val="标准文件_封面密级"/>
    <w:basedOn w:val="afff5"/>
    <w:qFormat/>
    <w:rPr>
      <w:rFonts w:eastAsia="黑体"/>
      <w:sz w:val="32"/>
    </w:rPr>
  </w:style>
  <w:style w:type="paragraph" w:customStyle="1" w:styleId="affffff1">
    <w:name w:val="标准文件_封面实施日期"/>
    <w:basedOn w:val="afff5"/>
    <w:qFormat/>
    <w:pPr>
      <w:spacing w:line="310" w:lineRule="exact"/>
      <w:jc w:val="right"/>
    </w:pPr>
    <w:rPr>
      <w:rFonts w:ascii="黑体" w:eastAsia="黑体"/>
      <w:sz w:val="28"/>
    </w:rPr>
  </w:style>
  <w:style w:type="paragraph" w:customStyle="1" w:styleId="affffff2">
    <w:name w:val="标准文件_封面抬头"/>
    <w:basedOn w:val="afffff2"/>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2"/>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
    <w:name w:val="标准文件_附录表标题"/>
    <w:next w:val="afffff2"/>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f2"/>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2"/>
    <w:qFormat/>
    <w:pPr>
      <w:widowControl/>
      <w:numPr>
        <w:ilvl w:val="2"/>
      </w:numPr>
      <w:wordWrap w:val="0"/>
      <w:overflowPunct w:val="0"/>
      <w:autoSpaceDE w:val="0"/>
      <w:autoSpaceDN w:val="0"/>
      <w:ind w:left="0"/>
      <w:textAlignment w:val="baseline"/>
      <w:outlineLvl w:val="3"/>
    </w:pPr>
  </w:style>
  <w:style w:type="paragraph" w:customStyle="1" w:styleId="affffff3">
    <w:name w:val="标准文件_附录公式"/>
    <w:basedOn w:val="afffff1"/>
    <w:next w:val="afffff1"/>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2"/>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2"/>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2"/>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2"/>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0">
    <w:name w:val="正文文本 Char"/>
    <w:link w:val="afffc"/>
    <w:qFormat/>
    <w:rPr>
      <w:rFonts w:ascii="Times New Roman" w:eastAsia="宋体" w:hAnsi="Times New Roman" w:cs="Times New Roman"/>
      <w:szCs w:val="20"/>
    </w:rPr>
  </w:style>
  <w:style w:type="paragraph" w:customStyle="1" w:styleId="affffff4">
    <w:name w:val="标准文件_附录章标题"/>
    <w:next w:val="afffff2"/>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5">
    <w:name w:val="标准文件_公式后的破折号"/>
    <w:basedOn w:val="afffff2"/>
    <w:next w:val="afffff2"/>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6">
    <w:name w:val="标准文件_目次、标准名称标题"/>
    <w:basedOn w:val="a6"/>
    <w:next w:val="afffff2"/>
    <w:qFormat/>
    <w:pPr>
      <w:spacing w:line="460" w:lineRule="exact"/>
    </w:pPr>
  </w:style>
  <w:style w:type="paragraph" w:customStyle="1" w:styleId="affffff7">
    <w:name w:val="标准文件_目录标题"/>
    <w:basedOn w:val="afff5"/>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2"/>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8">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2"/>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5">
    <w:name w:val="脚注文本 Char"/>
    <w:link w:val="affff1"/>
    <w:semiHidden/>
    <w:qFormat/>
    <w:rPr>
      <w:rFonts w:ascii="宋体" w:eastAsia="宋体" w:hAnsi="Times New Roman" w:cs="Times New Roman"/>
      <w:sz w:val="18"/>
      <w:szCs w:val="18"/>
    </w:rPr>
  </w:style>
  <w:style w:type="paragraph" w:customStyle="1" w:styleId="affffff9">
    <w:name w:val="标准文件_条文脚注"/>
    <w:basedOn w:val="affff1"/>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2"/>
    <w:qFormat/>
    <w:pPr>
      <w:numPr>
        <w:numId w:val="12"/>
      </w:numPr>
      <w:spacing w:line="240" w:lineRule="auto"/>
      <w:jc w:val="left"/>
    </w:pPr>
    <w:rPr>
      <w:rFonts w:ascii="宋体" w:hAnsi="宋体"/>
      <w:sz w:val="18"/>
    </w:rPr>
  </w:style>
  <w:style w:type="character" w:customStyle="1" w:styleId="affffffa">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2"/>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2"/>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2"/>
    <w:qFormat/>
    <w:pPr>
      <w:numPr>
        <w:ilvl w:val="2"/>
      </w:numPr>
      <w:spacing w:beforeLines="50" w:before="50" w:afterLines="50" w:after="50"/>
      <w:outlineLvl w:val="1"/>
    </w:pPr>
  </w:style>
  <w:style w:type="paragraph" w:customStyle="1" w:styleId="affffffb">
    <w:name w:val="标准文件_一致程度"/>
    <w:basedOn w:val="afff5"/>
    <w:qFormat/>
    <w:pPr>
      <w:spacing w:line="440" w:lineRule="exact"/>
      <w:jc w:val="center"/>
    </w:pPr>
    <w:rPr>
      <w:sz w:val="28"/>
    </w:rPr>
  </w:style>
  <w:style w:type="paragraph" w:customStyle="1" w:styleId="affffffc">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d">
    <w:name w:val="标准文件_英文图表脚注"/>
    <w:basedOn w:val="afffff1"/>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f2"/>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2"/>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e">
    <w:name w:val="标准文件_正文公式"/>
    <w:basedOn w:val="afff5"/>
    <w:next w:val="afffff1"/>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2"/>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2"/>
    <w:qFormat/>
    <w:pPr>
      <w:numPr>
        <w:numId w:val="18"/>
      </w:numPr>
      <w:jc w:val="center"/>
    </w:pPr>
    <w:rPr>
      <w:rFonts w:ascii="黑体" w:eastAsia="黑体" w:hAnsi="Times New Roman"/>
      <w:sz w:val="21"/>
    </w:rPr>
  </w:style>
  <w:style w:type="paragraph" w:customStyle="1" w:styleId="afb">
    <w:name w:val="标准文件_正文英文图标题"/>
    <w:next w:val="afffff2"/>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
    <w:name w:val="发布部门"/>
    <w:next w:val="afffff2"/>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qFormat/>
    <w:pPr>
      <w:spacing w:before="180" w:line="180" w:lineRule="exact"/>
      <w:jc w:val="center"/>
    </w:pPr>
    <w:rPr>
      <w:rFonts w:ascii="宋体" w:hAnsi="Times New Roman"/>
      <w:sz w:val="21"/>
    </w:rPr>
  </w:style>
  <w:style w:type="paragraph" w:customStyle="1" w:styleId="afffffff4">
    <w:name w:val="封面标准文稿类别"/>
    <w:qFormat/>
    <w:pPr>
      <w:spacing w:before="440" w:line="400" w:lineRule="exact"/>
      <w:jc w:val="center"/>
    </w:pPr>
    <w:rPr>
      <w:rFonts w:ascii="宋体" w:hAnsi="Times New Roman"/>
      <w:sz w:val="24"/>
    </w:rPr>
  </w:style>
  <w:style w:type="paragraph" w:customStyle="1" w:styleId="afffffff5">
    <w:name w:val="封面标准英文名称"/>
    <w:qFormat/>
    <w:pPr>
      <w:widowControl w:val="0"/>
      <w:spacing w:line="360" w:lineRule="exact"/>
      <w:jc w:val="center"/>
    </w:pPr>
    <w:rPr>
      <w:rFonts w:ascii="Times New Roman" w:hAnsi="Times New Roman"/>
      <w:sz w:val="28"/>
    </w:rPr>
  </w:style>
  <w:style w:type="paragraph" w:customStyle="1" w:styleId="afffffff6">
    <w:name w:val="封面一致性程度标识"/>
    <w:qFormat/>
    <w:pPr>
      <w:spacing w:before="440" w:line="440" w:lineRule="exact"/>
      <w:jc w:val="center"/>
    </w:pPr>
    <w:rPr>
      <w:rFonts w:ascii="Times New Roman" w:hAnsi="Times New Roman"/>
      <w:sz w:val="28"/>
    </w:rPr>
  </w:style>
  <w:style w:type="paragraph" w:customStyle="1" w:styleId="afffffff7">
    <w:name w:val="封面正文"/>
    <w:qFormat/>
    <w:pPr>
      <w:jc w:val="both"/>
    </w:pPr>
    <w:rPr>
      <w:rFonts w:ascii="Times New Roman" w:hAnsi="Times New Roman"/>
    </w:rPr>
  </w:style>
  <w:style w:type="paragraph" w:customStyle="1" w:styleId="afffffff8">
    <w:name w:val="附录二级无标题条"/>
    <w:basedOn w:val="afff5"/>
    <w:next w:val="afffff2"/>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f2"/>
    <w:qFormat/>
    <w:pPr>
      <w:outlineLvl w:val="4"/>
    </w:pPr>
  </w:style>
  <w:style w:type="paragraph" w:customStyle="1" w:styleId="afffffffa">
    <w:name w:val="附录四级无标题条"/>
    <w:basedOn w:val="afffffff9"/>
    <w:next w:val="afffff2"/>
    <w:qFormat/>
    <w:pPr>
      <w:outlineLvl w:val="5"/>
    </w:pPr>
  </w:style>
  <w:style w:type="paragraph" w:customStyle="1" w:styleId="afffffffb">
    <w:name w:val="附录图"/>
    <w:next w:val="afffff2"/>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c">
    <w:name w:val="附录五级无标题条"/>
    <w:basedOn w:val="afffffffa"/>
    <w:next w:val="afffff2"/>
    <w:qFormat/>
    <w:pPr>
      <w:outlineLvl w:val="6"/>
    </w:pPr>
  </w:style>
  <w:style w:type="paragraph" w:customStyle="1" w:styleId="afffffffd">
    <w:name w:val="附录性质"/>
    <w:basedOn w:val="afff5"/>
    <w:qFormat/>
    <w:pPr>
      <w:widowControl/>
      <w:adjustRightInd/>
      <w:jc w:val="center"/>
    </w:pPr>
    <w:rPr>
      <w:rFonts w:ascii="黑体" w:eastAsia="黑体"/>
    </w:rPr>
  </w:style>
  <w:style w:type="paragraph" w:customStyle="1" w:styleId="afffffffe">
    <w:name w:val="附录一级无标题条"/>
    <w:basedOn w:val="affffff4"/>
    <w:next w:val="afffff2"/>
    <w:qFormat/>
    <w:pPr>
      <w:autoSpaceDN w:val="0"/>
      <w:outlineLvl w:val="2"/>
    </w:pPr>
    <w:rPr>
      <w:rFonts w:ascii="宋体" w:eastAsia="宋体" w:hAnsi="宋体"/>
    </w:rPr>
  </w:style>
  <w:style w:type="character" w:customStyle="1" w:styleId="affffffff">
    <w:name w:val="个人答复风格"/>
    <w:qFormat/>
    <w:rPr>
      <w:rFonts w:ascii="Arial" w:eastAsia="宋体" w:hAnsi="Arial" w:cs="Arial"/>
      <w:color w:val="auto"/>
      <w:spacing w:val="0"/>
      <w:sz w:val="20"/>
    </w:rPr>
  </w:style>
  <w:style w:type="character" w:customStyle="1" w:styleId="affffffff0">
    <w:name w:val="个人撰写风格"/>
    <w:qFormat/>
    <w:rPr>
      <w:rFonts w:ascii="Arial" w:eastAsia="宋体" w:hAnsi="Arial" w:cs="Arial"/>
      <w:color w:val="auto"/>
      <w:spacing w:val="0"/>
      <w:sz w:val="20"/>
    </w:rPr>
  </w:style>
  <w:style w:type="paragraph" w:customStyle="1" w:styleId="affffffff1">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2">
    <w:name w:val="列项·"/>
    <w:basedOn w:val="afffff2"/>
    <w:qFormat/>
    <w:pPr>
      <w:tabs>
        <w:tab w:val="left" w:pos="840"/>
      </w:tabs>
    </w:pPr>
  </w:style>
  <w:style w:type="paragraph" w:customStyle="1" w:styleId="affffffff3">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4">
    <w:name w:val="其他标准称谓"/>
    <w:qFormat/>
    <w:pPr>
      <w:spacing w:line="0" w:lineRule="atLeast"/>
      <w:jc w:val="distribute"/>
    </w:pPr>
    <w:rPr>
      <w:rFonts w:ascii="黑体" w:eastAsia="黑体" w:hAnsi="宋体"/>
      <w:sz w:val="52"/>
    </w:rPr>
  </w:style>
  <w:style w:type="paragraph" w:customStyle="1" w:styleId="affffffff5">
    <w:name w:val="其他发布部门"/>
    <w:basedOn w:val="afffffff"/>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6">
    <w:name w:val="实施日期"/>
    <w:basedOn w:val="afffffff0"/>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7">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8">
    <w:name w:val="无标题条"/>
    <w:next w:val="afffff2"/>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9">
    <w:name w:val="注:后续"/>
    <w:qFormat/>
    <w:pPr>
      <w:spacing w:line="300" w:lineRule="exact"/>
      <w:ind w:leftChars="400" w:left="600" w:hangingChars="200" w:hanging="200"/>
      <w:jc w:val="both"/>
    </w:pPr>
    <w:rPr>
      <w:rFonts w:ascii="宋体" w:hAnsi="Times New Roman"/>
      <w:sz w:val="18"/>
    </w:rPr>
  </w:style>
  <w:style w:type="paragraph" w:customStyle="1" w:styleId="affffffffa">
    <w:name w:val="注×:后续"/>
    <w:basedOn w:val="affffffff9"/>
    <w:qFormat/>
    <w:pPr>
      <w:ind w:leftChars="0" w:left="1406" w:firstLineChars="0" w:hanging="499"/>
    </w:pPr>
  </w:style>
  <w:style w:type="paragraph" w:customStyle="1" w:styleId="affffffffb">
    <w:name w:val="标准文件_一级无标题"/>
    <w:basedOn w:val="affd"/>
    <w:qFormat/>
    <w:pPr>
      <w:spacing w:beforeLines="0" w:before="0" w:afterLines="0" w:after="0"/>
      <w:outlineLvl w:val="9"/>
    </w:pPr>
    <w:rPr>
      <w:rFonts w:ascii="宋体" w:eastAsia="宋体"/>
    </w:rPr>
  </w:style>
  <w:style w:type="paragraph" w:customStyle="1" w:styleId="affffffffc">
    <w:name w:val="标准文件_五级无标题"/>
    <w:basedOn w:val="afff1"/>
    <w:qFormat/>
    <w:pPr>
      <w:spacing w:beforeLines="0" w:before="0" w:afterLines="0" w:after="0"/>
      <w:outlineLvl w:val="9"/>
    </w:pPr>
    <w:rPr>
      <w:rFonts w:ascii="宋体" w:eastAsia="宋体"/>
    </w:rPr>
  </w:style>
  <w:style w:type="paragraph" w:customStyle="1" w:styleId="affffffffd">
    <w:name w:val="标准文件_三级无标题"/>
    <w:basedOn w:val="afff"/>
    <w:qFormat/>
    <w:pPr>
      <w:spacing w:beforeLines="0" w:before="0" w:afterLines="0" w:after="0"/>
      <w:outlineLvl w:val="9"/>
    </w:pPr>
    <w:rPr>
      <w:rFonts w:ascii="宋体" w:eastAsia="宋体"/>
    </w:rPr>
  </w:style>
  <w:style w:type="paragraph" w:customStyle="1" w:styleId="affffffffe">
    <w:name w:val="标准文件_二级无标题"/>
    <w:basedOn w:val="affe"/>
    <w:qFormat/>
    <w:pPr>
      <w:spacing w:beforeLines="0" w:before="0" w:afterLines="0" w:after="0"/>
      <w:outlineLvl w:val="9"/>
    </w:pPr>
    <w:rPr>
      <w:rFonts w:ascii="宋体" w:eastAsia="宋体"/>
    </w:rPr>
  </w:style>
  <w:style w:type="paragraph" w:customStyle="1" w:styleId="afffffffff">
    <w:name w:val="标准_四级无标题"/>
    <w:basedOn w:val="afff0"/>
    <w:next w:val="afffff2"/>
    <w:qFormat/>
    <w:rPr>
      <w:rFonts w:eastAsia="宋体"/>
    </w:rPr>
  </w:style>
  <w:style w:type="paragraph" w:customStyle="1" w:styleId="afffffffff0">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2"/>
    <w:qFormat/>
    <w:pPr>
      <w:numPr>
        <w:numId w:val="23"/>
      </w:numPr>
      <w:ind w:firstLineChars="0" w:firstLine="0"/>
    </w:pPr>
    <w:rPr>
      <w:rFonts w:ascii="Times New Roman" w:cs="Arial"/>
      <w:szCs w:val="28"/>
    </w:rPr>
  </w:style>
  <w:style w:type="paragraph" w:customStyle="1" w:styleId="ae">
    <w:name w:val="标准文件_小写罗马数字编号列项"/>
    <w:basedOn w:val="afffff2"/>
    <w:qFormat/>
    <w:pPr>
      <w:numPr>
        <w:numId w:val="24"/>
      </w:numPr>
      <w:ind w:firstLineChars="0" w:firstLine="0"/>
    </w:pPr>
    <w:rPr>
      <w:rFonts w:cs="Arial"/>
      <w:szCs w:val="28"/>
    </w:rPr>
  </w:style>
  <w:style w:type="paragraph" w:customStyle="1" w:styleId="afffffffff1">
    <w:name w:val="标准文件_附录标题"/>
    <w:basedOn w:val="aff3"/>
    <w:qFormat/>
    <w:pPr>
      <w:numPr>
        <w:numId w:val="0"/>
      </w:numPr>
      <w:spacing w:after="280"/>
      <w:outlineLvl w:val="9"/>
    </w:pPr>
  </w:style>
  <w:style w:type="paragraph" w:customStyle="1" w:styleId="afffffffff2">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2"/>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3">
    <w:name w:val="标准文件_索引字母"/>
    <w:next w:val="afffff2"/>
    <w:qFormat/>
    <w:pPr>
      <w:jc w:val="center"/>
    </w:pPr>
    <w:rPr>
      <w:rFonts w:ascii="宋体" w:eastAsia="Times New Roman" w:hAnsi="宋体"/>
      <w:b/>
      <w:kern w:val="2"/>
      <w:sz w:val="21"/>
    </w:rPr>
  </w:style>
  <w:style w:type="paragraph" w:customStyle="1" w:styleId="afffffffff4">
    <w:name w:val="标准文件_附录前"/>
    <w:next w:val="afffff2"/>
    <w:qFormat/>
    <w:pPr>
      <w:spacing w:line="20" w:lineRule="atLeast"/>
      <w:ind w:firstLine="200"/>
    </w:pPr>
    <w:rPr>
      <w:rFonts w:ascii="宋体" w:hAnsi="宋体"/>
      <w:kern w:val="2"/>
      <w:sz w:val="10"/>
    </w:rPr>
  </w:style>
  <w:style w:type="paragraph" w:customStyle="1" w:styleId="afffffffff5">
    <w:name w:val="标准文件_正文标准名称"/>
    <w:qFormat/>
    <w:pPr>
      <w:spacing w:after="640" w:line="400" w:lineRule="exact"/>
      <w:jc w:val="center"/>
    </w:pPr>
    <w:rPr>
      <w:rFonts w:ascii="黑体" w:eastAsia="黑体" w:hAnsi="黑体"/>
      <w:kern w:val="2"/>
      <w:sz w:val="32"/>
      <w:szCs w:val="32"/>
    </w:rPr>
  </w:style>
  <w:style w:type="paragraph" w:customStyle="1" w:styleId="afffffffff6">
    <w:name w:val="标准文件_表格"/>
    <w:basedOn w:val="afffff2"/>
    <w:qFormat/>
    <w:pPr>
      <w:ind w:firstLineChars="0" w:firstLine="0"/>
      <w:jc w:val="center"/>
    </w:pPr>
    <w:rPr>
      <w:sz w:val="18"/>
    </w:rPr>
  </w:style>
  <w:style w:type="paragraph" w:customStyle="1" w:styleId="afff2">
    <w:name w:val="标准文件_注："/>
    <w:next w:val="afffff2"/>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7"/>
    <w:qFormat/>
    <w:pPr>
      <w:widowControl w:val="0"/>
      <w:numPr>
        <w:numId w:val="28"/>
      </w:numPr>
      <w:jc w:val="both"/>
    </w:pPr>
    <w:rPr>
      <w:rFonts w:ascii="宋体" w:hAnsi="Times New Roman"/>
      <w:sz w:val="18"/>
      <w:szCs w:val="18"/>
    </w:rPr>
  </w:style>
  <w:style w:type="paragraph" w:customStyle="1" w:styleId="afffffffff7">
    <w:name w:val="标准文件_示例内容"/>
    <w:basedOn w:val="afffff2"/>
    <w:qFormat/>
    <w:pPr>
      <w:ind w:firstLine="420"/>
    </w:pPr>
    <w:rPr>
      <w:sz w:val="18"/>
    </w:rPr>
  </w:style>
  <w:style w:type="paragraph" w:customStyle="1" w:styleId="afa">
    <w:name w:val="标准文件_示例×："/>
    <w:basedOn w:val="afff5"/>
    <w:next w:val="afffffffff7"/>
    <w:qFormat/>
    <w:pPr>
      <w:widowControl/>
      <w:numPr>
        <w:numId w:val="29"/>
      </w:numPr>
      <w:adjustRightInd/>
      <w:spacing w:line="240" w:lineRule="auto"/>
    </w:pPr>
    <w:rPr>
      <w:rFonts w:ascii="宋体" w:hAnsi="Times New Roman"/>
      <w:kern w:val="0"/>
      <w:sz w:val="18"/>
      <w:szCs w:val="18"/>
    </w:rPr>
  </w:style>
  <w:style w:type="character" w:customStyle="1" w:styleId="Char8">
    <w:name w:val="标准文件_段 Char"/>
    <w:link w:val="afffff2"/>
    <w:qFormat/>
    <w:rPr>
      <w:rFonts w:ascii="宋体" w:hAnsi="Times New Roman"/>
      <w:sz w:val="21"/>
    </w:rPr>
  </w:style>
  <w:style w:type="paragraph" w:customStyle="1" w:styleId="afffffffff8">
    <w:name w:val="标准文件_表格续"/>
    <w:basedOn w:val="afffff2"/>
    <w:next w:val="afffff2"/>
    <w:qFormat/>
    <w:pPr>
      <w:jc w:val="center"/>
    </w:pPr>
    <w:rPr>
      <w:rFonts w:ascii="黑体" w:eastAsia="黑体" w:hAnsi="黑体"/>
    </w:rPr>
  </w:style>
  <w:style w:type="character" w:styleId="afffffffff9">
    <w:name w:val="Placeholder Text"/>
    <w:basedOn w:val="afff6"/>
    <w:uiPriority w:val="99"/>
    <w:semiHidden/>
    <w:qFormat/>
    <w:rPr>
      <w:color w:val="808080"/>
    </w:rPr>
  </w:style>
  <w:style w:type="paragraph" w:customStyle="1" w:styleId="2">
    <w:name w:val="标准文件_二级项2"/>
    <w:basedOn w:val="afffff2"/>
    <w:qFormat/>
    <w:pPr>
      <w:numPr>
        <w:ilvl w:val="1"/>
        <w:numId w:val="21"/>
      </w:numPr>
      <w:ind w:left="1271" w:firstLineChars="0" w:hanging="420"/>
    </w:pPr>
  </w:style>
  <w:style w:type="paragraph" w:customStyle="1" w:styleId="21">
    <w:name w:val="标准文件_三级项2"/>
    <w:basedOn w:val="afffff2"/>
    <w:qFormat/>
    <w:pPr>
      <w:numPr>
        <w:numId w:val="30"/>
      </w:numPr>
      <w:spacing w:line="300" w:lineRule="exact"/>
      <w:ind w:left="1276" w:firstLineChars="0" w:hanging="425"/>
    </w:pPr>
    <w:rPr>
      <w:rFonts w:ascii="Times New Roman"/>
    </w:rPr>
  </w:style>
  <w:style w:type="paragraph" w:customStyle="1" w:styleId="20">
    <w:name w:val="标准文件_一级项2"/>
    <w:basedOn w:val="afffff2"/>
    <w:qFormat/>
    <w:pPr>
      <w:numPr>
        <w:numId w:val="31"/>
      </w:numPr>
      <w:spacing w:line="300" w:lineRule="exact"/>
      <w:ind w:left="1271" w:firstLineChars="0" w:hanging="420"/>
    </w:pPr>
    <w:rPr>
      <w:rFonts w:ascii="Times New Roman"/>
    </w:rPr>
  </w:style>
  <w:style w:type="paragraph" w:customStyle="1" w:styleId="afffffffffa">
    <w:name w:val="标准文件_提示"/>
    <w:basedOn w:val="afffff2"/>
    <w:next w:val="afffff2"/>
    <w:qFormat/>
    <w:pPr>
      <w:ind w:firstLine="420"/>
    </w:pPr>
    <w:rPr>
      <w:rFonts w:ascii="黑体" w:eastAsia="黑体"/>
    </w:rPr>
  </w:style>
  <w:style w:type="character" w:customStyle="1" w:styleId="afffffffffb">
    <w:name w:val="标准文件_来源"/>
    <w:basedOn w:val="afff6"/>
    <w:uiPriority w:val="1"/>
    <w:qFormat/>
    <w:rPr>
      <w:rFonts w:eastAsia="宋体"/>
      <w:sz w:val="21"/>
    </w:rPr>
  </w:style>
  <w:style w:type="paragraph" w:customStyle="1" w:styleId="afffffffffc">
    <w:name w:val="标准文件_图表说明"/>
    <w:qFormat/>
    <w:pPr>
      <w:spacing w:line="276" w:lineRule="auto"/>
      <w:ind w:firstLine="420"/>
    </w:pPr>
    <w:rPr>
      <w:rFonts w:ascii="宋体" w:hAnsi="宋体"/>
      <w:kern w:val="2"/>
      <w:sz w:val="18"/>
    </w:rPr>
  </w:style>
  <w:style w:type="paragraph" w:customStyle="1" w:styleId="afffffffffd">
    <w:name w:val="其他发布日期"/>
    <w:basedOn w:val="afffffff0"/>
    <w:qFormat/>
    <w:pPr>
      <w:framePr w:w="3997" w:h="471" w:hRule="exact" w:hSpace="0" w:vSpace="181" w:wrap="around" w:vAnchor="page" w:hAnchor="page" w:x="1419" w:y="14097"/>
    </w:pPr>
  </w:style>
  <w:style w:type="paragraph" w:customStyle="1" w:styleId="afffffffffe">
    <w:name w:val="其他实施日期"/>
    <w:basedOn w:val="affffffff6"/>
    <w:qFormat/>
    <w:pPr>
      <w:framePr w:w="3997" w:h="471" w:hRule="exact" w:vSpace="181" w:wrap="around" w:vAnchor="page" w:hAnchor="page" w:x="7089" w:y="14097"/>
    </w:pPr>
  </w:style>
  <w:style w:type="paragraph" w:customStyle="1" w:styleId="affffffffff">
    <w:name w:val="标准文件_文件编号"/>
    <w:basedOn w:val="afffff2"/>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0">
    <w:name w:val="标准文件_替换文件编号"/>
    <w:basedOn w:val="affffffffff"/>
    <w:qFormat/>
    <w:pPr>
      <w:framePr w:wrap="auto"/>
      <w:spacing w:before="57"/>
    </w:pPr>
    <w:rPr>
      <w:sz w:val="21"/>
    </w:rPr>
  </w:style>
  <w:style w:type="paragraph" w:customStyle="1" w:styleId="affffffffff1">
    <w:name w:val="标准文件_文件名称"/>
    <w:basedOn w:val="afffff2"/>
    <w:next w:val="afffff2"/>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2"/>
    <w:next w:val="afffff2"/>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2"/>
    <w:next w:val="afffff2"/>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2"/>
    <w:next w:val="afffff2"/>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2"/>
    <w:next w:val="afffff2"/>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2"/>
    <w:next w:val="afffff2"/>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2"/>
    <w:next w:val="afffff2"/>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2"/>
    <w:next w:val="afffff2"/>
    <w:qFormat/>
    <w:pPr>
      <w:numPr>
        <w:ilvl w:val="5"/>
        <w:numId w:val="8"/>
      </w:numPr>
      <w:spacing w:beforeLines="50" w:before="50" w:afterLines="50" w:after="50"/>
      <w:ind w:firstLineChars="0"/>
    </w:pPr>
    <w:rPr>
      <w:rFonts w:ascii="黑体" w:eastAsia="黑体"/>
    </w:rPr>
  </w:style>
  <w:style w:type="paragraph" w:customStyle="1" w:styleId="affffffffff2">
    <w:name w:val="标准文件_注后"/>
    <w:basedOn w:val="afffff2"/>
    <w:qFormat/>
    <w:pPr>
      <w:ind w:left="811" w:firstLineChars="0" w:firstLine="0"/>
    </w:pPr>
    <w:rPr>
      <w:sz w:val="18"/>
    </w:rPr>
  </w:style>
  <w:style w:type="paragraph" w:customStyle="1" w:styleId="X">
    <w:name w:val="标准文件_注X后"/>
    <w:basedOn w:val="afffff2"/>
    <w:qFormat/>
    <w:pPr>
      <w:ind w:left="811" w:firstLineChars="0" w:firstLine="0"/>
    </w:pPr>
    <w:rPr>
      <w:sz w:val="18"/>
    </w:rPr>
  </w:style>
  <w:style w:type="paragraph" w:customStyle="1" w:styleId="affffffffff3">
    <w:name w:val="标准文件_示例后"/>
    <w:basedOn w:val="afffff2"/>
    <w:qFormat/>
    <w:pPr>
      <w:ind w:left="964" w:firstLineChars="0" w:firstLine="0"/>
    </w:pPr>
    <w:rPr>
      <w:sz w:val="18"/>
    </w:rPr>
  </w:style>
  <w:style w:type="paragraph" w:customStyle="1" w:styleId="X0">
    <w:name w:val="标准文件_示例X后"/>
    <w:basedOn w:val="afffff2"/>
    <w:link w:val="X1"/>
    <w:qFormat/>
    <w:pPr>
      <w:ind w:left="1049" w:firstLineChars="0" w:firstLine="0"/>
    </w:pPr>
    <w:rPr>
      <w:sz w:val="18"/>
    </w:rPr>
  </w:style>
  <w:style w:type="character" w:customStyle="1" w:styleId="X1">
    <w:name w:val="标准文件_示例X后 字符"/>
    <w:basedOn w:val="Char8"/>
    <w:link w:val="X0"/>
    <w:qFormat/>
    <w:rPr>
      <w:rFonts w:ascii="宋体" w:hAnsi="Times New Roman"/>
      <w:sz w:val="18"/>
    </w:rPr>
  </w:style>
  <w:style w:type="paragraph" w:customStyle="1" w:styleId="affffffffff4">
    <w:name w:val="标准文件_索引项"/>
    <w:basedOn w:val="afffff2"/>
    <w:next w:val="afffff2"/>
    <w:qFormat/>
    <w:pPr>
      <w:tabs>
        <w:tab w:val="right" w:leader="dot" w:pos="9356"/>
      </w:tabs>
      <w:ind w:left="210" w:firstLineChars="0" w:hanging="210"/>
      <w:jc w:val="left"/>
    </w:pPr>
  </w:style>
  <w:style w:type="paragraph" w:customStyle="1" w:styleId="affffffffff5">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6">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7">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8">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9">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a">
    <w:name w:val="标准文件_引言一级无标题"/>
    <w:basedOn w:val="a7"/>
    <w:next w:val="afffff2"/>
    <w:qFormat/>
    <w:pPr>
      <w:spacing w:beforeLines="0" w:before="0" w:afterLines="0" w:after="0" w:line="276" w:lineRule="auto"/>
    </w:pPr>
    <w:rPr>
      <w:rFonts w:ascii="宋体" w:eastAsia="宋体"/>
    </w:rPr>
  </w:style>
  <w:style w:type="paragraph" w:customStyle="1" w:styleId="affffffffffb">
    <w:name w:val="标准文件_引言二级无标题"/>
    <w:basedOn w:val="a8"/>
    <w:next w:val="afffff2"/>
    <w:qFormat/>
    <w:pPr>
      <w:spacing w:beforeLines="0" w:before="0" w:afterLines="0" w:after="0" w:line="276" w:lineRule="auto"/>
    </w:pPr>
    <w:rPr>
      <w:rFonts w:ascii="宋体" w:eastAsia="宋体"/>
    </w:rPr>
  </w:style>
  <w:style w:type="paragraph" w:customStyle="1" w:styleId="affffffffffc">
    <w:name w:val="标准文件_引言三级无标题"/>
    <w:basedOn w:val="a9"/>
    <w:next w:val="afffff2"/>
    <w:qFormat/>
    <w:pPr>
      <w:spacing w:beforeLines="0" w:before="0" w:afterLines="0" w:after="0" w:line="276" w:lineRule="auto"/>
    </w:pPr>
    <w:rPr>
      <w:rFonts w:ascii="宋体" w:eastAsia="宋体"/>
    </w:rPr>
  </w:style>
  <w:style w:type="paragraph" w:customStyle="1" w:styleId="affffffffffd">
    <w:name w:val="标准文件_引言四级无标题"/>
    <w:basedOn w:val="aa"/>
    <w:next w:val="afffff2"/>
    <w:qFormat/>
    <w:pPr>
      <w:spacing w:beforeLines="0" w:before="0" w:afterLines="0" w:after="0" w:line="276" w:lineRule="auto"/>
    </w:pPr>
    <w:rPr>
      <w:rFonts w:ascii="宋体" w:eastAsia="宋体"/>
    </w:rPr>
  </w:style>
  <w:style w:type="paragraph" w:customStyle="1" w:styleId="affffffffffe">
    <w:name w:val="标准文件_引言五级无标题"/>
    <w:basedOn w:val="ab"/>
    <w:next w:val="afffff2"/>
    <w:qFormat/>
    <w:pPr>
      <w:spacing w:beforeLines="0" w:before="0" w:afterLines="0" w:after="0" w:line="276" w:lineRule="auto"/>
    </w:pPr>
    <w:rPr>
      <w:rFonts w:ascii="宋体" w:eastAsia="宋体"/>
    </w:rPr>
  </w:style>
  <w:style w:type="paragraph" w:customStyle="1" w:styleId="afffffffffff">
    <w:name w:val="标准文件_索引标题"/>
    <w:basedOn w:val="afffff9"/>
    <w:next w:val="afffff2"/>
    <w:qFormat/>
    <w:rPr>
      <w:rFonts w:hAnsi="黑体"/>
    </w:rPr>
  </w:style>
  <w:style w:type="paragraph" w:customStyle="1" w:styleId="afffffffffff0">
    <w:name w:val="标准文件_脚注内容"/>
    <w:basedOn w:val="afffff2"/>
    <w:qFormat/>
    <w:pPr>
      <w:ind w:leftChars="200" w:left="400" w:hangingChars="200" w:hanging="200"/>
    </w:pPr>
    <w:rPr>
      <w:sz w:val="15"/>
    </w:rPr>
  </w:style>
  <w:style w:type="paragraph" w:customStyle="1" w:styleId="afffffffffff1">
    <w:name w:val="标准文件_术语条一"/>
    <w:basedOn w:val="affffffffb"/>
    <w:next w:val="afffff2"/>
    <w:qFormat/>
  </w:style>
  <w:style w:type="paragraph" w:customStyle="1" w:styleId="afffffffffff2">
    <w:name w:val="标准文件_术语条二"/>
    <w:basedOn w:val="affffffffe"/>
    <w:next w:val="afffff2"/>
    <w:qFormat/>
  </w:style>
  <w:style w:type="paragraph" w:customStyle="1" w:styleId="afffffffffff3">
    <w:name w:val="标准文件_术语条三"/>
    <w:basedOn w:val="affffffffd"/>
    <w:next w:val="afffff2"/>
    <w:qFormat/>
  </w:style>
  <w:style w:type="paragraph" w:customStyle="1" w:styleId="afffffffffff4">
    <w:name w:val="标准文件_术语条四"/>
    <w:basedOn w:val="afffffffff0"/>
    <w:next w:val="afffff2"/>
    <w:qFormat/>
  </w:style>
  <w:style w:type="paragraph" w:customStyle="1" w:styleId="afffffffffff5">
    <w:name w:val="标准文件_术语条五"/>
    <w:basedOn w:val="affffffffc"/>
    <w:next w:val="afffff2"/>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6">
    <w:name w:val="发布"/>
    <w:basedOn w:val="afff6"/>
    <w:qFormat/>
    <w:rPr>
      <w:rFonts w:ascii="黑体" w:eastAsia="黑体"/>
      <w:spacing w:val="85"/>
      <w:w w:val="100"/>
      <w:position w:val="3"/>
      <w:sz w:val="28"/>
      <w:szCs w:val="28"/>
    </w:rPr>
  </w:style>
  <w:style w:type="character" w:customStyle="1" w:styleId="qowt-font1-timesnewroman">
    <w:name w:val="qowt-font1-timesnewroman"/>
    <w:basedOn w:val="afff6"/>
    <w:qFormat/>
  </w:style>
  <w:style w:type="character" w:customStyle="1" w:styleId="110">
    <w:name w:val="不明显参考11"/>
    <w:uiPriority w:val="31"/>
    <w:qFormat/>
    <w:rPr>
      <w:smallCaps/>
      <w:color w:val="C0504D"/>
      <w:u w:val="single"/>
    </w:rPr>
  </w:style>
  <w:style w:type="paragraph" w:customStyle="1" w:styleId="p18">
    <w:name w:val="p18"/>
    <w:basedOn w:val="afff5"/>
    <w:qFormat/>
    <w:pPr>
      <w:widowControl/>
      <w:adjustRightInd/>
      <w:spacing w:line="240" w:lineRule="auto"/>
      <w:ind w:firstLine="420"/>
    </w:pPr>
    <w:rPr>
      <w:rFonts w:ascii="宋体" w:hAnsi="宋体" w:cs="宋体"/>
      <w:kern w:val="0"/>
    </w:rPr>
  </w:style>
  <w:style w:type="paragraph" w:styleId="afffffffffff7">
    <w:name w:val="List Paragraph"/>
    <w:basedOn w:val="afff5"/>
    <w:uiPriority w:val="34"/>
    <w:qFormat/>
    <w:pPr>
      <w:ind w:firstLineChars="200" w:firstLine="420"/>
    </w:pPr>
  </w:style>
  <w:style w:type="paragraph" w:customStyle="1" w:styleId="12">
    <w:name w:val="正文1"/>
    <w:qFormat/>
    <w:pPr>
      <w:jc w:val="both"/>
    </w:pPr>
    <w:rPr>
      <w:rFonts w:cs="Calibri"/>
      <w:kern w:val="2"/>
      <w:sz w:val="21"/>
      <w:szCs w:val="21"/>
    </w:rPr>
  </w:style>
  <w:style w:type="paragraph" w:customStyle="1" w:styleId="24">
    <w:name w:val="正文2"/>
    <w:qFormat/>
    <w:pPr>
      <w:jc w:val="both"/>
    </w:pPr>
    <w:rPr>
      <w:rFonts w:cs="Calibri"/>
      <w:kern w:val="2"/>
      <w:sz w:val="21"/>
      <w:szCs w:val="21"/>
    </w:rPr>
  </w:style>
  <w:style w:type="paragraph" w:customStyle="1" w:styleId="32">
    <w:name w:val="正文3"/>
    <w:qFormat/>
    <w:pPr>
      <w:jc w:val="both"/>
    </w:pPr>
    <w:rPr>
      <w:rFonts w:cs="Calibri"/>
      <w:kern w:val="2"/>
      <w:sz w:val="21"/>
      <w:szCs w:val="21"/>
    </w:rPr>
  </w:style>
  <w:style w:type="paragraph" w:customStyle="1" w:styleId="42">
    <w:name w:val="正文4"/>
    <w:qFormat/>
    <w:pPr>
      <w:jc w:val="both"/>
    </w:pPr>
    <w:rPr>
      <w:rFonts w:cs="Calibri"/>
      <w:kern w:val="2"/>
      <w:sz w:val="21"/>
      <w:szCs w:val="21"/>
    </w:rPr>
  </w:style>
  <w:style w:type="paragraph" w:customStyle="1" w:styleId="52">
    <w:name w:val="正文5"/>
    <w:qFormat/>
    <w:pPr>
      <w:jc w:val="both"/>
    </w:pPr>
    <w:rPr>
      <w:rFonts w:cs="Calibri"/>
      <w:kern w:val="2"/>
      <w:sz w:val="21"/>
      <w:szCs w:val="21"/>
    </w:rPr>
  </w:style>
  <w:style w:type="paragraph" w:customStyle="1" w:styleId="p0">
    <w:name w:val="p0"/>
    <w:basedOn w:val="afff5"/>
    <w:qFormat/>
    <w:pPr>
      <w:widowControl/>
      <w:adjustRightInd/>
      <w:snapToGrid w:val="0"/>
      <w:spacing w:line="400" w:lineRule="atLeast"/>
    </w:pPr>
    <w:rPr>
      <w:rFonts w:cs="宋体"/>
      <w:kern w:val="0"/>
    </w:rPr>
  </w:style>
  <w:style w:type="paragraph" w:customStyle="1" w:styleId="p16">
    <w:name w:val="p16"/>
    <w:basedOn w:val="afff5"/>
    <w:qFormat/>
    <w:pPr>
      <w:widowControl/>
      <w:adjustRightInd/>
      <w:spacing w:line="240" w:lineRule="auto"/>
      <w:ind w:firstLine="420"/>
    </w:pPr>
    <w:rPr>
      <w:rFonts w:ascii="宋体" w:hAnsi="宋体" w:cs="宋体"/>
      <w:kern w:val="0"/>
    </w:rPr>
  </w:style>
  <w:style w:type="paragraph" w:customStyle="1" w:styleId="62">
    <w:name w:val="正文6"/>
    <w:qFormat/>
    <w:pPr>
      <w:jc w:val="both"/>
    </w:pPr>
    <w:rPr>
      <w:rFonts w:ascii="Times New Roman" w:hAnsi="Times New Roman"/>
      <w:kern w:val="2"/>
      <w:sz w:val="21"/>
      <w:szCs w:val="21"/>
    </w:rPr>
  </w:style>
  <w:style w:type="paragraph" w:customStyle="1" w:styleId="afffffffffff8">
    <w:name w:val="首行缩进"/>
    <w:basedOn w:val="afff5"/>
    <w:qFormat/>
    <w:pPr>
      <w:widowControl/>
      <w:kinsoku w:val="0"/>
      <w:autoSpaceDE w:val="0"/>
      <w:autoSpaceDN w:val="0"/>
      <w:snapToGrid w:val="0"/>
      <w:spacing w:line="240" w:lineRule="auto"/>
      <w:ind w:firstLineChars="200" w:firstLine="480"/>
      <w:jc w:val="left"/>
      <w:textAlignment w:val="baseline"/>
    </w:pPr>
    <w:rPr>
      <w:rFonts w:ascii="Times New Roman" w:hAnsi="Times New Roman"/>
      <w:color w:val="000000"/>
      <w:kern w:val="0"/>
      <w:sz w:val="28"/>
      <w:szCs w:val="28"/>
    </w:rPr>
  </w:style>
  <w:style w:type="paragraph" w:customStyle="1" w:styleId="72">
    <w:name w:val="正文7"/>
    <w:qFormat/>
    <w:pPr>
      <w:jc w:val="both"/>
    </w:pPr>
    <w:rPr>
      <w:rFonts w:cs="Calibri"/>
      <w:kern w:val="2"/>
      <w:sz w:val="21"/>
      <w:szCs w:val="21"/>
    </w:rPr>
  </w:style>
  <w:style w:type="paragraph" w:customStyle="1" w:styleId="82">
    <w:name w:val="正文8"/>
    <w:qFormat/>
    <w:pPr>
      <w:jc w:val="both"/>
    </w:pPr>
    <w:rPr>
      <w:rFonts w:cs="Calibri"/>
      <w:kern w:val="2"/>
      <w:sz w:val="21"/>
      <w:szCs w:val="21"/>
    </w:rPr>
  </w:style>
  <w:style w:type="paragraph" w:customStyle="1" w:styleId="92">
    <w:name w:val="正文9"/>
    <w:qFormat/>
    <w:pPr>
      <w:jc w:val="both"/>
    </w:pPr>
    <w:rPr>
      <w:rFonts w:ascii="Times New Roman" w:hAnsi="Times New Roman"/>
      <w:kern w:val="2"/>
      <w:sz w:val="21"/>
      <w:szCs w:val="21"/>
    </w:rPr>
  </w:style>
  <w:style w:type="paragraph" w:customStyle="1" w:styleId="100">
    <w:name w:val="正文10"/>
    <w:qFormat/>
    <w:pPr>
      <w:jc w:val="both"/>
    </w:pPr>
    <w:rPr>
      <w:rFonts w:ascii="Times New Roman" w:hAnsi="Times New Roman"/>
      <w:kern w:val="2"/>
      <w:sz w:val="21"/>
      <w:szCs w:val="21"/>
    </w:rPr>
  </w:style>
  <w:style w:type="paragraph" w:customStyle="1" w:styleId="ia9e0rxc">
    <w:name w:val="ia9e0rxc"/>
    <w:basedOn w:val="afff5"/>
    <w:qFormat/>
    <w:pPr>
      <w:widowControl/>
      <w:adjustRightInd/>
      <w:spacing w:before="100" w:beforeAutospacing="1" w:after="100" w:afterAutospacing="1" w:line="240" w:lineRule="auto"/>
      <w:jc w:val="left"/>
    </w:pPr>
    <w:rPr>
      <w:rFonts w:ascii="宋体" w:hAnsi="宋体" w:cs="宋体"/>
      <w:kern w:val="0"/>
      <w:sz w:val="24"/>
      <w:szCs w:val="24"/>
    </w:rPr>
  </w:style>
  <w:style w:type="paragraph" w:customStyle="1" w:styleId="111">
    <w:name w:val="正文11"/>
    <w:qFormat/>
    <w:pPr>
      <w:jc w:val="both"/>
    </w:pPr>
    <w:rPr>
      <w:rFonts w:cs="Calibri"/>
      <w:kern w:val="2"/>
      <w:sz w:val="21"/>
      <w:szCs w:val="21"/>
    </w:rPr>
  </w:style>
  <w:style w:type="character" w:customStyle="1" w:styleId="Char1">
    <w:name w:val="正文文本缩进 Char"/>
    <w:basedOn w:val="afff6"/>
    <w:link w:val="afffd"/>
    <w:uiPriority w:val="99"/>
    <w:semiHidden/>
    <w:qFormat/>
    <w:rPr>
      <w:kern w:val="2"/>
      <w:sz w:val="21"/>
      <w:szCs w:val="21"/>
    </w:rPr>
  </w:style>
  <w:style w:type="paragraph" w:customStyle="1" w:styleId="120">
    <w:name w:val="正文12"/>
    <w:qFormat/>
    <w:pPr>
      <w:jc w:val="both"/>
    </w:pPr>
    <w:rPr>
      <w:rFonts w:ascii="Times New Roman" w:hAnsi="Times New Roman"/>
      <w:kern w:val="2"/>
      <w:sz w:val="21"/>
      <w:szCs w:val="21"/>
    </w:rPr>
  </w:style>
  <w:style w:type="paragraph" w:customStyle="1" w:styleId="13">
    <w:name w:val="正文13"/>
    <w:qFormat/>
    <w:pPr>
      <w:jc w:val="both"/>
    </w:pPr>
    <w:rPr>
      <w:rFonts w:cs="Calibri"/>
      <w:kern w:val="2"/>
      <w:sz w:val="21"/>
      <w:szCs w:val="21"/>
    </w:rPr>
  </w:style>
  <w:style w:type="paragraph" w:customStyle="1" w:styleId="14">
    <w:name w:val="正文14"/>
    <w:qFormat/>
    <w:pPr>
      <w:jc w:val="both"/>
    </w:pPr>
    <w:rPr>
      <w:rFonts w:cs="Calibri"/>
      <w:kern w:val="2"/>
      <w:sz w:val="21"/>
      <w:szCs w:val="21"/>
    </w:rPr>
  </w:style>
  <w:style w:type="paragraph" w:customStyle="1" w:styleId="15">
    <w:name w:val="正文15"/>
    <w:qFormat/>
    <w:pPr>
      <w:jc w:val="both"/>
    </w:pPr>
    <w:rPr>
      <w:rFonts w:cs="Calibri"/>
      <w:kern w:val="2"/>
      <w:sz w:val="21"/>
      <w:szCs w:val="21"/>
    </w:rPr>
  </w:style>
  <w:style w:type="paragraph" w:customStyle="1" w:styleId="16">
    <w:name w:val="正文16"/>
    <w:qFormat/>
    <w:pPr>
      <w:jc w:val="both"/>
    </w:pPr>
    <w:rPr>
      <w:rFonts w:ascii="Times New Roman" w:hAnsi="Times New Roman"/>
      <w:kern w:val="2"/>
      <w:sz w:val="21"/>
      <w:szCs w:val="21"/>
    </w:rPr>
  </w:style>
  <w:style w:type="character" w:customStyle="1" w:styleId="Char">
    <w:name w:val="批注文字 Char"/>
    <w:basedOn w:val="afff6"/>
    <w:link w:val="afffb"/>
    <w:uiPriority w:val="99"/>
    <w:qFormat/>
    <w:rPr>
      <w:kern w:val="2"/>
      <w:sz w:val="21"/>
      <w:szCs w:val="21"/>
    </w:rPr>
  </w:style>
  <w:style w:type="paragraph" w:customStyle="1" w:styleId="17">
    <w:name w:val="正文17"/>
    <w:qFormat/>
    <w:pPr>
      <w:jc w:val="both"/>
    </w:pPr>
    <w:rPr>
      <w:rFonts w:cs="Calibri"/>
      <w:kern w:val="2"/>
      <w:sz w:val="21"/>
      <w:szCs w:val="21"/>
    </w:rPr>
  </w:style>
  <w:style w:type="paragraph" w:customStyle="1" w:styleId="18">
    <w:name w:val="正文18"/>
    <w:qFormat/>
    <w:pPr>
      <w:jc w:val="both"/>
    </w:pPr>
    <w:rPr>
      <w:rFonts w:ascii="Times New Roman" w:hAnsi="Times New Roman"/>
      <w:kern w:val="2"/>
      <w:sz w:val="21"/>
      <w:szCs w:val="21"/>
    </w:rPr>
  </w:style>
  <w:style w:type="paragraph" w:customStyle="1" w:styleId="19">
    <w:name w:val="正文19"/>
    <w:qFormat/>
    <w:pPr>
      <w:jc w:val="both"/>
    </w:pPr>
    <w:rPr>
      <w:rFonts w:ascii="Times New Roman" w:hAnsi="Times New Roman"/>
      <w:kern w:val="2"/>
      <w:sz w:val="21"/>
      <w:szCs w:val="21"/>
    </w:rPr>
  </w:style>
  <w:style w:type="paragraph" w:customStyle="1" w:styleId="1a">
    <w:name w:val="列出段落1"/>
    <w:basedOn w:val="afff5"/>
    <w:qFormat/>
    <w:pPr>
      <w:ind w:firstLineChars="200" w:firstLine="420"/>
    </w:pPr>
  </w:style>
  <w:style w:type="character" w:customStyle="1" w:styleId="150">
    <w:name w:val="15"/>
    <w:basedOn w:val="afff6"/>
    <w:qFormat/>
    <w:rPr>
      <w:rFonts w:ascii="Times New Roman" w:hAnsi="Times New Roman" w:cs="Times New Roman" w:hint="default"/>
      <w:b/>
      <w:bCs/>
    </w:rPr>
  </w:style>
  <w:style w:type="character" w:customStyle="1" w:styleId="160">
    <w:name w:val="16"/>
    <w:basedOn w:val="afff6"/>
    <w:qFormat/>
    <w:rPr>
      <w:rFonts w:ascii="宋体" w:eastAsia="宋体" w:hAnsi="宋体" w:cs="Times New Roman" w:hint="eastAsia"/>
      <w:spacing w:val="0"/>
      <w:sz w:val="18"/>
      <w:szCs w:val="18"/>
      <w:vertAlign w:val="superscript"/>
    </w:rPr>
  </w:style>
  <w:style w:type="paragraph" w:customStyle="1" w:styleId="200">
    <w:name w:val="正文20"/>
    <w:qFormat/>
    <w:pPr>
      <w:jc w:val="both"/>
    </w:pPr>
    <w:rPr>
      <w:rFonts w:ascii="Times New Roman" w:hAnsi="Times New Roman"/>
      <w:kern w:val="2"/>
      <w:sz w:val="21"/>
      <w:szCs w:val="21"/>
    </w:rPr>
  </w:style>
  <w:style w:type="paragraph" w:customStyle="1" w:styleId="211">
    <w:name w:val="正文21"/>
    <w:qFormat/>
    <w:pPr>
      <w:jc w:val="both"/>
    </w:pPr>
    <w:rPr>
      <w:rFonts w:cs="Calibri"/>
      <w:kern w:val="2"/>
      <w:sz w:val="21"/>
      <w:szCs w:val="21"/>
    </w:rPr>
  </w:style>
  <w:style w:type="paragraph" w:customStyle="1" w:styleId="220">
    <w:name w:val="正文22"/>
    <w:qFormat/>
    <w:pPr>
      <w:jc w:val="both"/>
    </w:pPr>
    <w:rPr>
      <w:rFonts w:ascii="Times New Roman" w:hAnsi="Times New Roman"/>
      <w:kern w:val="2"/>
      <w:sz w:val="21"/>
      <w:szCs w:val="21"/>
    </w:rPr>
  </w:style>
  <w:style w:type="paragraph" w:customStyle="1" w:styleId="230">
    <w:name w:val="正文23"/>
    <w:qFormat/>
    <w:pPr>
      <w:jc w:val="both"/>
    </w:pPr>
    <w:rPr>
      <w:rFonts w:ascii="Times New Roman" w:hAnsi="Times New Roman"/>
      <w:kern w:val="2"/>
      <w:sz w:val="21"/>
      <w:szCs w:val="21"/>
    </w:rPr>
  </w:style>
  <w:style w:type="character" w:customStyle="1" w:styleId="101">
    <w:name w:val="10"/>
    <w:basedOn w:val="afff6"/>
    <w:qFormat/>
    <w:rPr>
      <w:rFonts w:ascii="Times New Roman" w:hAnsi="Times New Roman" w:cs="Times New Roman" w:hint="default"/>
    </w:rPr>
  </w:style>
  <w:style w:type="paragraph" w:customStyle="1" w:styleId="240">
    <w:name w:val="正文24"/>
    <w:qFormat/>
    <w:pPr>
      <w:jc w:val="both"/>
    </w:pPr>
    <w:rPr>
      <w:rFonts w:ascii="Times New Roman" w:hAnsi="Times New Roman"/>
      <w:kern w:val="2"/>
      <w:sz w:val="21"/>
      <w:szCs w:val="21"/>
    </w:rPr>
  </w:style>
  <w:style w:type="paragraph" w:customStyle="1" w:styleId="25">
    <w:name w:val="正文25"/>
    <w:qFormat/>
    <w:pPr>
      <w:jc w:val="both"/>
    </w:pPr>
    <w:rPr>
      <w:rFonts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008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48.png"/><Relationship Id="rId84" Type="http://schemas.openxmlformats.org/officeDocument/2006/relationships/image" Target="media/image69.jpeg"/><Relationship Id="rId138" Type="http://schemas.openxmlformats.org/officeDocument/2006/relationships/image" Target="media/image120.png"/><Relationship Id="rId159" Type="http://schemas.openxmlformats.org/officeDocument/2006/relationships/image" Target="media/image141.jpeg"/><Relationship Id="rId170" Type="http://schemas.openxmlformats.org/officeDocument/2006/relationships/image" Target="media/image152.jpeg"/><Relationship Id="rId191" Type="http://schemas.openxmlformats.org/officeDocument/2006/relationships/image" Target="media/image173.wmf"/><Relationship Id="rId205" Type="http://schemas.openxmlformats.org/officeDocument/2006/relationships/image" Target="media/image187.jpeg"/><Relationship Id="rId107" Type="http://schemas.openxmlformats.org/officeDocument/2006/relationships/image" Target="media/image89.jpeg"/><Relationship Id="rId11"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png"/><Relationship Id="rId160" Type="http://schemas.openxmlformats.org/officeDocument/2006/relationships/image" Target="media/image142.png"/><Relationship Id="rId165" Type="http://schemas.openxmlformats.org/officeDocument/2006/relationships/image" Target="media/image147.jpeg"/><Relationship Id="rId181" Type="http://schemas.openxmlformats.org/officeDocument/2006/relationships/image" Target="media/image163.wmf"/><Relationship Id="rId186" Type="http://schemas.openxmlformats.org/officeDocument/2006/relationships/image" Target="media/image168.png"/><Relationship Id="rId211" Type="http://schemas.openxmlformats.org/officeDocument/2006/relationships/image" Target="media/image193.jpe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emf"/><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2.png"/><Relationship Id="rId155" Type="http://schemas.openxmlformats.org/officeDocument/2006/relationships/image" Target="media/image137.jpe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9.png"/><Relationship Id="rId206" Type="http://schemas.openxmlformats.org/officeDocument/2006/relationships/image" Target="media/image188.jpeg"/><Relationship Id="rId201" Type="http://schemas.openxmlformats.org/officeDocument/2006/relationships/image" Target="media/image183.jpe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4.png"/><Relationship Id="rId103" Type="http://schemas.openxmlformats.org/officeDocument/2006/relationships/image" Target="media/image85.jpeg"/><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1.jpeg"/><Relationship Id="rId54" Type="http://schemas.openxmlformats.org/officeDocument/2006/relationships/image" Target="media/image39.jpe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jpe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jpeg"/><Relationship Id="rId166" Type="http://schemas.openxmlformats.org/officeDocument/2006/relationships/image" Target="media/image148.jpeg"/><Relationship Id="rId182" Type="http://schemas.openxmlformats.org/officeDocument/2006/relationships/image" Target="media/image164.png"/><Relationship Id="rId187" Type="http://schemas.openxmlformats.org/officeDocument/2006/relationships/image" Target="media/image16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4.jpe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emf"/><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32.png"/><Relationship Id="rId60" Type="http://schemas.openxmlformats.org/officeDocument/2006/relationships/image" Target="media/image45.jpeg"/><Relationship Id="rId65" Type="http://schemas.openxmlformats.org/officeDocument/2006/relationships/image" Target="media/image50.png"/><Relationship Id="rId81" Type="http://schemas.openxmlformats.org/officeDocument/2006/relationships/image" Target="media/image66.jpeg"/><Relationship Id="rId86" Type="http://schemas.openxmlformats.org/officeDocument/2006/relationships/image" Target="media/image71.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jpeg"/><Relationship Id="rId177" Type="http://schemas.openxmlformats.org/officeDocument/2006/relationships/image" Target="media/image159.jpeg"/><Relationship Id="rId198" Type="http://schemas.openxmlformats.org/officeDocument/2006/relationships/image" Target="media/image180.png"/><Relationship Id="rId172" Type="http://schemas.openxmlformats.org/officeDocument/2006/relationships/image" Target="media/image154.jpeg"/><Relationship Id="rId193" Type="http://schemas.openxmlformats.org/officeDocument/2006/relationships/image" Target="media/image175.png"/><Relationship Id="rId202" Type="http://schemas.openxmlformats.org/officeDocument/2006/relationships/image" Target="media/image184.jpeg"/><Relationship Id="rId207" Type="http://schemas.openxmlformats.org/officeDocument/2006/relationships/image" Target="media/image189.jpeg"/><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1.jpeg"/><Relationship Id="rId34" Type="http://schemas.openxmlformats.org/officeDocument/2006/relationships/image" Target="media/image22.png"/><Relationship Id="rId50" Type="http://schemas.openxmlformats.org/officeDocument/2006/relationships/header" Target="header3.xml"/><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header" Target="header5.xml"/><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28.png"/><Relationship Id="rId167" Type="http://schemas.openxmlformats.org/officeDocument/2006/relationships/image" Target="media/image149.jpeg"/><Relationship Id="rId188" Type="http://schemas.openxmlformats.org/officeDocument/2006/relationships/image" Target="media/image170.pn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png"/><Relationship Id="rId162" Type="http://schemas.openxmlformats.org/officeDocument/2006/relationships/image" Target="media/image144.jpeg"/><Relationship Id="rId183" Type="http://schemas.openxmlformats.org/officeDocument/2006/relationships/image" Target="media/image165.jpeg"/><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jpeg"/><Relationship Id="rId178" Type="http://schemas.openxmlformats.org/officeDocument/2006/relationships/image" Target="media/image160.png"/><Relationship Id="rId61" Type="http://schemas.openxmlformats.org/officeDocument/2006/relationships/image" Target="media/image46.png"/><Relationship Id="rId82" Type="http://schemas.openxmlformats.org/officeDocument/2006/relationships/image" Target="media/image67.jpeg"/><Relationship Id="rId152" Type="http://schemas.openxmlformats.org/officeDocument/2006/relationships/image" Target="media/image134.png"/><Relationship Id="rId173" Type="http://schemas.openxmlformats.org/officeDocument/2006/relationships/image" Target="media/image155.jpeg"/><Relationship Id="rId194" Type="http://schemas.openxmlformats.org/officeDocument/2006/relationships/image" Target="media/image176.png"/><Relationship Id="rId199" Type="http://schemas.openxmlformats.org/officeDocument/2006/relationships/image" Target="media/image181.png"/><Relationship Id="rId203" Type="http://schemas.openxmlformats.org/officeDocument/2006/relationships/image" Target="media/image185.jpeg"/><Relationship Id="rId208" Type="http://schemas.openxmlformats.org/officeDocument/2006/relationships/image" Target="media/image190.jpe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jpeg"/><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header" Target="header6.xml"/><Relationship Id="rId121" Type="http://schemas.openxmlformats.org/officeDocument/2006/relationships/image" Target="media/image103.jpeg"/><Relationship Id="rId142" Type="http://schemas.openxmlformats.org/officeDocument/2006/relationships/image" Target="media/image124.png"/><Relationship Id="rId163" Type="http://schemas.openxmlformats.org/officeDocument/2006/relationships/image" Target="media/image145.jpeg"/><Relationship Id="rId184" Type="http://schemas.openxmlformats.org/officeDocument/2006/relationships/image" Target="media/image166.jpeg"/><Relationship Id="rId189" Type="http://schemas.openxmlformats.org/officeDocument/2006/relationships/image" Target="media/image171.png"/><Relationship Id="rId3" Type="http://schemas.openxmlformats.org/officeDocument/2006/relationships/numbering" Target="numbering.xml"/><Relationship Id="rId214" Type="http://schemas.openxmlformats.org/officeDocument/2006/relationships/glossaryDocument" Target="glossary/document.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2.png"/><Relationship Id="rId116" Type="http://schemas.openxmlformats.org/officeDocument/2006/relationships/image" Target="media/image98.jpeg"/><Relationship Id="rId137" Type="http://schemas.openxmlformats.org/officeDocument/2006/relationships/image" Target="media/image119.png"/><Relationship Id="rId158" Type="http://schemas.openxmlformats.org/officeDocument/2006/relationships/image" Target="media/image140.jpe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47.png"/><Relationship Id="rId83" Type="http://schemas.openxmlformats.org/officeDocument/2006/relationships/image" Target="media/image68.jpeg"/><Relationship Id="rId88" Type="http://schemas.openxmlformats.org/officeDocument/2006/relationships/image" Target="media/image73.wmf"/><Relationship Id="rId111" Type="http://schemas.openxmlformats.org/officeDocument/2006/relationships/image" Target="media/image93.jpe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jpeg"/><Relationship Id="rId179"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image" Target="media/image191.jpeg"/><Relationship Id="rId190" Type="http://schemas.openxmlformats.org/officeDocument/2006/relationships/image" Target="media/image172.png"/><Relationship Id="rId204" Type="http://schemas.openxmlformats.org/officeDocument/2006/relationships/image" Target="media/image186.jpe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2.png"/><Relationship Id="rId106" Type="http://schemas.openxmlformats.org/officeDocument/2006/relationships/image" Target="media/image88.jpe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19.jpeg"/><Relationship Id="rId52" Type="http://schemas.openxmlformats.org/officeDocument/2006/relationships/footer" Target="footer3.xml"/><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footer" Target="footer4.xml"/><Relationship Id="rId101" Type="http://schemas.openxmlformats.org/officeDocument/2006/relationships/image" Target="media/image83.jpeg"/><Relationship Id="rId122" Type="http://schemas.openxmlformats.org/officeDocument/2006/relationships/image" Target="media/image104.jpeg"/><Relationship Id="rId143" Type="http://schemas.openxmlformats.org/officeDocument/2006/relationships/image" Target="media/image125.jpeg"/><Relationship Id="rId148" Type="http://schemas.openxmlformats.org/officeDocument/2006/relationships/image" Target="media/image130.png"/><Relationship Id="rId164" Type="http://schemas.openxmlformats.org/officeDocument/2006/relationships/image" Target="media/image146.jpe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62.jpeg"/><Relationship Id="rId210" Type="http://schemas.openxmlformats.org/officeDocument/2006/relationships/image" Target="media/image192.jpeg"/><Relationship Id="rId215" Type="http://schemas.openxmlformats.org/officeDocument/2006/relationships/theme" Target="theme/theme1.xml"/><Relationship Id="rId26" Type="http://schemas.openxmlformats.org/officeDocument/2006/relationships/image" Target="media/image14.jpeg"/><Relationship Id="rId47" Type="http://schemas.openxmlformats.org/officeDocument/2006/relationships/image" Target="media/image35.emf"/><Relationship Id="rId68" Type="http://schemas.openxmlformats.org/officeDocument/2006/relationships/image" Target="media/image53.png"/><Relationship Id="rId89" Type="http://schemas.openxmlformats.org/officeDocument/2006/relationships/image" Target="media/image74.jpeg"/><Relationship Id="rId112" Type="http://schemas.openxmlformats.org/officeDocument/2006/relationships/image" Target="media/image94.jpeg"/><Relationship Id="rId133" Type="http://schemas.openxmlformats.org/officeDocument/2006/relationships/image" Target="media/image115.png"/><Relationship Id="rId154" Type="http://schemas.openxmlformats.org/officeDocument/2006/relationships/image" Target="media/image136.jpeg"/><Relationship Id="rId175" Type="http://schemas.openxmlformats.org/officeDocument/2006/relationships/image" Target="media/image157.jpeg"/><Relationship Id="rId196" Type="http://schemas.openxmlformats.org/officeDocument/2006/relationships/image" Target="media/image178.png"/><Relationship Id="rId200" Type="http://schemas.openxmlformats.org/officeDocument/2006/relationships/image" Target="media/image182.jpeg"/><Relationship Id="rId16"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156B974FD5476E94EEE864D42FD66E"/>
        <w:category>
          <w:name w:val="常规"/>
          <w:gallery w:val="placeholder"/>
        </w:category>
        <w:types>
          <w:type w:val="bbPlcHdr"/>
        </w:types>
        <w:behaviors>
          <w:behavior w:val="content"/>
        </w:behaviors>
        <w:guid w:val="{B3F429FB-646C-46CF-8D46-7414E898C8BF}"/>
      </w:docPartPr>
      <w:docPartBody>
        <w:p w:rsidR="00BD1917" w:rsidRDefault="00BD1917">
          <w:pPr>
            <w:pStyle w:val="02156B974FD5476E94EEE864D42FD66E"/>
          </w:pPr>
          <w:r>
            <w:rPr>
              <w:rStyle w:val="a3"/>
              <w:rFonts w:hint="eastAsia"/>
            </w:rPr>
            <w:t>单击或点击此处输入文字。</w:t>
          </w:r>
        </w:p>
      </w:docPartBody>
    </w:docPart>
    <w:docPart>
      <w:docPartPr>
        <w:name w:val="A3EFD6EC7C14484FB0A57E3CD49381E4"/>
        <w:category>
          <w:name w:val="常规"/>
          <w:gallery w:val="placeholder"/>
        </w:category>
        <w:types>
          <w:type w:val="bbPlcHdr"/>
        </w:types>
        <w:behaviors>
          <w:behavior w:val="content"/>
        </w:behaviors>
        <w:guid w:val="{9FA0E9D8-3D43-4D3F-B9AD-C6DB2B16BF18}"/>
      </w:docPartPr>
      <w:docPartBody>
        <w:p w:rsidR="00BD1917" w:rsidRDefault="00BD1917">
          <w:pPr>
            <w:pStyle w:val="A3EFD6EC7C14484FB0A57E3CD49381E4"/>
          </w:pPr>
          <w:r>
            <w:rPr>
              <w:rStyle w:val="a3"/>
              <w:rFonts w:hint="eastAsia"/>
            </w:rPr>
            <w:t>选择一项。</w:t>
          </w:r>
        </w:p>
      </w:docPartBody>
    </w:docPart>
    <w:docPart>
      <w:docPartPr>
        <w:name w:val="07FDFB185A3943F28FFA1978164E4A37"/>
        <w:category>
          <w:name w:val="常规"/>
          <w:gallery w:val="placeholder"/>
        </w:category>
        <w:types>
          <w:type w:val="bbPlcHdr"/>
        </w:types>
        <w:behaviors>
          <w:behavior w:val="content"/>
        </w:behaviors>
        <w:guid w:val="{54ECCB87-AFEA-492F-879B-4DE0046BBFB9}"/>
      </w:docPartPr>
      <w:docPartBody>
        <w:p w:rsidR="00BD1917" w:rsidRDefault="00BD1917">
          <w:pPr>
            <w:pStyle w:val="07FDFB185A3943F28FFA1978164E4A37"/>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仿宋_GB2312">
    <w:altName w:val="仿宋"/>
    <w:charset w:val="00"/>
    <w:family w:val="auto"/>
    <w:pitch w:val="default"/>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268"/>
    <w:rsid w:val="000328B3"/>
    <w:rsid w:val="001149F0"/>
    <w:rsid w:val="0016482D"/>
    <w:rsid w:val="00191173"/>
    <w:rsid w:val="001A42B0"/>
    <w:rsid w:val="00244381"/>
    <w:rsid w:val="00254702"/>
    <w:rsid w:val="00261C14"/>
    <w:rsid w:val="003444BD"/>
    <w:rsid w:val="003521C1"/>
    <w:rsid w:val="00360F06"/>
    <w:rsid w:val="003A7576"/>
    <w:rsid w:val="003C25A5"/>
    <w:rsid w:val="004D3FBA"/>
    <w:rsid w:val="004D5C5D"/>
    <w:rsid w:val="00506C69"/>
    <w:rsid w:val="005078C8"/>
    <w:rsid w:val="005127CC"/>
    <w:rsid w:val="0051410D"/>
    <w:rsid w:val="00533912"/>
    <w:rsid w:val="00554B23"/>
    <w:rsid w:val="005A63D5"/>
    <w:rsid w:val="00686341"/>
    <w:rsid w:val="00694C39"/>
    <w:rsid w:val="007004FC"/>
    <w:rsid w:val="007304B0"/>
    <w:rsid w:val="00762911"/>
    <w:rsid w:val="007C133A"/>
    <w:rsid w:val="007C2591"/>
    <w:rsid w:val="0080094F"/>
    <w:rsid w:val="008748EA"/>
    <w:rsid w:val="008B4023"/>
    <w:rsid w:val="008D2FD5"/>
    <w:rsid w:val="008D6493"/>
    <w:rsid w:val="00901F19"/>
    <w:rsid w:val="00932866"/>
    <w:rsid w:val="00933A6B"/>
    <w:rsid w:val="00973105"/>
    <w:rsid w:val="009F138D"/>
    <w:rsid w:val="00A55644"/>
    <w:rsid w:val="00B4298C"/>
    <w:rsid w:val="00B52956"/>
    <w:rsid w:val="00B8245E"/>
    <w:rsid w:val="00B87B4D"/>
    <w:rsid w:val="00BC58B3"/>
    <w:rsid w:val="00BD1917"/>
    <w:rsid w:val="00C54263"/>
    <w:rsid w:val="00C87D39"/>
    <w:rsid w:val="00D20894"/>
    <w:rsid w:val="00D71FB7"/>
    <w:rsid w:val="00E00B57"/>
    <w:rsid w:val="00E37268"/>
    <w:rsid w:val="00EA72BD"/>
    <w:rsid w:val="00EB67ED"/>
    <w:rsid w:val="00F56F88"/>
    <w:rsid w:val="00F5735B"/>
    <w:rsid w:val="00FC0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02156B974FD5476E94EEE864D42FD66E">
    <w:name w:val="02156B974FD5476E94EEE864D42FD66E"/>
    <w:qFormat/>
    <w:pPr>
      <w:widowControl w:val="0"/>
      <w:jc w:val="both"/>
    </w:pPr>
    <w:rPr>
      <w:kern w:val="2"/>
      <w:sz w:val="21"/>
      <w:szCs w:val="22"/>
    </w:rPr>
  </w:style>
  <w:style w:type="paragraph" w:customStyle="1" w:styleId="62A25F88870945DDB9BEF077DB3E544A">
    <w:name w:val="62A25F88870945DDB9BEF077DB3E544A"/>
    <w:qFormat/>
    <w:pPr>
      <w:widowControl w:val="0"/>
      <w:jc w:val="both"/>
    </w:pPr>
    <w:rPr>
      <w:kern w:val="2"/>
      <w:sz w:val="21"/>
      <w:szCs w:val="22"/>
    </w:rPr>
  </w:style>
  <w:style w:type="paragraph" w:customStyle="1" w:styleId="E04DE5103007475DBC7EAAC3D300DC72">
    <w:name w:val="E04DE5103007475DBC7EAAC3D300DC72"/>
    <w:qFormat/>
    <w:pPr>
      <w:widowControl w:val="0"/>
      <w:jc w:val="both"/>
    </w:pPr>
    <w:rPr>
      <w:kern w:val="2"/>
      <w:sz w:val="21"/>
      <w:szCs w:val="22"/>
    </w:rPr>
  </w:style>
  <w:style w:type="paragraph" w:customStyle="1" w:styleId="A3EFD6EC7C14484FB0A57E3CD49381E4">
    <w:name w:val="A3EFD6EC7C14484FB0A57E3CD49381E4"/>
    <w:qFormat/>
    <w:pPr>
      <w:widowControl w:val="0"/>
      <w:jc w:val="both"/>
    </w:pPr>
    <w:rPr>
      <w:kern w:val="2"/>
      <w:sz w:val="21"/>
      <w:szCs w:val="22"/>
    </w:rPr>
  </w:style>
  <w:style w:type="paragraph" w:customStyle="1" w:styleId="07FDFB185A3943F28FFA1978164E4A37">
    <w:name w:val="07FDFB185A3943F28FFA1978164E4A37"/>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07B351-3982-4873-A480-095FF134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380</TotalTime>
  <Pages>186</Pages>
  <Words>23823</Words>
  <Characters>135795</Characters>
  <Application>Microsoft Office Word</Application>
  <DocSecurity>0</DocSecurity>
  <Lines>1131</Lines>
  <Paragraphs>318</Paragraphs>
  <ScaleCrop>false</ScaleCrop>
  <Company>PCMI</Company>
  <LinksUpToDate>false</LinksUpToDate>
  <CharactersWithSpaces>159300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Administrator</dc:creator>
  <cp:lastModifiedBy>Administrator</cp:lastModifiedBy>
  <cp:revision>324</cp:revision>
  <cp:lastPrinted>2025-01-08T03:48:00Z</cp:lastPrinted>
  <dcterms:created xsi:type="dcterms:W3CDTF">2024-10-22T02:55:00Z</dcterms:created>
  <dcterms:modified xsi:type="dcterms:W3CDTF">2025-02-27T06:11:00Z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eyJoZGlkIjoiMzYwMzhlODAyMmViMzI4Mjk4ZjM4ODI4Zjc1YzhlYjAiLCJ1c2VySWQiOiIzNDA3NDE2NDkifQ==</vt:lpwstr>
  </property>
  <property fmtid="{D5CDD505-2E9C-101B-9397-08002B2CF9AE}" pid="15" name="KSOProductBuildVer">
    <vt:lpwstr>2052-12.1.0.20305</vt:lpwstr>
  </property>
  <property fmtid="{D5CDD505-2E9C-101B-9397-08002B2CF9AE}" pid="16" name="ICV">
    <vt:lpwstr>625E931F788745EB9D98BF0805A20E84_12</vt:lpwstr>
  </property>
</Properties>
</file>