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29.130.20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CCS</w:t>
            </w:r>
          </w:p>
        </w:tc>
        <w:tc>
          <w:tcPr>
            <w:tcW w:w="8855" w:type="dxa"/>
          </w:tcPr>
          <w:tbl>
            <w:tblPr>
              <w:tblStyle w:val="28"/>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0"/>
                    <w:framePr w:wrap="notBeside" w:vAnchor="page" w:hAnchor="page" w:x="1372" w:y="568"/>
                    <w:ind w:left="420" w:right="624"/>
                    <w:rPr>
                      <w:rFonts w:ascii="宋体" w:hAnsi="宋体"/>
                      <w:sz w:val="28"/>
                      <w:szCs w:val="28"/>
                    </w:rPr>
                  </w:pPr>
                </w:p>
              </w:tc>
            </w:tr>
          </w:tbl>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K 32</w:t>
            </w:r>
            <w:r>
              <w:rPr>
                <w:rFonts w:ascii="黑体" w:hAnsi="黑体" w:eastAsia="黑体"/>
                <w:sz w:val="21"/>
                <w:szCs w:val="21"/>
              </w:rPr>
              <w:fldChar w:fldCharType="end"/>
            </w:r>
            <w:bookmarkEnd w:id="1"/>
          </w:p>
        </w:tc>
      </w:tr>
    </w:tbl>
    <w:p>
      <w:pPr>
        <w:pStyle w:val="51"/>
        <w:framePr w:w="9639" w:h="964" w:hRule="exact" w:hSpace="181" w:vSpace="181" w:wrap="around" w:hAnchor="page" w:x="1305" w:y="2161"/>
        <w:ind w:left="1275" w:leftChars="607" w:right="844" w:rightChars="402"/>
        <w:rPr>
          <w:rFonts w:ascii="黑体" w:hAnsi="黑体" w:eastAsia="黑体"/>
          <w:b w:val="0"/>
          <w:bCs w:val="0"/>
          <w:w w:val="100"/>
          <w:sz w:val="72"/>
          <w:szCs w:val="48"/>
        </w:rPr>
      </w:pPr>
      <w:bookmarkStart w:id="2" w:name="_Hlk26473981"/>
      <w:r>
        <w:rPr>
          <w:rFonts w:hint="eastAsia" w:ascii="黑体" w:eastAsia="黑体"/>
          <w:b w:val="0"/>
          <w:w w:val="100"/>
          <w:sz w:val="72"/>
        </w:rPr>
        <w:t>团体</w:t>
      </w:r>
      <w:r>
        <w:rPr>
          <w:rFonts w:hint="eastAsia" w:ascii="黑体" w:hAnsi="黑体" w:eastAsia="黑体"/>
          <w:b w:val="0"/>
          <w:bCs w:val="0"/>
          <w:w w:val="100"/>
          <w:sz w:val="72"/>
          <w:szCs w:val="48"/>
        </w:rPr>
        <w:t>标准</w:t>
      </w:r>
    </w:p>
    <w:bookmarkEnd w:id="2"/>
    <w:p>
      <w:pPr>
        <w:pStyle w:val="196"/>
        <w:framePr/>
      </w:pPr>
      <w:r>
        <w:t>T/</w:t>
      </w:r>
      <w:r>
        <w:fldChar w:fldCharType="begin">
          <w:ffData>
            <w:name w:val="文字1"/>
            <w:enabled/>
            <w:calcOnExit w:val="0"/>
            <w:textInput>
              <w:default w:val="XXX"/>
            </w:textInput>
          </w:ffData>
        </w:fldChar>
      </w:r>
      <w:bookmarkStart w:id="3" w:name="文字1"/>
      <w:r>
        <w:instrText xml:space="preserve"> FORMTEXT </w:instrText>
      </w:r>
      <w:r>
        <w:fldChar w:fldCharType="separate"/>
      </w:r>
      <w:r>
        <w:rPr>
          <w:rFonts w:hint="eastAsia"/>
        </w:rPr>
        <w:t>Z</w:t>
      </w:r>
      <w:r>
        <w:t>FA</w:t>
      </w:r>
      <w:r>
        <w:rPr>
          <w:rFonts w:hint="eastAsia"/>
        </w:rPr>
        <w:t xml:space="preserve"> </w:t>
      </w:r>
      <w:r>
        <w:fldChar w:fldCharType="end"/>
      </w:r>
      <w:bookmarkEnd w:id="3"/>
      <w:r>
        <w:fldChar w:fldCharType="begin">
          <w:ffData>
            <w:name w:val="NSTD_CODE_F"/>
            <w:enabled/>
            <w:calcOnExit w:val="0"/>
            <w:textInput>
              <w:default w:val="XXXX"/>
            </w:textInput>
          </w:ffData>
        </w:fldChar>
      </w:r>
      <w:bookmarkStart w:id="4" w:name="NSTD_CODE_F"/>
      <w:r>
        <w:instrText xml:space="preserve"> FORMTEXT </w:instrText>
      </w:r>
      <w:r>
        <w:fldChar w:fldCharType="separate"/>
      </w:r>
      <w:r>
        <w:t>XXXX</w:t>
      </w:r>
      <w:r>
        <w:fldChar w:fldCharType="end"/>
      </w:r>
      <w:bookmarkEnd w:id="4"/>
      <w:r>
        <w:rPr>
          <w:rFonts w:hAnsi="黑体"/>
        </w:rPr>
        <w:t>—</w:t>
      </w:r>
      <w:r>
        <w:fldChar w:fldCharType="begin">
          <w:ffData>
            <w:name w:val="NSTD_CODE_B"/>
            <w:enabled/>
            <w:calcOnExit w:val="0"/>
            <w:textInput>
              <w:default w:val="XXXX"/>
            </w:textInput>
          </w:ffData>
        </w:fldChar>
      </w:r>
      <w:bookmarkStart w:id="5" w:name="NSTD_CODE_B"/>
      <w:r>
        <w:instrText xml:space="preserve"> FORMTEXT </w:instrText>
      </w:r>
      <w:r>
        <w:fldChar w:fldCharType="separate"/>
      </w:r>
      <w:r>
        <w:t>XXXX</w:t>
      </w:r>
      <w:r>
        <w:fldChar w:fldCharType="end"/>
      </w:r>
      <w:bookmarkEnd w:id="5"/>
    </w:p>
    <w:p>
      <w:pPr>
        <w:pStyle w:val="197"/>
        <w:framePr/>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spacing w:line="240" w:lineRule="auto"/>
        <w:rPr>
          <w:rFonts w:ascii="黑体" w:hAnsi="黑体" w:eastAsia="黑体"/>
          <w:kern w:val="0"/>
          <w:sz w:val="10"/>
          <w:szCs w:val="10"/>
        </w:rPr>
      </w:pPr>
      <w:r>
        <w:rPr>
          <w:rFonts w:ascii="黑体" w:hAnsi="黑体" w:eastAsia="黑体"/>
          <w:kern w:val="0"/>
          <w:sz w:val="10"/>
          <w:szCs w:val="10"/>
        </w:rPr>
        <w:pict>
          <v:line id="直接连接符 73" o:spid="_x0000_s1026" o:spt="20" style="position:absolute;left:0pt;margin-left:70.9pt;margin-top:212.65pt;height:0pt;width:481.9pt;mso-position-horizontal-relative:page;mso-position-vertical-relative:page;z-index:251659264;mso-width-relative:page;mso-height-relative:page;" coordsize="21600,21600"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v:path arrowok="t"/>
            <v:fill focussize="0,0"/>
            <v:stroke/>
            <v:imagedata o:title=""/>
            <o:lock v:ext="edit"/>
          </v:line>
        </w:pic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智能家居用线性驱动器</w:t>
      </w:r>
      <w:r>
        <w:fldChar w:fldCharType="end"/>
      </w:r>
      <w:bookmarkEnd w:id="7"/>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fldChar w:fldCharType="separate"/>
      </w:r>
      <w:r>
        <w:rPr>
          <w:rFonts w:eastAsia="黑体"/>
          <w:szCs w:val="28"/>
        </w:rPr>
        <w:t>Linear actuato</w:t>
      </w:r>
      <w:r>
        <w:rPr>
          <w:rFonts w:hint="eastAsia" w:eastAsia="黑体"/>
          <w:szCs w:val="28"/>
        </w:rPr>
        <w:t>r</w:t>
      </w:r>
      <w:r>
        <w:rPr>
          <w:rFonts w:eastAsia="黑体"/>
          <w:szCs w:val="28"/>
        </w:rPr>
        <w:t xml:space="preserve"> for intelligent </w:t>
      </w:r>
      <w:r>
        <w:rPr>
          <w:rFonts w:hint="eastAsia" w:eastAsia="黑体"/>
          <w:szCs w:val="28"/>
        </w:rPr>
        <w:t>home</w:t>
      </w:r>
      <w:r>
        <w:rPr>
          <w:rFonts w:eastAsia="黑体"/>
          <w:szCs w:val="28"/>
        </w:rPr>
        <w:fldChar w:fldCharType="end"/>
      </w:r>
      <w:bookmarkEnd w:id="8"/>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Pr>
          <w:sz w:val="24"/>
          <w:szCs w:val="28"/>
        </w:rPr>
        <w:instrText xml:space="preserve"> FORMDROPDOWN </w:instrText>
      </w:r>
      <w:r>
        <w:rPr>
          <w:sz w:val="24"/>
          <w:szCs w:val="28"/>
        </w:rPr>
        <w:fldChar w:fldCharType="separate"/>
      </w:r>
      <w:r>
        <w:rPr>
          <w:sz w:val="24"/>
          <w:szCs w:val="28"/>
        </w:rPr>
        <w:fldChar w:fldCharType="end"/>
      </w:r>
      <w:bookmarkEnd w:id="9"/>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0"/>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Pr>
          <w:b/>
          <w:sz w:val="21"/>
          <w:szCs w:val="28"/>
        </w:rPr>
        <w:fldChar w:fldCharType="separate"/>
      </w:r>
      <w:r>
        <w:rPr>
          <w:b/>
          <w:sz w:val="21"/>
          <w:szCs w:val="28"/>
        </w:rPr>
        <w:fldChar w:fldCharType="end"/>
      </w:r>
      <w:bookmarkEnd w:id="11"/>
    </w:p>
    <w:p>
      <w:pPr>
        <w:pStyle w:val="194"/>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rPr>
          <w:rFonts w:ascii="黑体"/>
        </w:rPr>
        <w:t>-</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ascii="黑体"/>
        </w:rPr>
        <w:t>-</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rPr>
          <w:rFonts w:ascii="黑体"/>
        </w:rPr>
        <w:t>-</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ascii="黑体"/>
        </w:rPr>
        <w:t>-</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实施</w:t>
      </w:r>
    </w:p>
    <w:p>
      <w:pPr>
        <w:pStyle w:val="152"/>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8" w:name="fm"/>
      <w:r>
        <w:rPr>
          <w:rFonts w:hAnsi="黑体"/>
          <w:w w:val="100"/>
          <w:sz w:val="28"/>
        </w:rPr>
        <w:instrText xml:space="preserve"> FORMTEXT </w:instrText>
      </w:r>
      <w:r>
        <w:rPr>
          <w:rFonts w:hAnsi="黑体"/>
          <w:w w:val="100"/>
          <w:sz w:val="28"/>
        </w:rPr>
        <w:fldChar w:fldCharType="separate"/>
      </w:r>
      <w:r>
        <w:rPr>
          <w:rFonts w:hint="eastAsia" w:hAnsi="黑体"/>
          <w:w w:val="100"/>
          <w:sz w:val="28"/>
        </w:rPr>
        <w:t>浙江省家具行业协会</w:t>
      </w:r>
      <w:r>
        <w:rPr>
          <w:rFonts w:hAnsi="黑体"/>
          <w:w w:val="100"/>
          <w:sz w:val="28"/>
        </w:rPr>
        <w:fldChar w:fldCharType="end"/>
      </w:r>
      <w:bookmarkEnd w:id="18"/>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567" w:right="1134" w:bottom="1134" w:left="1134" w:header="1418" w:footer="1134" w:gutter="284"/>
          <w:cols w:space="425" w:num="1"/>
          <w:titlePg/>
          <w:docGrid w:linePitch="312" w:charSpace="0"/>
        </w:sectPr>
      </w:pPr>
      <w:r>
        <w:rPr>
          <w:rFonts w:ascii="宋体" w:hAnsi="宋体"/>
          <w:sz w:val="28"/>
          <w:szCs w:val="28"/>
        </w:rPr>
        <w:pict>
          <v:line id="直接连接符 5" o:spid="_x0000_s1027" o:spt="20" style="position:absolute;left:0pt;margin-left:70.85pt;margin-top:728.6pt;height:0pt;width:481.9pt;mso-position-horizontal-relative:page;mso-position-vertical-relative:page;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v:path arrowok="t"/>
            <v:fill focussize="0,0"/>
            <v:stroke/>
            <v:imagedata o:title=""/>
            <o:lock v:ext="edit"/>
            <w10:anchorlock/>
          </v:line>
        </w:pict>
      </w:r>
    </w:p>
    <w:p>
      <w:pPr>
        <w:pStyle w:val="92"/>
        <w:spacing w:after="360"/>
      </w:pPr>
      <w:bookmarkStart w:id="19" w:name="BookMark1"/>
      <w:bookmarkStart w:id="20" w:name="_Toc71201056"/>
      <w:bookmarkStart w:id="21" w:name="_Toc103708420"/>
      <w:bookmarkStart w:id="22" w:name="_Toc107511267"/>
      <w:bookmarkStart w:id="23" w:name="_Toc107511362"/>
      <w:bookmarkStart w:id="24" w:name="_Toc112076694"/>
      <w:bookmarkStart w:id="25" w:name="_Toc112912932"/>
      <w:bookmarkStart w:id="26" w:name="_Toc129545245"/>
      <w:bookmarkStart w:id="27" w:name="_Toc99350761"/>
      <w:bookmarkStart w:id="28" w:name="_Toc129545281"/>
      <w:bookmarkStart w:id="29" w:name="_Toc129804976"/>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"_Toc129806000" </w:instrText>
      </w:r>
      <w:r>
        <w:fldChar w:fldCharType="separate"/>
      </w:r>
      <w:r>
        <w:rPr>
          <w:rStyle w:val="33"/>
        </w:rPr>
        <w:t>前言</w:t>
      </w:r>
      <w:r>
        <w:tab/>
      </w:r>
      <w:r>
        <w:fldChar w:fldCharType="begin"/>
      </w:r>
      <w:r>
        <w:instrText xml:space="preserve"> PAGEREF _Toc129806000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"_Toc129806001" </w:instrText>
      </w:r>
      <w:r>
        <w:fldChar w:fldCharType="separate"/>
      </w:r>
      <w:r>
        <w:rPr>
          <w:rStyle w:val="33"/>
        </w:rPr>
        <w:t>1  范围</w:t>
      </w:r>
      <w:r>
        <w:tab/>
      </w:r>
      <w:r>
        <w:fldChar w:fldCharType="begin"/>
      </w:r>
      <w:r>
        <w:instrText xml:space="preserve"> PAGEREF _Toc129806001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"_Toc129806002" </w:instrText>
      </w:r>
      <w:r>
        <w:fldChar w:fldCharType="separate"/>
      </w:r>
      <w:r>
        <w:rPr>
          <w:rStyle w:val="33"/>
        </w:rPr>
        <w:t>2  规范性引用文件</w:t>
      </w:r>
      <w:r>
        <w:tab/>
      </w:r>
      <w:r>
        <w:fldChar w:fldCharType="begin"/>
      </w:r>
      <w:r>
        <w:instrText xml:space="preserve"> PAGEREF _Toc129806002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"_Toc129806003" </w:instrText>
      </w:r>
      <w:r>
        <w:fldChar w:fldCharType="separate"/>
      </w:r>
      <w:r>
        <w:rPr>
          <w:rStyle w:val="33"/>
        </w:rPr>
        <w:t>3  术语和定义</w:t>
      </w:r>
      <w:r>
        <w:tab/>
      </w:r>
      <w:r>
        <w:fldChar w:fldCharType="begin"/>
      </w:r>
      <w:r>
        <w:instrText xml:space="preserve"> PAGEREF _Toc129806003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"_Toc129806004" </w:instrText>
      </w:r>
      <w:r>
        <w:fldChar w:fldCharType="separate"/>
      </w:r>
      <w:r>
        <w:rPr>
          <w:rStyle w:val="33"/>
        </w:rPr>
        <w:t>4  型号与基本参数</w:t>
      </w:r>
      <w:r>
        <w:tab/>
      </w:r>
      <w:r>
        <w:fldChar w:fldCharType="begin"/>
      </w:r>
      <w:r>
        <w:instrText xml:space="preserve"> PAGEREF _Toc129806004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"_Toc129806005" </w:instrText>
      </w:r>
      <w:r>
        <w:fldChar w:fldCharType="separate"/>
      </w:r>
      <w:r>
        <w:rPr>
          <w:rStyle w:val="33"/>
        </w:rPr>
        <w:t>5  技术要求</w:t>
      </w:r>
      <w:r>
        <w:tab/>
      </w:r>
      <w:r>
        <w:fldChar w:fldCharType="begin"/>
      </w:r>
      <w:r>
        <w:instrText xml:space="preserve"> PAGEREF _Toc129806005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"_Toc129806006" </w:instrText>
      </w:r>
      <w:r>
        <w:fldChar w:fldCharType="separate"/>
      </w:r>
      <w:r>
        <w:rPr>
          <w:rStyle w:val="33"/>
        </w:rPr>
        <w:t>6  试验方法</w:t>
      </w:r>
      <w:r>
        <w:tab/>
      </w:r>
      <w:r>
        <w:fldChar w:fldCharType="begin"/>
      </w:r>
      <w:r>
        <w:instrText xml:space="preserve"> PAGEREF _Toc129806006 \h </w:instrText>
      </w:r>
      <w:r>
        <w:fldChar w:fldCharType="separate"/>
      </w:r>
      <w:r>
        <w:t>4</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"_Toc129806007" </w:instrText>
      </w:r>
      <w:r>
        <w:fldChar w:fldCharType="separate"/>
      </w:r>
      <w:r>
        <w:rPr>
          <w:rStyle w:val="33"/>
        </w:rPr>
        <w:t>7  检验规则</w:t>
      </w:r>
      <w:r>
        <w:tab/>
      </w:r>
      <w:r>
        <w:fldChar w:fldCharType="begin"/>
      </w:r>
      <w:r>
        <w:instrText xml:space="preserve"> PAGEREF _Toc129806007 \h </w:instrText>
      </w:r>
      <w:r>
        <w:fldChar w:fldCharType="separate"/>
      </w:r>
      <w:r>
        <w:t>5</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"_Toc129806008" </w:instrText>
      </w:r>
      <w:r>
        <w:fldChar w:fldCharType="separate"/>
      </w:r>
      <w:r>
        <w:rPr>
          <w:rStyle w:val="33"/>
        </w:rPr>
        <w:t>8  标志、包装、运输、贮存</w:t>
      </w:r>
      <w:r>
        <w:tab/>
      </w:r>
      <w:r>
        <w:fldChar w:fldCharType="begin"/>
      </w:r>
      <w:r>
        <w:instrText xml:space="preserve"> PAGEREF _Toc129806008 \h </w:instrText>
      </w:r>
      <w:r>
        <w:fldChar w:fldCharType="separate"/>
      </w:r>
      <w:r>
        <w:t>6</w:t>
      </w:r>
      <w:r>
        <w:fldChar w:fldCharType="end"/>
      </w:r>
      <w:r>
        <w:fldChar w:fldCharType="end"/>
      </w:r>
    </w:p>
    <w:p>
      <w:pPr>
        <w:pStyle w:val="92"/>
        <w:spacing w:after="360"/>
        <w:sectPr>
          <w:headerReference r:id="rId9" w:type="default"/>
          <w:footerReference r:id="rId11" w:type="default"/>
          <w:headerReference r:id="rId10" w:type="even"/>
          <w:pgSz w:w="11906" w:h="16838"/>
          <w:pgMar w:top="567" w:right="1134" w:bottom="1134" w:left="1134" w:header="1418" w:footer="1134" w:gutter="284"/>
          <w:pgNumType w:fmt="upperRoman" w:start="1"/>
          <w:cols w:space="425" w:num="1"/>
          <w:formProt w:val="0"/>
          <w:docGrid w:linePitch="312" w:charSpace="0"/>
        </w:sectPr>
      </w:pPr>
      <w:r>
        <w:fldChar w:fldCharType="end"/>
      </w:r>
    </w:p>
    <w:bookmarkEnd w:id="19"/>
    <w:p>
      <w:pPr>
        <w:pStyle w:val="90"/>
        <w:spacing w:after="360"/>
      </w:pPr>
      <w:bookmarkStart w:id="30" w:name="_Toc129806000"/>
      <w:bookmarkStart w:id="31" w:name="BookMark2"/>
      <w:r>
        <w:rPr>
          <w:spacing w:val="320"/>
        </w:rPr>
        <w:t>前</w:t>
      </w:r>
      <w:r>
        <w:t>言</w:t>
      </w:r>
      <w:bookmarkEnd w:id="20"/>
      <w:bookmarkEnd w:id="21"/>
      <w:bookmarkEnd w:id="22"/>
      <w:bookmarkEnd w:id="23"/>
      <w:bookmarkEnd w:id="24"/>
      <w:bookmarkEnd w:id="25"/>
      <w:bookmarkEnd w:id="26"/>
      <w:bookmarkEnd w:id="27"/>
      <w:bookmarkEnd w:id="28"/>
      <w:bookmarkEnd w:id="29"/>
      <w:bookmarkEnd w:id="30"/>
    </w:p>
    <w:p>
      <w:pPr>
        <w:pStyle w:val="57"/>
        <w:ind w:firstLine="420"/>
      </w:pPr>
      <w:r>
        <w:rPr>
          <w:rFonts w:hint="eastAsia"/>
        </w:rPr>
        <w:t>本文件按照GB/T 1.1—2020《标准化工作导则  第1部分：标准化文件的结构和起草规则》的规定起草。</w:t>
      </w:r>
    </w:p>
    <w:p>
      <w:pPr>
        <w:pStyle w:val="57"/>
        <w:ind w:firstLine="420"/>
      </w:pPr>
      <w:r>
        <w:rPr>
          <w:rFonts w:hint="eastAsia"/>
        </w:rPr>
        <w:t>请注意本文件的某些内容可能涉及专利。本文件的发布机构不承担识别这些专利的责任。</w:t>
      </w:r>
    </w:p>
    <w:p>
      <w:pPr>
        <w:pStyle w:val="57"/>
        <w:ind w:firstLine="420"/>
      </w:pPr>
      <w:r>
        <w:rPr>
          <w:rFonts w:hint="eastAsia"/>
        </w:rPr>
        <w:t>本文件由浙江省家具行业协会提出并归口。</w:t>
      </w:r>
    </w:p>
    <w:p>
      <w:pPr>
        <w:pStyle w:val="57"/>
        <w:ind w:firstLine="420"/>
      </w:pPr>
      <w:r>
        <w:rPr>
          <w:rFonts w:hint="eastAsia"/>
        </w:rPr>
        <w:t>本文件起草单位：</w:t>
      </w:r>
    </w:p>
    <w:p>
      <w:pPr>
        <w:pStyle w:val="57"/>
        <w:ind w:firstLine="420"/>
      </w:pPr>
      <w:r>
        <w:rPr>
          <w:rFonts w:hint="eastAsia"/>
        </w:rPr>
        <w:t>本文件主要起草人：</w:t>
      </w:r>
      <w:bookmarkStart w:id="188" w:name="_GoBack"/>
      <w:bookmarkEnd w:id="188"/>
    </w:p>
    <w:p>
      <w:pPr>
        <w:pStyle w:val="57"/>
        <w:ind w:firstLine="420"/>
      </w:pPr>
    </w:p>
    <w:p>
      <w:pPr>
        <w:pStyle w:val="57"/>
        <w:ind w:firstLine="420"/>
        <w:sectPr>
          <w:pgSz w:w="11906" w:h="16838"/>
          <w:pgMar w:top="567" w:right="1134" w:bottom="1134" w:left="1134" w:header="1418" w:footer="1134" w:gutter="284"/>
          <w:pgNumType w:fmt="upperRoman"/>
          <w:cols w:space="425" w:num="1"/>
          <w:formProt w:val="0"/>
          <w:docGrid w:linePitch="312" w:charSpace="0"/>
        </w:sectPr>
      </w:pPr>
    </w:p>
    <w:bookmarkEnd w:id="31"/>
    <w:p>
      <w:pPr>
        <w:spacing w:line="20" w:lineRule="exact"/>
        <w:jc w:val="center"/>
        <w:rPr>
          <w:rFonts w:ascii="黑体" w:hAnsi="黑体" w:eastAsia="黑体"/>
          <w:sz w:val="32"/>
          <w:szCs w:val="32"/>
        </w:rPr>
      </w:pPr>
      <w:bookmarkStart w:id="32" w:name="BookMark4"/>
    </w:p>
    <w:p>
      <w:pPr>
        <w:spacing w:line="20" w:lineRule="exact"/>
        <w:jc w:val="center"/>
        <w:rPr>
          <w:rFonts w:ascii="黑体" w:hAnsi="黑体" w:eastAsia="黑体"/>
          <w:sz w:val="32"/>
          <w:szCs w:val="32"/>
        </w:rPr>
      </w:pPr>
    </w:p>
    <w:sdt>
      <w:sdtPr>
        <w:tag w:val="NEW_STAND_NAME"/>
        <w:id w:val="595910757"/>
        <w:lock w:val="sdtLocked"/>
        <w:placeholder>
          <w:docPart w:val="7F78032B88594E32A3B39E62F7A4F8CD"/>
        </w:placeholder>
      </w:sdtPr>
      <w:sdtEndPr>
        <w:rPr>
          <w:color w:val="FF0000"/>
        </w:rPr>
      </w:sdtEndPr>
      <w:sdtContent>
        <w:p>
          <w:pPr>
            <w:pStyle w:val="178"/>
            <w:spacing w:before="2" w:beforeLines="1" w:after="528" w:afterLines="220"/>
            <w:rPr>
              <w:color w:val="FF0000"/>
            </w:rPr>
          </w:pPr>
          <w:bookmarkStart w:id="33" w:name="NEW_STAND_NAME"/>
          <w:r>
            <w:rPr>
              <w:rFonts w:hint="eastAsia"/>
            </w:rPr>
            <w:t>智能家居用线性驱动器</w:t>
          </w:r>
        </w:p>
      </w:sdtContent>
    </w:sdt>
    <w:bookmarkEnd w:id="33"/>
    <w:p>
      <w:pPr>
        <w:pStyle w:val="105"/>
        <w:spacing w:before="240" w:after="240"/>
      </w:pPr>
      <w:bookmarkStart w:id="34" w:name="_Toc26986530"/>
      <w:bookmarkStart w:id="35" w:name="_Toc112912933"/>
      <w:bookmarkStart w:id="36" w:name="_Toc129545246"/>
      <w:bookmarkStart w:id="37" w:name="_Toc99350762"/>
      <w:bookmarkStart w:id="38" w:name="_Toc129545282"/>
      <w:bookmarkStart w:id="39" w:name="_Toc26648465"/>
      <w:bookmarkStart w:id="40" w:name="_Toc26718930"/>
      <w:bookmarkStart w:id="41" w:name="_Toc17233333"/>
      <w:bookmarkStart w:id="42" w:name="_Toc26986771"/>
      <w:bookmarkStart w:id="43" w:name="_Toc103708421"/>
      <w:bookmarkStart w:id="44" w:name="_Toc71201057"/>
      <w:bookmarkStart w:id="45" w:name="_Toc17233325"/>
      <w:bookmarkStart w:id="46" w:name="_Toc107511268"/>
      <w:bookmarkStart w:id="47" w:name="_Toc107511363"/>
      <w:bookmarkStart w:id="48" w:name="_Toc112076695"/>
      <w:bookmarkStart w:id="49" w:name="_Toc24884211"/>
      <w:bookmarkStart w:id="50" w:name="_Toc24884218"/>
      <w:bookmarkStart w:id="51" w:name="_Toc129806001"/>
      <w:bookmarkStart w:id="52" w:name="_Toc129804977"/>
      <w:r>
        <w:rPr>
          <w:rFonts w:hint="eastAsia"/>
        </w:rPr>
        <w:t>范围</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57"/>
        <w:ind w:firstLine="420"/>
      </w:pPr>
      <w:bookmarkStart w:id="53" w:name="_Toc17233334"/>
      <w:bookmarkStart w:id="54" w:name="_Toc24884219"/>
      <w:bookmarkStart w:id="55" w:name="_Toc17233326"/>
      <w:bookmarkStart w:id="56" w:name="_Toc24884212"/>
      <w:bookmarkStart w:id="57" w:name="_Toc26648466"/>
      <w:r>
        <w:rPr>
          <w:rFonts w:hint="eastAsia"/>
        </w:rPr>
        <w:t>本文件规定了智能家居用线性驱动器的术语和定义、基本要求、技术要求、试验方法、检验规则、标志、包装、运输和贮存以及质量承诺。</w:t>
      </w:r>
    </w:p>
    <w:p>
      <w:pPr>
        <w:pStyle w:val="57"/>
        <w:ind w:firstLine="420"/>
      </w:pPr>
      <w:r>
        <w:rPr>
          <w:rFonts w:hint="eastAsia"/>
        </w:rPr>
        <w:t>本文件适用于智能家居用线性驱动器</w:t>
      </w:r>
      <w:r>
        <w:rPr>
          <w:rFonts w:hint="eastAsia"/>
          <w:szCs w:val="21"/>
        </w:rPr>
        <w:t>（以下简称“</w:t>
      </w:r>
      <w:r>
        <w:rPr>
          <w:rFonts w:hint="eastAsia"/>
        </w:rPr>
        <w:t>驱动器</w:t>
      </w:r>
      <w:r>
        <w:rPr>
          <w:rFonts w:hint="eastAsia"/>
          <w:szCs w:val="21"/>
        </w:rPr>
        <w:t>”）</w:t>
      </w:r>
      <w:r>
        <w:rPr>
          <w:rFonts w:hint="eastAsia"/>
        </w:rPr>
        <w:t>。</w:t>
      </w:r>
    </w:p>
    <w:p>
      <w:pPr>
        <w:pStyle w:val="105"/>
        <w:spacing w:before="240" w:after="240"/>
      </w:pPr>
      <w:bookmarkStart w:id="58" w:name="_Toc26718931"/>
      <w:bookmarkStart w:id="59" w:name="_Toc26986531"/>
      <w:bookmarkStart w:id="60" w:name="_Toc26986772"/>
      <w:bookmarkStart w:id="61" w:name="_Toc112076696"/>
      <w:bookmarkStart w:id="62" w:name="_Toc129804978"/>
      <w:bookmarkStart w:id="63" w:name="_Toc129545283"/>
      <w:bookmarkStart w:id="64" w:name="_Toc129806002"/>
      <w:bookmarkStart w:id="65" w:name="_Toc71201058"/>
      <w:bookmarkStart w:id="66" w:name="_Toc107511269"/>
      <w:bookmarkStart w:id="67" w:name="_Toc107511364"/>
      <w:bookmarkStart w:id="68" w:name="_Toc103708422"/>
      <w:bookmarkStart w:id="69" w:name="_Toc99350763"/>
      <w:bookmarkStart w:id="70" w:name="_Toc129545247"/>
      <w:bookmarkStart w:id="71" w:name="_Toc112912934"/>
      <w:r>
        <w:rPr>
          <w:rFonts w:hint="eastAsia"/>
        </w:rPr>
        <w:t>规范性引用文件</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sdt>
      <w:sdtPr>
        <w:rPr>
          <w:rFonts w:hint="eastAsia"/>
        </w:rPr>
        <w:id w:val="715848253"/>
        <w:placeholder>
          <w:docPart w:val="1128178FFB324015A2E6A0031D0C445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pPr>
      <w:bookmarkStart w:id="72" w:name="_Toc112076697"/>
      <w:bookmarkStart w:id="73" w:name="_Toc107511365"/>
      <w:bookmarkStart w:id="74" w:name="_Toc112912935"/>
      <w:bookmarkStart w:id="75" w:name="_Toc103708423"/>
      <w:bookmarkStart w:id="76" w:name="_Toc107511270"/>
      <w:bookmarkStart w:id="77" w:name="_Toc99350764"/>
      <w:bookmarkStart w:id="78" w:name="_Toc71201059"/>
      <w:r>
        <w:rPr>
          <w:rFonts w:hint="eastAsia"/>
        </w:rPr>
        <w:t>GB/T 191—</w:t>
      </w:r>
      <w:r>
        <w:t>2008</w:t>
      </w:r>
      <w:r>
        <w:rPr>
          <w:rFonts w:hint="eastAsia"/>
        </w:rPr>
        <w:t xml:space="preserve"> </w:t>
      </w:r>
      <w:r>
        <w:t xml:space="preserve"> </w:t>
      </w:r>
      <w:r>
        <w:rPr>
          <w:rFonts w:hint="eastAsia"/>
        </w:rPr>
        <w:t>包装储运图示标志</w:t>
      </w:r>
    </w:p>
    <w:p>
      <w:pPr>
        <w:pStyle w:val="57"/>
        <w:ind w:firstLine="420"/>
      </w:pPr>
      <w:r>
        <w:rPr>
          <w:szCs w:val="21"/>
        </w:rPr>
        <w:t xml:space="preserve">GB/T 2423.1  </w:t>
      </w:r>
      <w:r>
        <w:rPr>
          <w:rFonts w:hint="eastAsia"/>
          <w:szCs w:val="21"/>
        </w:rPr>
        <w:t xml:space="preserve">电工电子产品环境试验 </w:t>
      </w:r>
      <w:r>
        <w:rPr>
          <w:szCs w:val="21"/>
        </w:rPr>
        <w:t xml:space="preserve"> </w:t>
      </w:r>
      <w:r>
        <w:rPr>
          <w:rFonts w:hint="eastAsia"/>
          <w:szCs w:val="21"/>
        </w:rPr>
        <w:t xml:space="preserve">第2部分：试验方法 </w:t>
      </w:r>
      <w:r>
        <w:rPr>
          <w:szCs w:val="21"/>
        </w:rPr>
        <w:t xml:space="preserve"> </w:t>
      </w:r>
      <w:r>
        <w:rPr>
          <w:rFonts w:hint="eastAsia"/>
          <w:szCs w:val="21"/>
        </w:rPr>
        <w:t>试验A：低温</w:t>
      </w:r>
    </w:p>
    <w:p>
      <w:pPr>
        <w:pStyle w:val="57"/>
        <w:ind w:firstLine="420"/>
        <w:rPr>
          <w:bCs/>
        </w:rPr>
      </w:pPr>
      <w:r>
        <w:rPr>
          <w:szCs w:val="21"/>
        </w:rPr>
        <w:t xml:space="preserve">GB/T 2423.2  </w:t>
      </w:r>
      <w:r>
        <w:rPr>
          <w:rFonts w:hint="eastAsia"/>
          <w:szCs w:val="21"/>
        </w:rPr>
        <w:t>电工电子产品环境试验　第2部分：试验方法　试验B：高温</w:t>
      </w:r>
    </w:p>
    <w:p>
      <w:pPr>
        <w:pStyle w:val="57"/>
        <w:ind w:left="420" w:leftChars="200" w:firstLine="0" w:firstLineChars="0"/>
      </w:pPr>
      <w:r>
        <w:fldChar w:fldCharType="begin"/>
      </w:r>
      <w:r>
        <w:instrText xml:space="preserve"> HYPERLINK "https://www.so.com/link?m=b6SxRB%2Bb%2FuXxgA0n%2F9RH6HmkHv%2Bfs1rf72MUeOSFNR2ayVF34cDioIaPkW50HEPgUKRsZBn4CEhlaNXKdfFg3UeHUmU%2BK8xG%2F9BC%2B297IFWpZ8fGKEf0lmV%2FmGbUsghpRnn2gGb0V6aIKQWL0" \t "_blank" </w:instrText>
      </w:r>
      <w:r>
        <w:fldChar w:fldCharType="separate"/>
      </w:r>
      <w:r>
        <w:t>GB 4343.1</w:t>
      </w:r>
      <w:r>
        <w:rPr>
          <w:rFonts w:hint="eastAsia"/>
        </w:rPr>
        <w:t>—</w:t>
      </w:r>
      <w:r>
        <w:t>2018</w:t>
      </w:r>
      <w:r>
        <w:fldChar w:fldCharType="end"/>
      </w:r>
      <w:r>
        <w:t xml:space="preserve">   </w:t>
      </w:r>
      <w:r>
        <w:rPr>
          <w:rFonts w:hint="eastAsia"/>
        </w:rPr>
        <w:t xml:space="preserve">家用电器、电动工具和类似器具的电磁兼容要求 </w:t>
      </w:r>
      <w:r>
        <w:t xml:space="preserve"> </w:t>
      </w:r>
      <w:r>
        <w:rPr>
          <w:rFonts w:hint="eastAsia"/>
        </w:rPr>
        <w:t>第1部分：发射</w:t>
      </w:r>
    </w:p>
    <w:p>
      <w:pPr>
        <w:pStyle w:val="57"/>
        <w:ind w:firstLine="420"/>
      </w:pPr>
      <w:r>
        <w:t>GB/T 4343.2</w:t>
      </w:r>
      <w:r>
        <w:rPr>
          <w:rFonts w:hint="eastAsia"/>
        </w:rPr>
        <w:t>—</w:t>
      </w:r>
      <w:r>
        <w:t xml:space="preserve">2020  </w:t>
      </w:r>
      <w:r>
        <w:rPr>
          <w:rFonts w:hint="eastAsia"/>
        </w:rPr>
        <w:t xml:space="preserve">家用电器、电动工具和类似器具的电磁兼容要求 </w:t>
      </w:r>
      <w:r>
        <w:t xml:space="preserve"> </w:t>
      </w:r>
      <w:r>
        <w:rPr>
          <w:rFonts w:hint="eastAsia"/>
        </w:rPr>
        <w:t>第2部分：抗扰度</w:t>
      </w:r>
    </w:p>
    <w:p>
      <w:pPr>
        <w:pStyle w:val="57"/>
        <w:ind w:firstLine="420"/>
      </w:pPr>
      <w:r>
        <w:rPr>
          <w:rFonts w:hint="eastAsia"/>
        </w:rPr>
        <w:t>GB/T 4857.5  包装 运输包装件 跌落试验方法</w:t>
      </w:r>
    </w:p>
    <w:p>
      <w:pPr>
        <w:pStyle w:val="57"/>
        <w:ind w:firstLine="420"/>
      </w:pPr>
      <w:r>
        <w:rPr>
          <w:rFonts w:hint="eastAsia"/>
        </w:rPr>
        <w:t>GB</w:t>
      </w:r>
      <w:r>
        <w:t>/</w:t>
      </w:r>
      <w:r>
        <w:rPr>
          <w:rFonts w:hint="eastAsia"/>
        </w:rPr>
        <w:t>T 5171—2002</w:t>
      </w:r>
      <w:r>
        <w:t xml:space="preserve">   </w:t>
      </w:r>
      <w:r>
        <w:rPr>
          <w:rFonts w:hint="eastAsia"/>
        </w:rPr>
        <w:t>小功率电动机通用技术条件</w:t>
      </w:r>
    </w:p>
    <w:p>
      <w:pPr>
        <w:pStyle w:val="57"/>
        <w:ind w:left="420" w:leftChars="200" w:firstLine="0" w:firstLineChars="0"/>
        <w:rPr>
          <w:bCs/>
        </w:rPr>
      </w:pPr>
      <w:r>
        <w:rPr>
          <w:bCs/>
        </w:rPr>
        <w:t>GB/T 10069.1</w:t>
      </w:r>
      <w:r>
        <w:rPr>
          <w:rFonts w:hint="eastAsia"/>
        </w:rPr>
        <w:t>—</w:t>
      </w:r>
      <w:r>
        <w:rPr>
          <w:bCs/>
        </w:rPr>
        <w:t xml:space="preserve">2006  </w:t>
      </w:r>
      <w:r>
        <w:rPr>
          <w:rFonts w:hint="eastAsia"/>
          <w:bCs/>
        </w:rPr>
        <w:t>旋转电机噪声测定方法及限值 第1部分：旋转电机噪声测定方法</w:t>
      </w:r>
    </w:p>
    <w:p>
      <w:pPr>
        <w:pStyle w:val="57"/>
        <w:ind w:firstLine="420"/>
        <w:rPr>
          <w:rFonts w:hAnsi="宋体" w:cs="宋体"/>
        </w:rPr>
      </w:pPr>
      <w:r>
        <w:t>QB/T 4288</w:t>
      </w:r>
      <w:r>
        <w:rPr>
          <w:rFonts w:hint="eastAsia"/>
        </w:rPr>
        <w:t>—</w:t>
      </w:r>
      <w:r>
        <w:t xml:space="preserve">2012  </w:t>
      </w:r>
      <w:r>
        <w:rPr>
          <w:spacing w:val="-3"/>
        </w:rPr>
        <w:t>直</w:t>
      </w:r>
      <w:r>
        <w:t>流</w:t>
      </w:r>
      <w:r>
        <w:rPr>
          <w:spacing w:val="-3"/>
        </w:rPr>
        <w:t>电动</w:t>
      </w:r>
      <w:r>
        <w:t>推</w:t>
      </w:r>
      <w:r>
        <w:rPr>
          <w:rFonts w:hint="eastAsia" w:hAnsi="宋体" w:cs="宋体"/>
        </w:rPr>
        <w:t>杆</w:t>
      </w:r>
    </w:p>
    <w:p>
      <w:pPr>
        <w:pStyle w:val="105"/>
        <w:spacing w:before="240" w:after="240"/>
      </w:pPr>
      <w:bookmarkStart w:id="79" w:name="_Toc129804979"/>
      <w:bookmarkStart w:id="80" w:name="_Toc129806003"/>
      <w:bookmarkStart w:id="81" w:name="_Toc129545248"/>
      <w:bookmarkStart w:id="82" w:name="_Toc129545284"/>
      <w:r>
        <w:rPr>
          <w:rFonts w:hint="eastAsia"/>
        </w:rPr>
        <w:t>术语和定义</w:t>
      </w:r>
      <w:bookmarkEnd w:id="72"/>
      <w:bookmarkEnd w:id="73"/>
      <w:bookmarkEnd w:id="74"/>
      <w:bookmarkEnd w:id="75"/>
      <w:bookmarkEnd w:id="76"/>
      <w:bookmarkEnd w:id="77"/>
      <w:bookmarkEnd w:id="78"/>
      <w:bookmarkEnd w:id="79"/>
      <w:bookmarkEnd w:id="80"/>
      <w:bookmarkEnd w:id="81"/>
      <w:bookmarkEnd w:id="82"/>
    </w:p>
    <w:sdt>
      <w:sdtPr>
        <w:rPr>
          <w:rFonts w:hint="eastAsia"/>
        </w:rPr>
        <w:id w:val="-1909835108"/>
        <w:placeholder>
          <w:docPart w:val="D8B0446147FB4CB9BDBC19E7612FA69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eastAsia"/>
        </w:rPr>
      </w:sdtEndPr>
      <w:sdtContent>
        <w:p>
          <w:pPr>
            <w:pStyle w:val="57"/>
            <w:ind w:firstLine="420"/>
          </w:pPr>
          <w:bookmarkStart w:id="83" w:name="_Toc26986532"/>
          <w:bookmarkEnd w:id="83"/>
          <w:r>
            <w:t>QB/T 4288—2012</w:t>
          </w:r>
          <w:r>
            <w:rPr>
              <w:rFonts w:hint="eastAsia"/>
            </w:rPr>
            <w:t>界定的术语和定义适用于本文件。</w:t>
          </w:r>
        </w:p>
      </w:sdtContent>
    </w:sdt>
    <w:p>
      <w:pPr>
        <w:pStyle w:val="224"/>
        <w:ind w:left="420" w:hanging="420" w:hangingChars="200"/>
        <w:rPr>
          <w:rFonts w:ascii="黑体" w:hAnsi="黑体" w:eastAsia="黑体"/>
        </w:rPr>
      </w:pPr>
      <w:bookmarkStart w:id="84" w:name="_Toc116645608"/>
      <w:bookmarkStart w:id="85" w:name="_Toc107511366"/>
      <w:bookmarkStart w:id="86" w:name="_Toc107511271"/>
      <w:bookmarkStart w:id="87" w:name="_Toc71201060"/>
      <w:bookmarkStart w:id="88" w:name="_Toc52105266"/>
      <w:bookmarkStart w:id="89" w:name="_Toc99350765"/>
      <w:bookmarkStart w:id="90" w:name="_Toc19904"/>
      <w:bookmarkStart w:id="91" w:name="_Toc6580043"/>
      <w:bookmarkStart w:id="92" w:name="_Toc491504933"/>
      <w:bookmarkStart w:id="93" w:name="_Toc491518297"/>
      <w:r>
        <w:rPr>
          <w:rFonts w:ascii="黑体" w:hAnsi="黑体" w:eastAsia="黑体"/>
        </w:rPr>
        <w:br w:type="textWrapping"/>
      </w:r>
      <w:r>
        <w:rPr>
          <w:rFonts w:hint="eastAsia" w:ascii="黑体" w:hAnsi="黑体" w:eastAsia="黑体"/>
        </w:rPr>
        <w:t>线性驱动器</w:t>
      </w:r>
      <w:bookmarkEnd w:id="84"/>
      <w:r>
        <w:rPr>
          <w:rFonts w:hint="eastAsia" w:ascii="黑体" w:hAnsi="黑体" w:eastAsia="黑体"/>
        </w:rPr>
        <w:t xml:space="preserve"> </w:t>
      </w:r>
      <w:r>
        <w:rPr>
          <w:rFonts w:ascii="黑体" w:hAnsi="黑体" w:eastAsia="黑体"/>
        </w:rPr>
        <w:t xml:space="preserve"> </w:t>
      </w:r>
      <w:r>
        <w:rPr>
          <w:rFonts w:hint="eastAsia" w:ascii="黑体" w:hAnsi="黑体" w:eastAsia="黑体"/>
        </w:rPr>
        <w:t>l</w:t>
      </w:r>
      <w:r>
        <w:rPr>
          <w:rFonts w:ascii="黑体" w:hAnsi="黑体" w:eastAsia="黑体"/>
        </w:rPr>
        <w:t>inear actuator</w:t>
      </w:r>
    </w:p>
    <w:p>
      <w:pPr>
        <w:pStyle w:val="57"/>
        <w:ind w:firstLine="420"/>
      </w:pPr>
      <w:r>
        <w:rPr>
          <w:rFonts w:hint="eastAsia"/>
        </w:rPr>
        <w:t>一种将直流电动机的旋转运动转变为直线往复式运动的执行机械机构。</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最小安装尺寸 </w:t>
      </w:r>
      <w:r>
        <w:rPr>
          <w:rFonts w:ascii="黑体" w:hAnsi="黑体" w:eastAsia="黑体"/>
        </w:rPr>
        <w:t xml:space="preserve"> minimum mounting size</w:t>
      </w:r>
    </w:p>
    <w:p>
      <w:pPr>
        <w:pStyle w:val="57"/>
        <w:ind w:firstLine="420"/>
      </w:pPr>
      <w:r>
        <w:rPr>
          <w:rFonts w:hint="eastAsia"/>
        </w:rPr>
        <w:t>驱动器的推杆/滑块运行到最小极限位置时的安装距离。</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行程 </w:t>
      </w:r>
      <w:r>
        <w:rPr>
          <w:rFonts w:ascii="黑体" w:hAnsi="黑体" w:eastAsia="黑体"/>
        </w:rPr>
        <w:t xml:space="preserve"> stroke</w:t>
      </w:r>
    </w:p>
    <w:p>
      <w:pPr>
        <w:pStyle w:val="57"/>
        <w:ind w:firstLine="420"/>
      </w:pPr>
      <w:r>
        <w:rPr>
          <w:rFonts w:hint="eastAsia"/>
        </w:rPr>
        <w:t>驱动器的推杆/滑块由最小极限位置运行到最大极限位置的距离。</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推力 </w:t>
      </w:r>
      <w:r>
        <w:rPr>
          <w:rFonts w:ascii="黑体" w:hAnsi="黑体" w:eastAsia="黑体"/>
        </w:rPr>
        <w:t xml:space="preserve"> </w:t>
      </w:r>
      <w:r>
        <w:rPr>
          <w:rFonts w:hint="eastAsia" w:ascii="黑体" w:hAnsi="黑体" w:eastAsia="黑体"/>
        </w:rPr>
        <w:t>p</w:t>
      </w:r>
      <w:r>
        <w:rPr>
          <w:rFonts w:ascii="黑体" w:hAnsi="黑体" w:eastAsia="黑体"/>
        </w:rPr>
        <w:t>ush force</w:t>
      </w:r>
    </w:p>
    <w:p>
      <w:pPr>
        <w:pStyle w:val="57"/>
        <w:ind w:firstLine="420"/>
      </w:pPr>
      <w:r>
        <w:rPr>
          <w:rFonts w:hint="eastAsia"/>
        </w:rPr>
        <w:t>驱动器伸出时承受的负载力。</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拉力 </w:t>
      </w:r>
      <w:r>
        <w:rPr>
          <w:rFonts w:ascii="黑体" w:hAnsi="黑体" w:eastAsia="黑体"/>
        </w:rPr>
        <w:t xml:space="preserve"> pull force</w:t>
      </w:r>
    </w:p>
    <w:p>
      <w:pPr>
        <w:pStyle w:val="57"/>
        <w:ind w:firstLine="420"/>
      </w:pPr>
      <w:r>
        <w:rPr>
          <w:rFonts w:hint="eastAsia"/>
        </w:rPr>
        <w:t>驱动器缩回时承受的负载力。</w:t>
      </w:r>
    </w:p>
    <w:p>
      <w:pPr>
        <w:pStyle w:val="180"/>
      </w:pPr>
      <w:r>
        <w:rPr>
          <w:rFonts w:hint="eastAsia"/>
        </w:rPr>
        <w:t>推力和拉力合称</w:t>
      </w:r>
      <w:r>
        <w:t>推拉力</w:t>
      </w:r>
      <w:r>
        <w:rPr>
          <w:rFonts w:hint="eastAsia"/>
        </w:rPr>
        <w:t>。</w:t>
      </w:r>
    </w:p>
    <w:p>
      <w:pPr>
        <w:pStyle w:val="224"/>
        <w:ind w:left="420" w:hanging="420" w:hangingChars="200"/>
        <w:rPr>
          <w:rFonts w:ascii="黑体" w:hAnsi="黑体" w:eastAsia="黑体"/>
        </w:rPr>
      </w:pPr>
    </w:p>
    <w:p>
      <w:pPr>
        <w:pStyle w:val="224"/>
        <w:numPr>
          <w:ilvl w:val="0"/>
          <w:numId w:val="0"/>
        </w:numPr>
        <w:ind w:left="420"/>
        <w:rPr>
          <w:rFonts w:ascii="黑体" w:hAnsi="黑体" w:eastAsia="黑体"/>
        </w:rPr>
      </w:pPr>
      <w:r>
        <w:rPr>
          <w:rFonts w:ascii="黑体" w:hAnsi="黑体" w:eastAsia="黑体"/>
        </w:rPr>
        <w:t>空载速度</w:t>
      </w:r>
      <w:r>
        <w:rPr>
          <w:rFonts w:hint="eastAsia" w:ascii="黑体" w:hAnsi="黑体" w:eastAsia="黑体"/>
        </w:rPr>
        <w:t xml:space="preserve"> </w:t>
      </w:r>
      <w:r>
        <w:rPr>
          <w:rFonts w:ascii="黑体" w:hAnsi="黑体" w:eastAsia="黑体"/>
        </w:rPr>
        <w:t xml:space="preserve"> No-load speed</w:t>
      </w:r>
    </w:p>
    <w:p>
      <w:pPr>
        <w:pStyle w:val="57"/>
        <w:ind w:firstLine="420"/>
      </w:pPr>
      <w:bookmarkStart w:id="94" w:name="推杆电动机在不带负载的情况下输出端的直线移动速度。"/>
      <w:bookmarkEnd w:id="94"/>
      <w:r>
        <w:rPr>
          <w:rFonts w:hint="eastAsia"/>
        </w:rPr>
        <w:t>驱动器</w:t>
      </w:r>
      <w:r>
        <w:t>在不带负载的情况下</w:t>
      </w:r>
      <w:r>
        <w:rPr>
          <w:rFonts w:hint="eastAsia"/>
        </w:rPr>
        <w:t>推杆/滑块运动的</w:t>
      </w:r>
      <w:r>
        <w:t>速度，单位</w:t>
      </w:r>
      <w:r>
        <w:rPr>
          <w:rFonts w:hint="eastAsia"/>
        </w:rPr>
        <w:t>：</w:t>
      </w:r>
      <w:r>
        <w:t>mm/s。</w:t>
      </w:r>
    </w:p>
    <w:p>
      <w:pPr>
        <w:pStyle w:val="224"/>
        <w:ind w:left="420" w:hanging="420" w:hangingChars="200"/>
      </w:pPr>
      <w:r>
        <w:rPr>
          <w:rFonts w:ascii="黑体" w:hAnsi="黑体" w:eastAsia="黑体"/>
        </w:rPr>
        <w:br w:type="textWrapping"/>
      </w:r>
      <w:r>
        <w:rPr>
          <w:rFonts w:ascii="黑体" w:hAnsi="黑体" w:eastAsia="黑体"/>
        </w:rPr>
        <w:t>额定速度</w:t>
      </w:r>
      <w:r>
        <w:rPr>
          <w:rFonts w:hint="eastAsia" w:ascii="黑体" w:hAnsi="黑体" w:eastAsia="黑体"/>
        </w:rPr>
        <w:t xml:space="preserve"> </w:t>
      </w:r>
      <w:r>
        <w:rPr>
          <w:rFonts w:ascii="黑体" w:hAnsi="黑体" w:eastAsia="黑体"/>
        </w:rPr>
        <w:t xml:space="preserve"> </w:t>
      </w:r>
      <w:r>
        <w:rPr>
          <w:rFonts w:hint="eastAsia" w:ascii="黑体" w:hAnsi="黑体" w:eastAsia="黑体"/>
        </w:rPr>
        <w:t>r</w:t>
      </w:r>
      <w:r>
        <w:rPr>
          <w:rFonts w:ascii="黑体" w:hAnsi="黑体" w:eastAsia="黑体"/>
        </w:rPr>
        <w:t>ated speed</w:t>
      </w:r>
    </w:p>
    <w:p>
      <w:pPr>
        <w:pStyle w:val="57"/>
        <w:ind w:firstLine="420"/>
      </w:pPr>
      <w:r>
        <w:rPr>
          <w:rFonts w:hint="eastAsia"/>
        </w:rPr>
        <w:t>驱动器</w:t>
      </w:r>
      <w:r>
        <w:t>在额定负载的情况下</w:t>
      </w:r>
      <w:r>
        <w:rPr>
          <w:rFonts w:hint="eastAsia"/>
        </w:rPr>
        <w:t>推杆/滑块运动的</w:t>
      </w:r>
      <w:r>
        <w:t>速度，单位</w:t>
      </w:r>
      <w:r>
        <w:rPr>
          <w:rFonts w:hint="eastAsia"/>
        </w:rPr>
        <w:t>：</w:t>
      </w:r>
      <w:r>
        <w:t>mm/s。</w:t>
      </w:r>
    </w:p>
    <w:p>
      <w:pPr>
        <w:pStyle w:val="224"/>
        <w:ind w:left="420" w:hanging="420" w:hangingChars="200"/>
        <w:rPr>
          <w:rFonts w:ascii="黑体" w:hAnsi="黑体" w:eastAsia="黑体"/>
        </w:rPr>
      </w:pPr>
    </w:p>
    <w:p>
      <w:pPr>
        <w:pStyle w:val="224"/>
        <w:numPr>
          <w:ilvl w:val="0"/>
          <w:numId w:val="0"/>
        </w:numPr>
        <w:ind w:left="420"/>
        <w:rPr>
          <w:rFonts w:ascii="黑体" w:hAnsi="黑体" w:eastAsia="黑体"/>
        </w:rPr>
      </w:pPr>
      <w:r>
        <w:rPr>
          <w:rFonts w:hint="eastAsia" w:ascii="黑体" w:hAnsi="黑体" w:eastAsia="黑体"/>
        </w:rPr>
        <w:t xml:space="preserve">自锁力 </w:t>
      </w:r>
      <w:r>
        <w:rPr>
          <w:rFonts w:ascii="黑体" w:hAnsi="黑体" w:eastAsia="黑体"/>
        </w:rPr>
        <w:t xml:space="preserve"> </w:t>
      </w:r>
      <w:r>
        <w:rPr>
          <w:rFonts w:hint="eastAsia" w:ascii="黑体" w:hAnsi="黑体" w:eastAsia="黑体"/>
        </w:rPr>
        <w:t>s</w:t>
      </w:r>
      <w:r>
        <w:rPr>
          <w:rFonts w:ascii="黑体" w:hAnsi="黑体" w:eastAsia="黑体"/>
        </w:rPr>
        <w:t>elf-locking force</w:t>
      </w:r>
    </w:p>
    <w:p>
      <w:pPr>
        <w:pStyle w:val="57"/>
        <w:ind w:firstLine="420"/>
      </w:pPr>
      <w:r>
        <w:rPr>
          <w:rFonts w:hint="eastAsia"/>
        </w:rPr>
        <w:t>当驱动器的推杆/滑块运行至任何行程点时（二个端点除外），在失电状态且无位移条件下可承受的负载。</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电磁兼容性 </w:t>
      </w:r>
      <w:r>
        <w:rPr>
          <w:rFonts w:ascii="黑体" w:hAnsi="黑体" w:eastAsia="黑体"/>
        </w:rPr>
        <w:t xml:space="preserve"> EMC</w:t>
      </w:r>
    </w:p>
    <w:p>
      <w:pPr>
        <w:pStyle w:val="57"/>
        <w:ind w:firstLine="420"/>
      </w:pPr>
      <w:r>
        <w:t>电器部件在其电磁环境中能正常工作，且不对该环境中任何事物构成不能承受的电磁骚扰的能力。</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工作制 </w:t>
      </w:r>
      <w:r>
        <w:rPr>
          <w:rFonts w:ascii="黑体" w:hAnsi="黑体" w:eastAsia="黑体"/>
        </w:rPr>
        <w:t xml:space="preserve"> </w:t>
      </w:r>
    </w:p>
    <w:p>
      <w:pPr>
        <w:pStyle w:val="57"/>
        <w:ind w:firstLine="420"/>
      </w:pPr>
      <w:r>
        <w:rPr>
          <w:rFonts w:hint="eastAsia"/>
        </w:rPr>
        <w:t>驱动器在一定时间内可持续运行的时间，通常用“几分钟内可持续运行分钟”来描述。</w:t>
      </w:r>
    </w:p>
    <w:p>
      <w:pPr>
        <w:pStyle w:val="182"/>
      </w:pPr>
      <w:r>
        <w:rPr>
          <w:rFonts w:ascii="Times New Roman" w:eastAsia="Times New Roman"/>
        </w:rPr>
        <w:t>MAX</w:t>
      </w:r>
      <w:r>
        <w:t>：</w:t>
      </w:r>
      <w:r>
        <w:rPr>
          <w:rFonts w:ascii="Times New Roman" w:eastAsia="Times New Roman"/>
        </w:rPr>
        <w:t>1min/8min</w:t>
      </w:r>
      <w:r>
        <w:t xml:space="preserve">，即电机工作时，按恒定负载持续运行 </w:t>
      </w:r>
      <w:r>
        <w:rPr>
          <w:rFonts w:ascii="Times New Roman" w:eastAsia="Times New Roman"/>
        </w:rPr>
        <w:t>1min</w:t>
      </w:r>
      <w:r>
        <w:t>，停机</w:t>
      </w:r>
      <w:r>
        <w:rPr>
          <w:rFonts w:ascii="Times New Roman" w:eastAsia="Times New Roman"/>
        </w:rPr>
        <w:t>8min</w:t>
      </w:r>
      <w:r>
        <w:t xml:space="preserve">，接着再运行 </w:t>
      </w:r>
      <w:r>
        <w:rPr>
          <w:rFonts w:ascii="Times New Roman" w:eastAsia="Times New Roman"/>
        </w:rPr>
        <w:t>1min</w:t>
      </w:r>
      <w:r>
        <w:t xml:space="preserve">，停机 </w:t>
      </w:r>
      <w:r>
        <w:rPr>
          <w:rFonts w:ascii="Times New Roman" w:eastAsia="Times New Roman"/>
        </w:rPr>
        <w:t>8min</w:t>
      </w:r>
      <w:r>
        <w:t>，如此循环。</w:t>
      </w:r>
    </w:p>
    <w:bookmarkEnd w:id="85"/>
    <w:bookmarkEnd w:id="86"/>
    <w:p>
      <w:pPr>
        <w:pStyle w:val="105"/>
        <w:spacing w:before="240" w:after="240"/>
      </w:pPr>
      <w:bookmarkStart w:id="95" w:name="_Toc129804980"/>
      <w:bookmarkStart w:id="96" w:name="_Toc129806004"/>
      <w:bookmarkStart w:id="97" w:name="_Toc112912939"/>
      <w:bookmarkStart w:id="98" w:name="_Toc107511367"/>
      <w:bookmarkStart w:id="99" w:name="_Toc107511272"/>
      <w:bookmarkStart w:id="100" w:name="_Toc112076701"/>
      <w:r>
        <w:rPr>
          <w:rFonts w:hint="eastAsia"/>
        </w:rPr>
        <w:t>型号与基本参数</w:t>
      </w:r>
      <w:bookmarkEnd w:id="95"/>
      <w:bookmarkEnd w:id="96"/>
    </w:p>
    <w:p>
      <w:pPr>
        <w:pStyle w:val="106"/>
        <w:spacing w:before="120" w:after="120"/>
        <w:ind w:left="0"/>
      </w:pPr>
      <w:r>
        <w:rPr>
          <w:rFonts w:hint="eastAsia"/>
        </w:rPr>
        <w:t>型号命名</w:t>
      </w:r>
    </w:p>
    <w:p>
      <w:pPr>
        <w:pStyle w:val="57"/>
        <w:ind w:firstLine="420"/>
      </w:pPr>
      <w:r>
        <w:rPr>
          <w:rFonts w:hint="eastAsia"/>
        </w:rPr>
        <w:t>驱动器型号命名中包括企业字母代号、最小安装距离、行程、额定负载（</w:t>
      </w:r>
      <w:r>
        <w:t>推拉力</w:t>
      </w:r>
      <w:r>
        <w:rPr>
          <w:rFonts w:hint="eastAsia"/>
        </w:rPr>
        <w:t>）等特征参数。</w:t>
      </w:r>
    </w:p>
    <w:p>
      <w:pPr>
        <w:pStyle w:val="106"/>
        <w:spacing w:before="120" w:after="120"/>
        <w:ind w:left="0"/>
      </w:pPr>
      <w:bookmarkStart w:id="101" w:name="_Toc129333957"/>
      <w:bookmarkStart w:id="102" w:name="_Toc129545250"/>
      <w:r>
        <w:rPr>
          <w:rFonts w:hint="eastAsia"/>
        </w:rPr>
        <w:t>安装</w:t>
      </w:r>
      <w:bookmarkEnd w:id="101"/>
      <w:bookmarkEnd w:id="102"/>
      <w:r>
        <w:rPr>
          <w:rFonts w:hint="eastAsia"/>
        </w:rPr>
        <w:t>结构</w:t>
      </w:r>
    </w:p>
    <w:p>
      <w:pPr>
        <w:pStyle w:val="57"/>
        <w:ind w:firstLine="420"/>
      </w:pPr>
      <w:r>
        <w:rPr>
          <w:rFonts w:hint="eastAsia"/>
        </w:rPr>
        <w:t>驱动器主要采用螺钉或圆柱销安装，滑块式驱动器和推杆式驱动器的安装结构示意图见图1、图2。</w:t>
      </w:r>
    </w:p>
    <w:tbl>
      <w:tblPr>
        <w:tblStyle w:val="2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85"/>
        <w:gridCol w:w="4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5" w:type="dxa"/>
          </w:tcPr>
          <w:p>
            <w:pPr>
              <w:pStyle w:val="57"/>
              <w:ind w:firstLine="0" w:firstLineChars="0"/>
              <w:jc w:val="center"/>
            </w:pPr>
            <w:r>
              <w:rPr>
                <w:shd w:val="clear" w:color="auto" w:fill="FFFFFF" w:themeFill="background1"/>
              </w:rPr>
              <w:drawing>
                <wp:inline distT="0" distB="0" distL="0" distR="0">
                  <wp:extent cx="2484120" cy="16109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a:stretch>
                            <a:fillRect/>
                          </a:stretch>
                        </pic:blipFill>
                        <pic:spPr>
                          <a:xfrm>
                            <a:off x="0" y="0"/>
                            <a:ext cx="2484120" cy="1611199"/>
                          </a:xfrm>
                          <a:prstGeom prst="rect">
                            <a:avLst/>
                          </a:prstGeom>
                        </pic:spPr>
                      </pic:pic>
                    </a:graphicData>
                  </a:graphic>
                </wp:inline>
              </w:drawing>
            </w:r>
          </w:p>
        </w:tc>
        <w:tc>
          <w:tcPr>
            <w:tcW w:w="4785" w:type="dxa"/>
          </w:tcPr>
          <w:p>
            <w:pPr>
              <w:pStyle w:val="57"/>
              <w:ind w:firstLine="0" w:firstLineChars="0"/>
              <w:jc w:val="center"/>
            </w:pPr>
            <w:r>
              <w:drawing>
                <wp:inline distT="0" distB="0" distL="0" distR="0">
                  <wp:extent cx="2768600" cy="16598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8"/>
                          <a:stretch>
                            <a:fillRect/>
                          </a:stretch>
                        </pic:blipFill>
                        <pic:spPr>
                          <a:xfrm>
                            <a:off x="0" y="0"/>
                            <a:ext cx="2809395" cy="1684678"/>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85" w:type="dxa"/>
          </w:tcPr>
          <w:p>
            <w:pPr>
              <w:pStyle w:val="115"/>
              <w:spacing w:before="120" w:after="120"/>
            </w:pPr>
            <w:r>
              <w:rPr>
                <w:rFonts w:hint="eastAsia"/>
              </w:rPr>
              <w:t>滑块式驱动器安装结构示意图</w:t>
            </w:r>
          </w:p>
        </w:tc>
        <w:tc>
          <w:tcPr>
            <w:tcW w:w="4785" w:type="dxa"/>
          </w:tcPr>
          <w:p>
            <w:pPr>
              <w:pStyle w:val="115"/>
              <w:spacing w:before="120" w:after="120"/>
            </w:pPr>
            <w:r>
              <w:rPr>
                <w:rFonts w:hint="eastAsia"/>
              </w:rPr>
              <w:t>推杆式驱动器安装结构示意图</w:t>
            </w:r>
            <w:r>
              <w:t xml:space="preserve"> </w:t>
            </w:r>
          </w:p>
        </w:tc>
      </w:tr>
    </w:tbl>
    <w:p>
      <w:pPr>
        <w:pStyle w:val="106"/>
        <w:spacing w:before="120" w:after="120"/>
        <w:ind w:left="0"/>
      </w:pPr>
      <w:bookmarkStart w:id="103" w:name="4.1_型号"/>
      <w:bookmarkEnd w:id="103"/>
      <w:bookmarkStart w:id="104" w:name="4.1.1__电动推杆"/>
      <w:bookmarkEnd w:id="104"/>
      <w:bookmarkStart w:id="105" w:name="4.2_基本参数与尺寸"/>
      <w:bookmarkEnd w:id="105"/>
      <w:r>
        <w:rPr>
          <w:rFonts w:hint="eastAsia"/>
        </w:rPr>
        <w:t>参数及误差</w:t>
      </w:r>
    </w:p>
    <w:p>
      <w:pPr>
        <w:pStyle w:val="166"/>
        <w:rPr>
          <w:rFonts w:ascii="Noto Sans Mono CJK JP Bold" w:eastAsia="Noto Sans Mono CJK JP Bold"/>
        </w:rPr>
      </w:pPr>
      <w:r>
        <w:rPr>
          <w:rFonts w:hint="eastAsia"/>
        </w:rPr>
        <w:t>最小安装距由固定安装距（每个规格产品结构决定）</w:t>
      </w:r>
      <w:r>
        <w:rPr>
          <w:rFonts w:hint="eastAsia"/>
          <w:spacing w:val="-1"/>
        </w:rPr>
        <w:t>加行程S</w:t>
      </w:r>
      <w:r>
        <w:rPr>
          <w:rFonts w:hint="eastAsia"/>
        </w:rPr>
        <w:t>。</w:t>
      </w:r>
    </w:p>
    <w:p>
      <w:pPr>
        <w:pStyle w:val="166"/>
      </w:pPr>
      <w:bookmarkStart w:id="106" w:name="4.2.3__产品工作时间方式：S3_10%，MAX：2min/18min"/>
      <w:bookmarkEnd w:id="106"/>
      <w:r>
        <w:rPr>
          <w:rFonts w:hint="eastAsia" w:hAnsi="宋体" w:cs="宋体"/>
          <w:spacing w:val="-3"/>
        </w:rPr>
        <w:t>产品工作制：</w:t>
      </w:r>
      <w:r>
        <w:rPr>
          <w:rFonts w:hint="eastAsia"/>
        </w:rPr>
        <w:t>MAX</w:t>
      </w:r>
      <w:r>
        <w:rPr>
          <w:rFonts w:hint="eastAsia" w:hAnsi="宋体" w:cs="宋体"/>
        </w:rPr>
        <w:t>：</w:t>
      </w:r>
      <w:r>
        <w:t>1</w:t>
      </w:r>
      <w:r>
        <w:rPr>
          <w:rFonts w:hint="eastAsia"/>
        </w:rPr>
        <w:t>min/</w:t>
      </w:r>
      <w:r>
        <w:t>8</w:t>
      </w:r>
      <w:r>
        <w:rPr>
          <w:rFonts w:hint="eastAsia"/>
        </w:rPr>
        <w:t>min</w:t>
      </w:r>
      <w:r>
        <w:rPr>
          <w:rFonts w:hint="eastAsia" w:eastAsiaTheme="minorEastAsia"/>
        </w:rPr>
        <w:t>。</w:t>
      </w:r>
    </w:p>
    <w:p>
      <w:pPr>
        <w:pStyle w:val="166"/>
      </w:pPr>
      <w:r>
        <w:t>驱动器工作电压：</w:t>
      </w:r>
      <w:r>
        <w:rPr>
          <w:rFonts w:hint="eastAsia"/>
        </w:rPr>
        <w:t>1</w:t>
      </w:r>
      <w:r>
        <w:t>2 V</w:t>
      </w:r>
      <w:r>
        <w:rPr>
          <w:rFonts w:hint="eastAsia" w:hAnsi="宋体"/>
        </w:rPr>
        <w:t>～</w:t>
      </w:r>
      <w:r>
        <w:t>36 V</w:t>
      </w:r>
      <w:r>
        <w:rPr>
          <w:rFonts w:hint="eastAsia"/>
        </w:rPr>
        <w:t>。</w:t>
      </w:r>
    </w:p>
    <w:p>
      <w:pPr>
        <w:pStyle w:val="166"/>
        <w:rPr>
          <w:rFonts w:hAnsi="宋体" w:cs="宋体"/>
          <w:spacing w:val="-3"/>
        </w:rPr>
      </w:pPr>
      <w:bookmarkStart w:id="107" w:name="4.2.4__推杆工作电压不大于DC_36V。"/>
      <w:bookmarkEnd w:id="107"/>
      <w:r>
        <w:rPr>
          <w:rFonts w:hint="eastAsia" w:hAnsi="宋体" w:cs="宋体"/>
          <w:spacing w:val="-3"/>
        </w:rPr>
        <w:t>驱动器的主要参数误差范围见表1。</w:t>
      </w:r>
    </w:p>
    <w:p>
      <w:pPr>
        <w:pStyle w:val="113"/>
        <w:spacing w:before="120" w:after="120"/>
        <w:ind w:left="0"/>
      </w:pPr>
      <w:r>
        <w:rPr>
          <w:rFonts w:hint="eastAsia"/>
        </w:rPr>
        <w:t>主要参数误差范围</w:t>
      </w:r>
    </w:p>
    <w:tbl>
      <w:tblPr>
        <w:tblStyle w:val="28"/>
        <w:tblW w:w="0" w:type="auto"/>
        <w:tblInd w:w="1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817"/>
        <w:gridCol w:w="45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822" w:type="dxa"/>
            <w:tcBorders>
              <w:top w:val="single" w:color="auto" w:sz="8" w:space="0"/>
              <w:bottom w:val="single" w:color="auto" w:sz="8" w:space="0"/>
            </w:tcBorders>
            <w:shd w:val="clear" w:color="auto" w:fill="auto"/>
            <w:vAlign w:val="center"/>
          </w:tcPr>
          <w:p>
            <w:pPr>
              <w:pStyle w:val="238"/>
              <w:tabs>
                <w:tab w:val="left" w:pos="906"/>
              </w:tabs>
              <w:spacing w:before="64"/>
              <w:ind w:left="0" w:right="743" w:firstLine="0"/>
              <w:jc w:val="center"/>
              <w:rPr>
                <w:rFonts w:ascii="宋体" w:hAnsi="宋体" w:eastAsia="宋体"/>
                <w:sz w:val="18"/>
              </w:rPr>
            </w:pPr>
            <w:r>
              <w:rPr>
                <w:rFonts w:hint="eastAsia" w:ascii="宋体" w:hAnsi="宋体" w:eastAsia="宋体"/>
                <w:sz w:val="18"/>
              </w:rPr>
              <w:t>项目</w:t>
            </w:r>
          </w:p>
        </w:tc>
        <w:tc>
          <w:tcPr>
            <w:tcW w:w="4542" w:type="dxa"/>
            <w:tcBorders>
              <w:top w:val="single" w:color="auto" w:sz="8" w:space="0"/>
              <w:bottom w:val="single" w:color="auto" w:sz="8" w:space="0"/>
            </w:tcBorders>
            <w:shd w:val="clear" w:color="auto" w:fill="auto"/>
            <w:vAlign w:val="center"/>
          </w:tcPr>
          <w:p>
            <w:pPr>
              <w:pStyle w:val="238"/>
              <w:tabs>
                <w:tab w:val="left" w:pos="906"/>
              </w:tabs>
              <w:spacing w:before="64"/>
              <w:ind w:left="0" w:right="743" w:firstLine="0"/>
              <w:jc w:val="center"/>
              <w:rPr>
                <w:rFonts w:ascii="宋体" w:hAnsi="宋体" w:eastAsia="宋体"/>
                <w:sz w:val="18"/>
              </w:rPr>
            </w:pPr>
            <w:r>
              <w:rPr>
                <w:rFonts w:hint="eastAsia" w:ascii="宋体" w:hAnsi="宋体" w:eastAsia="宋体"/>
                <w:sz w:val="18"/>
              </w:rPr>
              <w:t>误差范围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822" w:type="dxa"/>
            <w:tcBorders>
              <w:top w:val="single" w:color="auto" w:sz="8" w:space="0"/>
            </w:tcBorders>
            <w:shd w:val="clear" w:color="auto" w:fill="auto"/>
            <w:vAlign w:val="center"/>
          </w:tcPr>
          <w:p>
            <w:pPr>
              <w:pStyle w:val="238"/>
              <w:tabs>
                <w:tab w:val="left" w:pos="906"/>
              </w:tabs>
              <w:spacing w:before="64"/>
              <w:ind w:left="0" w:right="743" w:firstLine="0"/>
              <w:jc w:val="center"/>
              <w:rPr>
                <w:rFonts w:ascii="宋体" w:hAnsi="宋体" w:eastAsia="宋体"/>
                <w:sz w:val="18"/>
              </w:rPr>
            </w:pPr>
            <w:r>
              <w:rPr>
                <w:rFonts w:hint="eastAsia" w:ascii="宋体" w:hAnsi="宋体" w:eastAsia="宋体"/>
                <w:sz w:val="18"/>
              </w:rPr>
              <w:t>空载</w:t>
            </w:r>
            <w:r>
              <w:rPr>
                <w:rFonts w:ascii="宋体" w:hAnsi="宋体" w:eastAsia="宋体"/>
                <w:sz w:val="18"/>
              </w:rPr>
              <w:t>速度</w:t>
            </w:r>
          </w:p>
        </w:tc>
        <w:tc>
          <w:tcPr>
            <w:tcW w:w="4542" w:type="dxa"/>
            <w:tcBorders>
              <w:top w:val="single" w:color="auto" w:sz="8" w:space="0"/>
            </w:tcBorders>
            <w:shd w:val="clear" w:color="auto" w:fill="auto"/>
            <w:vAlign w:val="center"/>
          </w:tcPr>
          <w:p>
            <w:pPr>
              <w:pStyle w:val="238"/>
              <w:tabs>
                <w:tab w:val="left" w:pos="906"/>
              </w:tabs>
              <w:spacing w:before="64"/>
              <w:ind w:left="0" w:right="743" w:firstLine="0"/>
              <w:jc w:val="center"/>
              <w:rPr>
                <w:rFonts w:ascii="宋体" w:hAnsi="宋体" w:eastAsia="宋体"/>
                <w:sz w:val="18"/>
              </w:rPr>
            </w:pPr>
            <w:r>
              <w:rPr>
                <w:rFonts w:hint="eastAsia" w:ascii="宋体" w:hAnsi="宋体" w:eastAsia="宋体"/>
                <w:sz w:val="18"/>
              </w:rPr>
              <w:t>±</w:t>
            </w:r>
            <w:r>
              <w:rPr>
                <w:rFonts w:ascii="宋体" w:hAnsi="宋体" w:eastAsia="宋体"/>
                <w:sz w:val="1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822" w:type="dxa"/>
            <w:shd w:val="clear" w:color="auto" w:fill="auto"/>
            <w:vAlign w:val="center"/>
          </w:tcPr>
          <w:p>
            <w:pPr>
              <w:pStyle w:val="238"/>
              <w:tabs>
                <w:tab w:val="left" w:pos="906"/>
              </w:tabs>
              <w:spacing w:before="64"/>
              <w:ind w:left="0" w:right="743" w:firstLine="0"/>
              <w:jc w:val="center"/>
              <w:rPr>
                <w:rFonts w:ascii="宋体" w:hAnsi="宋体" w:eastAsia="宋体"/>
                <w:sz w:val="18"/>
              </w:rPr>
            </w:pPr>
            <w:r>
              <w:rPr>
                <w:rFonts w:hint="eastAsia" w:ascii="宋体" w:hAnsi="宋体" w:eastAsia="宋体"/>
                <w:sz w:val="18"/>
              </w:rPr>
              <w:t>额定</w:t>
            </w:r>
            <w:r>
              <w:rPr>
                <w:rFonts w:ascii="宋体" w:hAnsi="宋体" w:eastAsia="宋体"/>
                <w:sz w:val="18"/>
              </w:rPr>
              <w:t>速度</w:t>
            </w:r>
          </w:p>
        </w:tc>
        <w:tc>
          <w:tcPr>
            <w:tcW w:w="4542" w:type="dxa"/>
            <w:shd w:val="clear" w:color="auto" w:fill="auto"/>
            <w:vAlign w:val="center"/>
          </w:tcPr>
          <w:p>
            <w:pPr>
              <w:pStyle w:val="238"/>
              <w:tabs>
                <w:tab w:val="left" w:pos="906"/>
              </w:tabs>
              <w:spacing w:before="64"/>
              <w:ind w:left="0" w:right="743" w:firstLine="0"/>
              <w:jc w:val="center"/>
              <w:rPr>
                <w:rFonts w:ascii="宋体" w:hAnsi="宋体" w:eastAsia="宋体"/>
                <w:sz w:val="18"/>
              </w:rPr>
            </w:pPr>
            <w:r>
              <w:rPr>
                <w:rFonts w:hint="eastAsia" w:ascii="宋体" w:hAnsi="宋体" w:eastAsia="宋体"/>
                <w:sz w:val="18"/>
              </w:rPr>
              <w:t>±10</w:t>
            </w:r>
            <w:r>
              <w:rPr>
                <w:rFonts w:ascii="宋体" w:hAnsi="宋体" w:eastAsia="宋体"/>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822" w:type="dxa"/>
            <w:shd w:val="clear" w:color="auto" w:fill="auto"/>
            <w:vAlign w:val="center"/>
          </w:tcPr>
          <w:p>
            <w:pPr>
              <w:pStyle w:val="238"/>
              <w:tabs>
                <w:tab w:val="left" w:pos="906"/>
              </w:tabs>
              <w:spacing w:before="64"/>
              <w:ind w:left="0" w:right="743" w:firstLine="0"/>
              <w:jc w:val="center"/>
              <w:rPr>
                <w:rFonts w:ascii="宋体" w:hAnsi="宋体" w:eastAsia="宋体"/>
                <w:sz w:val="18"/>
              </w:rPr>
            </w:pPr>
            <w:r>
              <w:rPr>
                <w:rFonts w:hint="eastAsia" w:ascii="宋体" w:hAnsi="宋体" w:eastAsia="宋体"/>
                <w:sz w:val="18"/>
              </w:rPr>
              <w:t>额定</w:t>
            </w:r>
            <w:r>
              <w:rPr>
                <w:rFonts w:ascii="宋体" w:hAnsi="宋体" w:eastAsia="宋体"/>
                <w:sz w:val="18"/>
              </w:rPr>
              <w:t>电流</w:t>
            </w:r>
          </w:p>
        </w:tc>
        <w:tc>
          <w:tcPr>
            <w:tcW w:w="4542" w:type="dxa"/>
            <w:shd w:val="clear" w:color="auto" w:fill="auto"/>
            <w:vAlign w:val="center"/>
          </w:tcPr>
          <w:p>
            <w:pPr>
              <w:pStyle w:val="238"/>
              <w:tabs>
                <w:tab w:val="left" w:pos="906"/>
              </w:tabs>
              <w:spacing w:before="64"/>
              <w:ind w:left="0" w:right="743" w:firstLine="0"/>
              <w:jc w:val="center"/>
              <w:rPr>
                <w:rFonts w:ascii="宋体" w:hAnsi="宋体" w:eastAsia="宋体"/>
                <w:sz w:val="18"/>
              </w:rPr>
            </w:pPr>
            <w:r>
              <w:rPr>
                <w:rFonts w:hint="eastAsia" w:ascii="宋体" w:hAnsi="宋体" w:eastAsia="宋体"/>
                <w:sz w:val="18"/>
              </w:rPr>
              <w:t>±10</w:t>
            </w:r>
            <w:r>
              <w:rPr>
                <w:rFonts w:ascii="宋体" w:hAnsi="宋体" w:eastAsia="宋体"/>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822" w:type="dxa"/>
            <w:shd w:val="clear" w:color="auto" w:fill="auto"/>
            <w:vAlign w:val="center"/>
          </w:tcPr>
          <w:p>
            <w:pPr>
              <w:pStyle w:val="238"/>
              <w:tabs>
                <w:tab w:val="left" w:pos="906"/>
              </w:tabs>
              <w:spacing w:before="64"/>
              <w:ind w:left="0" w:right="743" w:firstLine="0"/>
              <w:jc w:val="center"/>
              <w:rPr>
                <w:rFonts w:ascii="宋体" w:hAnsi="宋体" w:eastAsia="宋体"/>
                <w:sz w:val="18"/>
              </w:rPr>
            </w:pPr>
            <w:r>
              <w:rPr>
                <w:rFonts w:hint="eastAsia" w:ascii="宋体" w:hAnsi="宋体" w:eastAsia="宋体"/>
                <w:sz w:val="18"/>
              </w:rPr>
              <w:t>行程误差</w:t>
            </w:r>
          </w:p>
        </w:tc>
        <w:tc>
          <w:tcPr>
            <w:tcW w:w="4542" w:type="dxa"/>
            <w:shd w:val="clear" w:color="auto" w:fill="auto"/>
            <w:vAlign w:val="center"/>
          </w:tcPr>
          <w:p>
            <w:pPr>
              <w:pStyle w:val="238"/>
              <w:tabs>
                <w:tab w:val="left" w:pos="906"/>
              </w:tabs>
              <w:spacing w:before="64"/>
              <w:ind w:left="0" w:right="743" w:firstLine="0"/>
              <w:jc w:val="center"/>
              <w:rPr>
                <w:rFonts w:ascii="宋体" w:hAnsi="宋体" w:eastAsia="宋体"/>
                <w:sz w:val="18"/>
              </w:rPr>
            </w:pPr>
            <w:r>
              <w:rPr>
                <w:rFonts w:hint="eastAsia" w:ascii="宋体" w:hAnsi="宋体" w:eastAsia="宋体"/>
                <w:sz w:val="18"/>
              </w:rPr>
              <w:t>±2</w:t>
            </w:r>
            <w:r>
              <w:rPr>
                <w:rFonts w:ascii="宋体" w:hAnsi="宋体" w:eastAsia="宋体"/>
                <w:sz w:val="18"/>
              </w:rPr>
              <w:t xml:space="preserve"> 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822" w:type="dxa"/>
            <w:shd w:val="clear" w:color="auto" w:fill="auto"/>
            <w:vAlign w:val="center"/>
          </w:tcPr>
          <w:p>
            <w:pPr>
              <w:pStyle w:val="238"/>
              <w:tabs>
                <w:tab w:val="left" w:pos="906"/>
              </w:tabs>
              <w:spacing w:before="64"/>
              <w:ind w:left="0" w:right="743" w:firstLine="0"/>
              <w:jc w:val="center"/>
              <w:rPr>
                <w:rFonts w:ascii="宋体" w:hAnsi="宋体" w:eastAsia="宋体"/>
                <w:sz w:val="18"/>
              </w:rPr>
            </w:pPr>
            <w:r>
              <w:rPr>
                <w:rFonts w:hint="eastAsia" w:ascii="宋体" w:hAnsi="宋体" w:eastAsia="宋体"/>
                <w:sz w:val="18"/>
              </w:rPr>
              <w:t>最小</w:t>
            </w:r>
            <w:r>
              <w:rPr>
                <w:rFonts w:ascii="宋体" w:hAnsi="宋体" w:eastAsia="宋体"/>
                <w:sz w:val="18"/>
              </w:rPr>
              <w:t>安装孔距</w:t>
            </w:r>
          </w:p>
        </w:tc>
        <w:tc>
          <w:tcPr>
            <w:tcW w:w="4542" w:type="dxa"/>
            <w:shd w:val="clear" w:color="auto" w:fill="auto"/>
            <w:vAlign w:val="center"/>
          </w:tcPr>
          <w:p>
            <w:pPr>
              <w:pStyle w:val="238"/>
              <w:tabs>
                <w:tab w:val="left" w:pos="906"/>
              </w:tabs>
              <w:spacing w:before="64"/>
              <w:ind w:left="0" w:right="743" w:firstLine="0"/>
              <w:jc w:val="center"/>
              <w:rPr>
                <w:rFonts w:ascii="宋体" w:hAnsi="宋体" w:eastAsia="宋体"/>
                <w:sz w:val="18"/>
              </w:rPr>
            </w:pPr>
            <w:r>
              <w:rPr>
                <w:rFonts w:hint="eastAsia" w:ascii="宋体" w:hAnsi="宋体" w:eastAsia="宋体"/>
                <w:sz w:val="18"/>
              </w:rPr>
              <w:t>±2</w:t>
            </w:r>
            <w:r>
              <w:rPr>
                <w:rFonts w:ascii="宋体" w:hAnsi="宋体" w:eastAsia="宋体"/>
                <w:sz w:val="18"/>
              </w:rPr>
              <w:t xml:space="preserve"> 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4822" w:type="dxa"/>
            <w:shd w:val="clear" w:color="auto" w:fill="auto"/>
            <w:vAlign w:val="center"/>
          </w:tcPr>
          <w:p>
            <w:pPr>
              <w:pStyle w:val="238"/>
              <w:tabs>
                <w:tab w:val="left" w:pos="906"/>
              </w:tabs>
              <w:spacing w:before="64"/>
              <w:ind w:left="0" w:right="743" w:firstLine="0"/>
              <w:jc w:val="center"/>
              <w:rPr>
                <w:rFonts w:ascii="宋体" w:hAnsi="宋体" w:eastAsia="宋体"/>
                <w:sz w:val="18"/>
              </w:rPr>
            </w:pPr>
            <w:r>
              <w:rPr>
                <w:rFonts w:hint="eastAsia" w:ascii="宋体" w:hAnsi="宋体" w:eastAsia="宋体"/>
                <w:sz w:val="18"/>
              </w:rPr>
              <w:t>引出线长度</w:t>
            </w:r>
          </w:p>
        </w:tc>
        <w:tc>
          <w:tcPr>
            <w:tcW w:w="4542" w:type="dxa"/>
            <w:shd w:val="clear" w:color="auto" w:fill="auto"/>
            <w:vAlign w:val="center"/>
          </w:tcPr>
          <w:p>
            <w:pPr>
              <w:pStyle w:val="238"/>
              <w:tabs>
                <w:tab w:val="left" w:pos="906"/>
              </w:tabs>
              <w:spacing w:before="64"/>
              <w:ind w:left="0" w:right="743" w:firstLine="0"/>
              <w:jc w:val="center"/>
              <w:rPr>
                <w:rFonts w:ascii="宋体" w:hAnsi="宋体" w:eastAsia="宋体"/>
                <w:sz w:val="18"/>
              </w:rPr>
            </w:pPr>
            <w:r>
              <w:rPr>
                <w:rFonts w:hint="eastAsia" w:ascii="宋体" w:hAnsi="宋体" w:eastAsia="宋体"/>
                <w:sz w:val="18"/>
              </w:rPr>
              <w:t>0</w:t>
            </w:r>
            <w:r>
              <w:rPr>
                <w:rFonts w:ascii="宋体" w:hAnsi="宋体" w:eastAsia="宋体"/>
                <w:sz w:val="18"/>
              </w:rPr>
              <w:t>,+20 mm</w:t>
            </w:r>
          </w:p>
        </w:tc>
      </w:tr>
    </w:tbl>
    <w:p>
      <w:pPr>
        <w:pStyle w:val="105"/>
        <w:spacing w:before="240" w:after="240"/>
      </w:pPr>
      <w:bookmarkStart w:id="108" w:name="_Toc129804981"/>
      <w:bookmarkStart w:id="109" w:name="_Toc129806005"/>
      <w:r>
        <w:rPr>
          <w:rFonts w:hint="eastAsia"/>
        </w:rPr>
        <w:t>技术要求</w:t>
      </w:r>
      <w:bookmarkEnd w:id="108"/>
      <w:bookmarkEnd w:id="109"/>
    </w:p>
    <w:p>
      <w:pPr>
        <w:pStyle w:val="106"/>
        <w:spacing w:before="120" w:after="120"/>
        <w:ind w:left="0"/>
      </w:pPr>
      <w:bookmarkStart w:id="110" w:name="_Toc129333962"/>
      <w:bookmarkStart w:id="111" w:name="_Toc129545253"/>
      <w:r>
        <w:t>基本要求</w:t>
      </w:r>
    </w:p>
    <w:p>
      <w:pPr>
        <w:pStyle w:val="57"/>
        <w:ind w:firstLine="420"/>
      </w:pPr>
      <w:r>
        <w:t>产品应符合本标准的要求，并按经规定程序批准的图样及技术文件制造</w:t>
      </w:r>
      <w:r>
        <w:rPr>
          <w:rFonts w:hint="eastAsia" w:ascii="Noto Sans Mono CJK JP Bold" w:eastAsia="Noto Sans Mono CJK JP Bold"/>
        </w:rPr>
        <w:t xml:space="preserve"> </w:t>
      </w:r>
    </w:p>
    <w:p>
      <w:pPr>
        <w:pStyle w:val="106"/>
        <w:spacing w:before="120" w:after="120"/>
        <w:ind w:left="0"/>
      </w:pPr>
      <w:r>
        <w:rPr>
          <w:rFonts w:hint="eastAsia"/>
        </w:rPr>
        <w:t>使用环境条件</w:t>
      </w:r>
      <w:bookmarkEnd w:id="110"/>
      <w:bookmarkEnd w:id="111"/>
    </w:p>
    <w:p>
      <w:pPr>
        <w:pStyle w:val="166"/>
      </w:pPr>
      <w:r>
        <w:rPr>
          <w:rFonts w:hint="eastAsia"/>
        </w:rPr>
        <w:t>环境空气最高温度应不超过</w:t>
      </w:r>
      <w:r>
        <w:t xml:space="preserve">40 </w:t>
      </w:r>
      <w:r>
        <w:rPr>
          <w:rFonts w:hint="eastAsia"/>
        </w:rPr>
        <w:t>℃；最低温度应不低于</w:t>
      </w:r>
      <w:r>
        <w:t xml:space="preserve">-15 </w:t>
      </w:r>
      <w:r>
        <w:rPr>
          <w:rFonts w:hint="eastAsia"/>
        </w:rPr>
        <w:t>℃。</w:t>
      </w:r>
    </w:p>
    <w:p>
      <w:pPr>
        <w:pStyle w:val="166"/>
        <w:rPr>
          <w:rFonts w:hAnsi="黑体"/>
        </w:rPr>
      </w:pPr>
      <w:r>
        <w:rPr>
          <w:rFonts w:hint="eastAsia"/>
        </w:rPr>
        <w:t>运行地点的境空气相对湿度：不大于</w:t>
      </w:r>
      <w:r>
        <w:t>90%</w:t>
      </w:r>
      <w:r>
        <w:rPr>
          <w:rFonts w:hint="eastAsia"/>
        </w:rPr>
        <w:t>。</w:t>
      </w:r>
      <w:bookmarkEnd w:id="97"/>
      <w:bookmarkEnd w:id="98"/>
      <w:bookmarkEnd w:id="99"/>
      <w:bookmarkEnd w:id="100"/>
    </w:p>
    <w:p>
      <w:pPr>
        <w:pStyle w:val="106"/>
        <w:spacing w:before="120" w:after="120"/>
        <w:ind w:left="0"/>
      </w:pPr>
      <w:bookmarkStart w:id="112" w:name="_Toc104912439"/>
      <w:bookmarkStart w:id="113" w:name="_Toc129545255"/>
      <w:bookmarkStart w:id="114" w:name="_Toc105405824"/>
      <w:r>
        <w:rPr>
          <w:rFonts w:hint="eastAsia"/>
        </w:rPr>
        <w:t>外观</w:t>
      </w:r>
      <w:bookmarkEnd w:id="112"/>
      <w:bookmarkEnd w:id="113"/>
      <w:bookmarkEnd w:id="114"/>
      <w:r>
        <w:rPr>
          <w:rFonts w:hint="eastAsia"/>
        </w:rPr>
        <w:t>、装配要求</w:t>
      </w:r>
    </w:p>
    <w:p>
      <w:pPr>
        <w:pStyle w:val="166"/>
      </w:pPr>
      <w:r>
        <w:rPr>
          <w:rFonts w:hint="eastAsia"/>
        </w:rPr>
        <w:t>驱动器的外形和安装尺寸应符合双方共同确认的图纸或产品技术条件的规定。</w:t>
      </w:r>
    </w:p>
    <w:p>
      <w:pPr>
        <w:pStyle w:val="166"/>
      </w:pPr>
      <w:r>
        <w:rPr>
          <w:spacing w:val="-2"/>
        </w:rPr>
        <w:t>零件表面镀</w:t>
      </w:r>
      <w:r>
        <w:t>（</w:t>
      </w:r>
      <w:r>
        <w:rPr>
          <w:spacing w:val="-3"/>
        </w:rPr>
        <w:t>涂</w:t>
      </w:r>
      <w:r>
        <w:t>）</w:t>
      </w:r>
      <w:r>
        <w:rPr>
          <w:spacing w:val="-3"/>
        </w:rPr>
        <w:t>层光滑，色泽均匀，不应有明显的脱落、划伤及氧化等缺陷</w:t>
      </w:r>
      <w:r>
        <w:rPr>
          <w:rFonts w:hint="eastAsia"/>
          <w:spacing w:val="-3"/>
        </w:rPr>
        <w:t>。</w:t>
      </w:r>
    </w:p>
    <w:p>
      <w:pPr>
        <w:pStyle w:val="166"/>
      </w:pPr>
      <w:r>
        <w:rPr>
          <w:spacing w:val="-3"/>
        </w:rPr>
        <w:t>塑料件表面平整，色泽一致，不应有裂痕、气泡和明显熔接痕、缩孔等缺陷</w:t>
      </w:r>
      <w:r>
        <w:rPr>
          <w:rFonts w:hint="eastAsia"/>
          <w:spacing w:val="-3"/>
        </w:rPr>
        <w:t>。</w:t>
      </w:r>
    </w:p>
    <w:p>
      <w:pPr>
        <w:pStyle w:val="166"/>
      </w:pPr>
      <w:r>
        <w:rPr>
          <w:rFonts w:hint="eastAsia"/>
        </w:rPr>
        <w:t>驱动器的各联接件、紧固件无松动现象。</w:t>
      </w:r>
    </w:p>
    <w:p>
      <w:pPr>
        <w:pStyle w:val="166"/>
      </w:pPr>
      <w:r>
        <w:t>驱动器运行平稳、无卡滞，无杂音现象</w:t>
      </w:r>
      <w:r>
        <w:rPr>
          <w:rFonts w:hint="eastAsia"/>
        </w:rPr>
        <w:t>。</w:t>
      </w:r>
    </w:p>
    <w:p>
      <w:pPr>
        <w:pStyle w:val="166"/>
      </w:pPr>
      <w:r>
        <w:rPr>
          <w:rFonts w:hint="eastAsia"/>
        </w:rPr>
        <w:t>铭牌</w:t>
      </w:r>
      <w:r>
        <w:t>应清晰、易读、持久耐用，内容应该包括</w:t>
      </w:r>
      <w:r>
        <w:rPr>
          <w:rFonts w:hint="eastAsia"/>
        </w:rPr>
        <w:t>企业</w:t>
      </w:r>
      <w:r>
        <w:t>标志</w:t>
      </w:r>
      <w:r>
        <w:rPr>
          <w:rFonts w:hint="eastAsia"/>
        </w:rPr>
        <w:t>、产品</w:t>
      </w:r>
      <w:r>
        <w:t>型号</w:t>
      </w:r>
      <w:r>
        <w:rPr>
          <w:rFonts w:hint="eastAsia"/>
        </w:rPr>
        <w:t>、</w:t>
      </w:r>
      <w:r>
        <w:t>额定参数</w:t>
      </w:r>
      <w:r>
        <w:rPr>
          <w:rFonts w:hint="eastAsia"/>
        </w:rPr>
        <w:t>、</w:t>
      </w:r>
      <w:r>
        <w:t>产品序列号等信息。</w:t>
      </w:r>
    </w:p>
    <w:p>
      <w:pPr>
        <w:pStyle w:val="106"/>
        <w:spacing w:before="120" w:after="120"/>
        <w:ind w:left="0"/>
      </w:pPr>
      <w:r>
        <w:rPr>
          <w:rFonts w:hint="eastAsia"/>
        </w:rPr>
        <w:t>机械性能</w:t>
      </w:r>
    </w:p>
    <w:p>
      <w:pPr>
        <w:pStyle w:val="57"/>
        <w:ind w:firstLine="420"/>
      </w:pPr>
      <w:r>
        <w:rPr>
          <w:rFonts w:hint="eastAsia"/>
        </w:rPr>
        <w:t>驱动器</w:t>
      </w:r>
      <w:r>
        <w:t>的机械性能应符合以下规定</w:t>
      </w:r>
      <w:r>
        <w:rPr>
          <w:rFonts w:hint="eastAsia"/>
        </w:rPr>
        <w:t>：</w:t>
      </w:r>
    </w:p>
    <w:p>
      <w:pPr>
        <w:pStyle w:val="57"/>
        <w:ind w:firstLine="420"/>
      </w:pPr>
      <w:r>
        <w:rPr>
          <w:rFonts w:hint="eastAsia"/>
        </w:rPr>
        <w:t>——</w:t>
      </w:r>
      <w:r>
        <w:t>在额定</w:t>
      </w:r>
      <w:r>
        <w:rPr>
          <w:rFonts w:hint="eastAsia"/>
        </w:rPr>
        <w:t>电压</w:t>
      </w:r>
      <w:r>
        <w:t>下，</w:t>
      </w:r>
      <w:r>
        <w:rPr>
          <w:rFonts w:hint="eastAsia"/>
        </w:rPr>
        <w:t>驱动器</w:t>
      </w:r>
      <w:r>
        <w:t>的最大推拉力应符合</w:t>
      </w:r>
      <w:r>
        <w:rPr>
          <w:rFonts w:hint="eastAsia"/>
        </w:rPr>
        <w:t>铭牌</w:t>
      </w:r>
      <w:r>
        <w:t>中的标称</w:t>
      </w:r>
      <w:r>
        <w:rPr>
          <w:rFonts w:hint="eastAsia"/>
        </w:rPr>
        <w:t>值。</w:t>
      </w:r>
    </w:p>
    <w:p>
      <w:pPr>
        <w:pStyle w:val="57"/>
        <w:ind w:firstLine="420"/>
      </w:pPr>
      <w:r>
        <w:rPr>
          <w:rFonts w:hint="eastAsia"/>
        </w:rPr>
        <w:t>——</w:t>
      </w:r>
      <w:r>
        <w:t>在额定</w:t>
      </w:r>
      <w:r>
        <w:rPr>
          <w:rFonts w:hint="eastAsia"/>
        </w:rPr>
        <w:t>电压</w:t>
      </w:r>
      <w:r>
        <w:t>下，</w:t>
      </w:r>
      <w:r>
        <w:rPr>
          <w:rFonts w:hint="eastAsia"/>
        </w:rPr>
        <w:t>驱动器</w:t>
      </w:r>
      <w:r>
        <w:t>的运行速度应符合</w:t>
      </w:r>
      <w:r>
        <w:rPr>
          <w:rFonts w:hint="eastAsia"/>
        </w:rPr>
        <w:t>铭牌中的标称值或者设计速度要求</w:t>
      </w:r>
      <w:r>
        <w:t>。</w:t>
      </w:r>
    </w:p>
    <w:p>
      <w:pPr>
        <w:pStyle w:val="57"/>
        <w:ind w:firstLine="420"/>
      </w:pPr>
      <w:r>
        <w:rPr>
          <w:rFonts w:hint="eastAsia"/>
        </w:rPr>
        <w:t>驱动器</w:t>
      </w:r>
      <w:r>
        <w:t>的机械性能</w:t>
      </w:r>
      <w:r>
        <w:rPr>
          <w:rFonts w:hint="eastAsia"/>
        </w:rPr>
        <w:t>推荐规格见表2。</w:t>
      </w:r>
    </w:p>
    <w:p>
      <w:pPr>
        <w:pStyle w:val="113"/>
        <w:spacing w:before="120" w:after="120"/>
        <w:ind w:left="0"/>
      </w:pPr>
      <w:r>
        <w:rPr>
          <w:rFonts w:hint="eastAsia"/>
        </w:rPr>
        <w:t>驱动器</w:t>
      </w:r>
      <w:r>
        <w:t>机械性能</w:t>
      </w:r>
      <w:r>
        <w:rPr>
          <w:rFonts w:hint="eastAsia"/>
        </w:rPr>
        <w:t>推荐规格</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Layout w:type="autofit"/>
        <w:tblCellMar>
          <w:top w:w="0" w:type="dxa"/>
          <w:left w:w="0" w:type="dxa"/>
          <w:bottom w:w="0" w:type="dxa"/>
          <w:right w:w="0" w:type="dxa"/>
        </w:tblCellMar>
      </w:tblPr>
      <w:tblGrid>
        <w:gridCol w:w="3758"/>
        <w:gridCol w:w="2635"/>
        <w:gridCol w:w="263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PrEx>
        <w:trPr>
          <w:trHeight w:val="239" w:hRule="atLeast"/>
          <w:tblHeader/>
          <w:jc w:val="center"/>
        </w:trPr>
        <w:tc>
          <w:tcPr>
            <w:tcW w:w="3758" w:type="dxa"/>
            <w:shd w:val="clear" w:color="auto" w:fill="auto"/>
            <w:vAlign w:val="center"/>
          </w:tcPr>
          <w:p>
            <w:pPr>
              <w:pStyle w:val="179"/>
            </w:pPr>
            <w:r>
              <w:rPr>
                <w:rFonts w:hint="eastAsia" w:ascii="Noto Sans CJK JP Black" w:eastAsia="Noto Sans CJK JP Black"/>
              </w:rPr>
              <w:t>最大推力（优选值）</w:t>
            </w:r>
            <w:r>
              <w:t>/N</w:t>
            </w:r>
          </w:p>
        </w:tc>
        <w:tc>
          <w:tcPr>
            <w:tcW w:w="2635" w:type="dxa"/>
            <w:shd w:val="clear" w:color="auto" w:fill="auto"/>
            <w:vAlign w:val="center"/>
          </w:tcPr>
          <w:p>
            <w:pPr>
              <w:pStyle w:val="179"/>
            </w:pPr>
            <w:r>
              <w:rPr>
                <w:rFonts w:hint="eastAsia" w:ascii="Noto Sans CJK JP Black" w:eastAsia="Noto Sans CJK JP Black"/>
              </w:rPr>
              <w:t>最大拉力（优选值）</w:t>
            </w:r>
            <w:r>
              <w:t>/N</w:t>
            </w:r>
          </w:p>
        </w:tc>
        <w:tc>
          <w:tcPr>
            <w:tcW w:w="2637" w:type="dxa"/>
            <w:shd w:val="clear" w:color="auto" w:fill="auto"/>
            <w:vAlign w:val="center"/>
          </w:tcPr>
          <w:p>
            <w:pPr>
              <w:pStyle w:val="179"/>
            </w:pPr>
            <w:r>
              <w:t>自锁力</w:t>
            </w:r>
            <w:r>
              <w:rPr>
                <w:rFonts w:hint="eastAsia"/>
              </w:rPr>
              <w:t>/</w:t>
            </w:r>
            <w:r>
              <w:t>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0" w:type="dxa"/>
            <w:bottom w:w="0" w:type="dxa"/>
            <w:right w:w="0" w:type="dxa"/>
          </w:tblCellMar>
        </w:tblPrEx>
        <w:trPr>
          <w:trHeight w:val="557" w:hRule="atLeast"/>
          <w:jc w:val="center"/>
        </w:trPr>
        <w:tc>
          <w:tcPr>
            <w:tcW w:w="3758" w:type="dxa"/>
            <w:shd w:val="clear" w:color="auto" w:fill="auto"/>
            <w:vAlign w:val="center"/>
          </w:tcPr>
          <w:p>
            <w:pPr>
              <w:pStyle w:val="179"/>
            </w:pPr>
            <w:r>
              <w:rPr>
                <w:rFonts w:hint="eastAsia"/>
              </w:rPr>
              <w:t>5</w:t>
            </w:r>
            <w:r>
              <w:t>00</w:t>
            </w:r>
            <w:r>
              <w:rPr>
                <w:rFonts w:hint="eastAsia"/>
              </w:rPr>
              <w:t>、7</w:t>
            </w:r>
            <w:r>
              <w:t>50、1000</w:t>
            </w:r>
            <w:r>
              <w:rPr>
                <w:rFonts w:hint="eastAsia" w:hAnsi="宋体" w:cs="宋体"/>
              </w:rPr>
              <w:t>、1</w:t>
            </w:r>
            <w:r>
              <w:rPr>
                <w:rFonts w:hAnsi="宋体" w:cs="宋体"/>
              </w:rPr>
              <w:t>200</w:t>
            </w:r>
            <w:r>
              <w:rPr>
                <w:rFonts w:hint="eastAsia" w:hAnsi="宋体" w:cs="宋体"/>
              </w:rPr>
              <w:t>、</w:t>
            </w:r>
            <w:r>
              <w:t>1500</w:t>
            </w:r>
            <w:r>
              <w:rPr>
                <w:rFonts w:hint="eastAsia" w:hAnsi="宋体" w:cs="宋体"/>
              </w:rPr>
              <w:t>、2</w:t>
            </w:r>
            <w:r>
              <w:rPr>
                <w:rFonts w:hAnsi="宋体" w:cs="宋体"/>
              </w:rPr>
              <w:t>000</w:t>
            </w:r>
            <w:r>
              <w:rPr>
                <w:rFonts w:hint="eastAsia" w:hAnsi="宋体" w:cs="宋体"/>
              </w:rPr>
              <w:t>、</w:t>
            </w:r>
            <w:r>
              <w:rPr>
                <w:rFonts w:hAnsi="宋体" w:cs="宋体"/>
              </w:rPr>
              <w:t>2500</w:t>
            </w:r>
            <w:r>
              <w:rPr>
                <w:rFonts w:hint="eastAsia" w:hAnsi="宋体" w:cs="宋体"/>
              </w:rPr>
              <w:t>、</w:t>
            </w:r>
            <w:r>
              <w:t>3000</w:t>
            </w:r>
            <w:r>
              <w:rPr>
                <w:rFonts w:hint="eastAsia" w:ascii="微软雅黑" w:hAnsi="微软雅黑" w:eastAsia="微软雅黑" w:cs="微软雅黑"/>
              </w:rPr>
              <w:t>、</w:t>
            </w:r>
            <w:r>
              <w:t>4000</w:t>
            </w:r>
            <w:r>
              <w:rPr>
                <w:rFonts w:hint="eastAsia" w:ascii="微软雅黑" w:hAnsi="微软雅黑" w:eastAsia="微软雅黑" w:cs="微软雅黑"/>
              </w:rPr>
              <w:t>、</w:t>
            </w:r>
            <w:r>
              <w:t>6000</w:t>
            </w:r>
            <w:r>
              <w:rPr>
                <w:rFonts w:hint="eastAsia" w:ascii="微软雅黑" w:hAnsi="微软雅黑" w:eastAsia="微软雅黑" w:cs="微软雅黑"/>
              </w:rPr>
              <w:t>、</w:t>
            </w:r>
            <w:r>
              <w:t>8000</w:t>
            </w:r>
          </w:p>
        </w:tc>
        <w:tc>
          <w:tcPr>
            <w:tcW w:w="2635" w:type="dxa"/>
            <w:shd w:val="clear" w:color="auto" w:fill="auto"/>
            <w:vAlign w:val="center"/>
          </w:tcPr>
          <w:p>
            <w:pPr>
              <w:pStyle w:val="179"/>
            </w:pPr>
            <w:r>
              <w:rPr>
                <w:rFonts w:hint="eastAsia"/>
              </w:rPr>
              <w:t>5</w:t>
            </w:r>
            <w:r>
              <w:t>00</w:t>
            </w:r>
            <w:r>
              <w:rPr>
                <w:rFonts w:hint="eastAsia"/>
              </w:rPr>
              <w:t>、7</w:t>
            </w:r>
            <w:r>
              <w:t>50、1000</w:t>
            </w:r>
            <w:r>
              <w:rPr>
                <w:rFonts w:hint="eastAsia" w:hAnsi="宋体" w:cs="宋体"/>
              </w:rPr>
              <w:t>、1</w:t>
            </w:r>
            <w:r>
              <w:rPr>
                <w:rFonts w:hAnsi="宋体" w:cs="宋体"/>
              </w:rPr>
              <w:t>200</w:t>
            </w:r>
            <w:r>
              <w:rPr>
                <w:rFonts w:hint="eastAsia" w:hAnsi="宋体" w:cs="宋体"/>
              </w:rPr>
              <w:t>、</w:t>
            </w:r>
            <w:r>
              <w:t>1500</w:t>
            </w:r>
            <w:r>
              <w:rPr>
                <w:rFonts w:hint="eastAsia" w:hAnsi="宋体" w:cs="宋体"/>
              </w:rPr>
              <w:t>、2</w:t>
            </w:r>
            <w:r>
              <w:rPr>
                <w:rFonts w:hAnsi="宋体" w:cs="宋体"/>
              </w:rPr>
              <w:t>000</w:t>
            </w:r>
            <w:r>
              <w:rPr>
                <w:rFonts w:hint="eastAsia" w:hAnsi="宋体" w:cs="宋体"/>
              </w:rPr>
              <w:t>、</w:t>
            </w:r>
            <w:r>
              <w:rPr>
                <w:rFonts w:hAnsi="宋体" w:cs="宋体"/>
              </w:rPr>
              <w:t>2500</w:t>
            </w:r>
            <w:r>
              <w:rPr>
                <w:rFonts w:hint="eastAsia" w:hAnsi="宋体" w:cs="宋体"/>
              </w:rPr>
              <w:t>、</w:t>
            </w:r>
            <w:r>
              <w:t>3000</w:t>
            </w:r>
            <w:r>
              <w:rPr>
                <w:rFonts w:hint="eastAsia" w:ascii="微软雅黑" w:hAnsi="微软雅黑" w:eastAsia="微软雅黑" w:cs="微软雅黑"/>
              </w:rPr>
              <w:t>、</w:t>
            </w:r>
            <w:r>
              <w:t>4000</w:t>
            </w:r>
          </w:p>
        </w:tc>
        <w:tc>
          <w:tcPr>
            <w:tcW w:w="2637" w:type="dxa"/>
            <w:shd w:val="clear" w:color="auto" w:fill="auto"/>
            <w:vAlign w:val="center"/>
          </w:tcPr>
          <w:p>
            <w:pPr>
              <w:pStyle w:val="179"/>
            </w:pPr>
            <w:r>
              <w:rPr>
                <w:rFonts w:hint="eastAsia" w:ascii="Noto Sans CJK JP Black" w:hAnsi="Noto Sans CJK JP Black" w:eastAsia="Noto Sans CJK JP Black"/>
                <w:spacing w:val="-4"/>
              </w:rPr>
              <w:t>不</w:t>
            </w:r>
            <w:r>
              <w:rPr>
                <w:rFonts w:hint="eastAsia" w:ascii="Noto Sans CJK JP Black" w:eastAsia="Noto Sans CJK JP Black"/>
              </w:rPr>
              <w:t>小</w:t>
            </w:r>
            <w:r>
              <w:rPr>
                <w:rFonts w:hint="eastAsia" w:ascii="Noto Sans CJK JP Black" w:eastAsiaTheme="minorEastAsia"/>
              </w:rPr>
              <w:t>于</w:t>
            </w:r>
            <w:r>
              <w:rPr>
                <w:rFonts w:hint="eastAsia"/>
              </w:rPr>
              <w:t>标称</w:t>
            </w:r>
            <w:r>
              <w:t>力</w:t>
            </w:r>
          </w:p>
        </w:tc>
      </w:tr>
    </w:tbl>
    <w:p>
      <w:pPr>
        <w:pStyle w:val="106"/>
        <w:spacing w:before="120" w:after="120"/>
        <w:ind w:left="0"/>
      </w:pPr>
      <w:bookmarkStart w:id="115" w:name="_Toc129545257"/>
      <w:r>
        <w:rPr>
          <w:rFonts w:hint="eastAsia"/>
        </w:rPr>
        <w:t>噪音</w:t>
      </w:r>
      <w:bookmarkEnd w:id="115"/>
    </w:p>
    <w:p>
      <w:pPr>
        <w:pStyle w:val="57"/>
        <w:ind w:firstLine="420"/>
      </w:pPr>
      <w:bookmarkStart w:id="116" w:name="_Toc129545258"/>
      <w:r>
        <w:rPr>
          <w:rFonts w:hint="eastAsia"/>
        </w:rPr>
        <w:t>驱动器</w:t>
      </w:r>
      <w:r>
        <w:t>在</w:t>
      </w:r>
      <w:r>
        <w:rPr>
          <w:rFonts w:hint="eastAsia"/>
        </w:rPr>
        <w:t>额定电压下</w:t>
      </w:r>
      <w:r>
        <w:t>空载运行</w:t>
      </w:r>
      <w:r>
        <w:rPr>
          <w:rFonts w:hint="eastAsia"/>
        </w:rPr>
        <w:t>，距手持式声级计距离0</w:t>
      </w:r>
      <w:r>
        <w:t>.5m</w:t>
      </w:r>
      <w:r>
        <w:rPr>
          <w:rFonts w:hint="eastAsia"/>
        </w:rPr>
        <w:t>，驱动器其声功率级噪声值</w:t>
      </w:r>
      <w:r>
        <w:t>应不大于</w:t>
      </w:r>
      <w:r>
        <w:rPr>
          <w:rFonts w:hint="eastAsia"/>
        </w:rPr>
        <w:t>50</w:t>
      </w:r>
      <w:r>
        <w:t>dB</w:t>
      </w:r>
      <w:r>
        <w:rPr>
          <w:rFonts w:hint="eastAsia"/>
        </w:rPr>
        <w:t>（A计权），且无明显异音。</w:t>
      </w:r>
    </w:p>
    <w:p>
      <w:pPr>
        <w:pStyle w:val="106"/>
        <w:spacing w:before="120" w:after="120"/>
        <w:ind w:left="0"/>
      </w:pPr>
      <w:r>
        <w:rPr>
          <w:rFonts w:hint="eastAsia"/>
        </w:rPr>
        <w:t>温升</w:t>
      </w:r>
      <w:bookmarkEnd w:id="116"/>
    </w:p>
    <w:p>
      <w:pPr>
        <w:pStyle w:val="57"/>
        <w:ind w:firstLine="420"/>
      </w:pPr>
      <w:r>
        <w:rPr>
          <w:rFonts w:hint="eastAsia"/>
        </w:rPr>
        <w:t>驱动器在环境</w:t>
      </w:r>
      <w:r>
        <w:t>温度</w:t>
      </w:r>
      <w:r>
        <w:rPr>
          <w:rFonts w:hint="eastAsia"/>
        </w:rPr>
        <w:t>2</w:t>
      </w:r>
      <w:r>
        <w:t xml:space="preserve">0 </w:t>
      </w:r>
      <w:r>
        <w:rPr>
          <w:rFonts w:hint="eastAsia"/>
        </w:rPr>
        <w:t>℃±5</w:t>
      </w:r>
      <w:r>
        <w:t xml:space="preserve"> </w:t>
      </w:r>
      <w:r>
        <w:rPr>
          <w:rFonts w:hint="eastAsia"/>
        </w:rPr>
        <w:t>℃下</w:t>
      </w:r>
      <w:r>
        <w:t>，按标准工作制方式</w:t>
      </w:r>
      <w:r>
        <w:rPr>
          <w:rFonts w:hint="eastAsia"/>
        </w:rPr>
        <w:t>额定</w:t>
      </w:r>
      <w:r>
        <w:t>负载</w:t>
      </w:r>
      <w:r>
        <w:rPr>
          <w:rFonts w:hint="eastAsia"/>
        </w:rPr>
        <w:t>运行</w:t>
      </w:r>
      <w:r>
        <w:t>，直至热平衡，其温升应不大于80 K。</w:t>
      </w:r>
    </w:p>
    <w:p>
      <w:pPr>
        <w:pStyle w:val="106"/>
        <w:spacing w:before="120" w:after="120"/>
        <w:ind w:left="0"/>
      </w:pPr>
      <w:r>
        <w:rPr>
          <w:rFonts w:hint="eastAsia"/>
        </w:rPr>
        <w:t>耐压</w:t>
      </w:r>
    </w:p>
    <w:p>
      <w:pPr>
        <w:pStyle w:val="57"/>
        <w:ind w:firstLine="420"/>
      </w:pPr>
      <w:r>
        <w:rPr>
          <w:rFonts w:hint="eastAsia"/>
        </w:rPr>
        <w:t>驱动器的绕组与</w:t>
      </w:r>
      <w:r>
        <w:t>外壳</w:t>
      </w:r>
      <w:r>
        <w:rPr>
          <w:rFonts w:hint="eastAsia"/>
        </w:rPr>
        <w:t>经本文件6</w:t>
      </w:r>
      <w:r>
        <w:t>.7</w:t>
      </w:r>
      <w:r>
        <w:rPr>
          <w:rFonts w:hint="eastAsia"/>
        </w:rPr>
        <w:t>的试验后，</w:t>
      </w:r>
      <w:r>
        <w:t>不</w:t>
      </w:r>
      <w:r>
        <w:rPr>
          <w:rFonts w:hint="eastAsia"/>
        </w:rPr>
        <w:t>应</w:t>
      </w:r>
      <w:r>
        <w:t>出现闪络和击穿现象。</w:t>
      </w:r>
    </w:p>
    <w:p>
      <w:pPr>
        <w:pStyle w:val="106"/>
        <w:spacing w:before="120" w:after="120"/>
        <w:ind w:left="0"/>
      </w:pPr>
      <w:r>
        <w:rPr>
          <w:rFonts w:hint="eastAsia"/>
        </w:rPr>
        <w:t>耐振动</w:t>
      </w:r>
    </w:p>
    <w:p>
      <w:pPr>
        <w:pStyle w:val="57"/>
        <w:ind w:firstLine="420"/>
      </w:pPr>
      <w:bookmarkStart w:id="117" w:name="_Toc129545260"/>
      <w:bookmarkStart w:id="118" w:name="_Toc129333973"/>
      <w:r>
        <w:rPr>
          <w:rFonts w:hint="eastAsia" w:hAnsi="宋体"/>
          <w:bCs/>
          <w:szCs w:val="21"/>
        </w:rPr>
        <w:t>驱动器经振动试验后，应能正常工作，无松动现象。</w:t>
      </w:r>
    </w:p>
    <w:bookmarkEnd w:id="117"/>
    <w:bookmarkEnd w:id="118"/>
    <w:p>
      <w:pPr>
        <w:pStyle w:val="106"/>
        <w:spacing w:before="120" w:after="120"/>
        <w:ind w:left="0"/>
      </w:pPr>
      <w:r>
        <w:rPr>
          <w:rFonts w:hint="eastAsia"/>
        </w:rPr>
        <w:t>高低温要求</w:t>
      </w:r>
    </w:p>
    <w:p>
      <w:pPr>
        <w:pStyle w:val="66"/>
        <w:spacing w:before="120" w:after="120"/>
      </w:pPr>
      <w:r>
        <w:rPr>
          <w:rFonts w:hint="eastAsia"/>
        </w:rPr>
        <w:t>高温要求</w:t>
      </w:r>
    </w:p>
    <w:p>
      <w:pPr>
        <w:pStyle w:val="57"/>
        <w:ind w:firstLine="420"/>
      </w:pPr>
      <w:r>
        <w:t xml:space="preserve">在不通电情况下，温度70 </w:t>
      </w:r>
      <w:r>
        <w:rPr>
          <w:rFonts w:hint="eastAsia"/>
        </w:rPr>
        <w:t>℃</w:t>
      </w:r>
      <w:r>
        <w:t>，放置</w:t>
      </w:r>
      <w:r>
        <w:rPr>
          <w:rFonts w:hint="eastAsia"/>
        </w:rPr>
        <w:t>9</w:t>
      </w:r>
      <w:r>
        <w:t xml:space="preserve">6 </w:t>
      </w:r>
      <w:r>
        <w:rPr>
          <w:rFonts w:hint="eastAsia"/>
        </w:rPr>
        <w:t>h</w:t>
      </w:r>
      <w:r>
        <w:t>，取出在常温恢复</w:t>
      </w:r>
      <w:r>
        <w:rPr>
          <w:rFonts w:hint="eastAsia"/>
        </w:rPr>
        <w:t>2</w:t>
      </w:r>
      <w:r>
        <w:t xml:space="preserve"> </w:t>
      </w:r>
      <w:r>
        <w:rPr>
          <w:rFonts w:hint="eastAsia"/>
        </w:rPr>
        <w:t>h后</w:t>
      </w:r>
      <w:r>
        <w:t>，驱动器应能正常工作</w:t>
      </w:r>
      <w:r>
        <w:rPr>
          <w:rFonts w:hint="eastAsia"/>
        </w:rPr>
        <w:t>。耐压测试应符合本文件5</w:t>
      </w:r>
      <w:r>
        <w:t>.7条</w:t>
      </w:r>
      <w:r>
        <w:rPr>
          <w:rFonts w:hint="eastAsia"/>
        </w:rPr>
        <w:t>的</w:t>
      </w:r>
      <w:r>
        <w:t>要求。</w:t>
      </w:r>
    </w:p>
    <w:p>
      <w:pPr>
        <w:pStyle w:val="66"/>
        <w:spacing w:before="120" w:after="120"/>
      </w:pPr>
      <w:r>
        <w:rPr>
          <w:rFonts w:hint="eastAsia"/>
        </w:rPr>
        <w:t>低温要求</w:t>
      </w:r>
    </w:p>
    <w:p>
      <w:pPr>
        <w:pStyle w:val="57"/>
        <w:ind w:firstLine="420"/>
      </w:pPr>
      <w:r>
        <w:t>在不通电情况下，温度-25</w:t>
      </w:r>
      <w:r>
        <w:rPr>
          <w:rFonts w:hint="eastAsia"/>
        </w:rPr>
        <w:t>℃</w:t>
      </w:r>
      <w:r>
        <w:t>，放置</w:t>
      </w:r>
      <w:r>
        <w:rPr>
          <w:rFonts w:hint="eastAsia"/>
        </w:rPr>
        <w:t>9</w:t>
      </w:r>
      <w:r>
        <w:t>6</w:t>
      </w:r>
      <w:r>
        <w:rPr>
          <w:rFonts w:hint="eastAsia"/>
        </w:rPr>
        <w:t xml:space="preserve"> h</w:t>
      </w:r>
      <w:r>
        <w:t>，取出在常温恢复</w:t>
      </w:r>
      <w:r>
        <w:rPr>
          <w:rFonts w:hint="eastAsia"/>
        </w:rPr>
        <w:t>2 h候后，</w:t>
      </w:r>
      <w:r>
        <w:t>驱动器应能正常工作</w:t>
      </w:r>
      <w:r>
        <w:rPr>
          <w:rFonts w:hint="eastAsia"/>
        </w:rPr>
        <w:t>。耐压测试应符合本文件5</w:t>
      </w:r>
      <w:r>
        <w:t>.7条</w:t>
      </w:r>
      <w:r>
        <w:rPr>
          <w:rFonts w:hint="eastAsia"/>
        </w:rPr>
        <w:t>的</w:t>
      </w:r>
      <w:r>
        <w:t>要求。</w:t>
      </w:r>
    </w:p>
    <w:p>
      <w:pPr>
        <w:pStyle w:val="106"/>
        <w:spacing w:before="120" w:after="120"/>
        <w:ind w:left="0"/>
      </w:pPr>
      <w:r>
        <w:rPr>
          <w:rFonts w:hint="eastAsia"/>
        </w:rPr>
        <w:t>电磁兼容性（EMC）</w:t>
      </w:r>
    </w:p>
    <w:p>
      <w:pPr>
        <w:pStyle w:val="66"/>
        <w:spacing w:before="120" w:after="120"/>
      </w:pPr>
      <w:r>
        <w:t>发射</w:t>
      </w:r>
    </w:p>
    <w:p>
      <w:pPr>
        <w:pStyle w:val="57"/>
        <w:ind w:firstLine="420"/>
      </w:pPr>
      <w:r>
        <w:rPr>
          <w:rFonts w:hint="eastAsia"/>
        </w:rPr>
        <w:t>驱动器在空载连续运行状态下，辐射发射和传导发射发射应符合GB</w:t>
      </w:r>
      <w:r>
        <w:t xml:space="preserve"> </w:t>
      </w:r>
      <w:r>
        <w:rPr>
          <w:rFonts w:hint="eastAsia"/>
        </w:rPr>
        <w:t>4343.1—2018中的规定。</w:t>
      </w:r>
    </w:p>
    <w:p>
      <w:pPr>
        <w:pStyle w:val="66"/>
        <w:spacing w:before="120" w:after="120"/>
      </w:pPr>
      <w:r>
        <w:t>抗扰度</w:t>
      </w:r>
    </w:p>
    <w:p>
      <w:pPr>
        <w:pStyle w:val="57"/>
        <w:ind w:firstLine="420"/>
        <w:rPr>
          <w:rFonts w:hint="eastAsia"/>
        </w:rPr>
      </w:pPr>
      <w:r>
        <w:t>驱动器</w:t>
      </w:r>
      <w:r>
        <w:rPr>
          <w:rFonts w:hint="eastAsia"/>
        </w:rPr>
        <w:t>应能承受</w:t>
      </w:r>
      <w:r>
        <w:t>GB/T 4343.2—2020中规定的静电放电、</w:t>
      </w:r>
      <w:r>
        <w:rPr>
          <w:rFonts w:hint="eastAsia"/>
        </w:rPr>
        <w:t>电</w:t>
      </w:r>
      <w:r>
        <w:t>快速顺变</w:t>
      </w:r>
      <w:r>
        <w:rPr>
          <w:rFonts w:hint="eastAsia"/>
        </w:rPr>
        <w:t>、浪涌、电压暂降和短时中断的抗扰度实验。</w:t>
      </w:r>
    </w:p>
    <w:p>
      <w:pPr>
        <w:pStyle w:val="105"/>
        <w:spacing w:before="240" w:after="240"/>
      </w:pPr>
      <w:bookmarkStart w:id="119" w:name="_Toc107511283"/>
      <w:bookmarkStart w:id="120" w:name="_Toc129545287"/>
      <w:bookmarkStart w:id="121" w:name="_Toc112076711"/>
      <w:bookmarkStart w:id="122" w:name="_Toc112912949"/>
      <w:bookmarkStart w:id="123" w:name="_Toc129545262"/>
      <w:bookmarkStart w:id="124" w:name="_Toc129806006"/>
      <w:bookmarkStart w:id="125" w:name="_Toc129804982"/>
      <w:bookmarkStart w:id="126" w:name="_Toc107511378"/>
      <w:r>
        <w:rPr>
          <w:rFonts w:hint="eastAsia"/>
        </w:rPr>
        <w:t>试验方法</w:t>
      </w:r>
      <w:bookmarkEnd w:id="119"/>
      <w:bookmarkEnd w:id="120"/>
      <w:bookmarkEnd w:id="121"/>
      <w:bookmarkEnd w:id="122"/>
      <w:bookmarkEnd w:id="123"/>
      <w:bookmarkEnd w:id="124"/>
      <w:bookmarkEnd w:id="125"/>
      <w:bookmarkEnd w:id="126"/>
    </w:p>
    <w:p>
      <w:pPr>
        <w:pStyle w:val="106"/>
        <w:spacing w:before="120" w:after="120"/>
        <w:ind w:left="0"/>
      </w:pPr>
      <w:bookmarkStart w:id="127" w:name="_Toc104912450"/>
      <w:bookmarkStart w:id="128" w:name="_Toc129545263"/>
      <w:bookmarkStart w:id="129" w:name="_Toc105405835"/>
      <w:r>
        <w:rPr>
          <w:rFonts w:hint="eastAsia"/>
        </w:rPr>
        <w:t>外观与结构检查</w:t>
      </w:r>
      <w:bookmarkEnd w:id="127"/>
      <w:bookmarkEnd w:id="128"/>
      <w:bookmarkEnd w:id="129"/>
    </w:p>
    <w:p>
      <w:pPr>
        <w:pStyle w:val="57"/>
        <w:ind w:firstLine="420"/>
      </w:pPr>
      <w:r>
        <w:rPr>
          <w:rFonts w:hint="eastAsia"/>
        </w:rPr>
        <w:t>用目视和手动的方法检查。</w:t>
      </w:r>
    </w:p>
    <w:p>
      <w:pPr>
        <w:pStyle w:val="106"/>
        <w:spacing w:before="120" w:after="120"/>
        <w:ind w:left="0"/>
      </w:pPr>
      <w:bookmarkStart w:id="130" w:name="_Toc105405837"/>
      <w:bookmarkStart w:id="131" w:name="_Toc104912452"/>
      <w:bookmarkStart w:id="132" w:name="_Toc129545264"/>
      <w:r>
        <w:rPr>
          <w:rFonts w:hint="eastAsia"/>
        </w:rPr>
        <w:t>机械性能试验</w:t>
      </w:r>
      <w:bookmarkEnd w:id="130"/>
      <w:bookmarkEnd w:id="131"/>
      <w:bookmarkEnd w:id="132"/>
    </w:p>
    <w:p>
      <w:pPr>
        <w:pStyle w:val="66"/>
        <w:spacing w:before="120" w:after="120"/>
      </w:pPr>
      <w:r>
        <w:rPr>
          <w:rFonts w:hint="eastAsia"/>
        </w:rPr>
        <w:t>负载能力测试</w:t>
      </w:r>
    </w:p>
    <w:p>
      <w:pPr>
        <w:pStyle w:val="57"/>
        <w:ind w:firstLine="420"/>
      </w:pPr>
      <w:r>
        <w:rPr>
          <w:rFonts w:hint="eastAsia"/>
        </w:rPr>
        <w:t>将驱动器固定在负载架上，在额定电压下，施加驱动器最大推拉力值，按</w:t>
      </w:r>
      <w:r>
        <w:t>10%</w:t>
      </w:r>
      <w:r>
        <w:rPr>
          <w:rFonts w:hint="eastAsia"/>
        </w:rPr>
        <w:t>工作制全行程运行</w:t>
      </w:r>
      <w:r>
        <w:t>5</w:t>
      </w:r>
      <w:r>
        <w:rPr>
          <w:rFonts w:hint="eastAsia"/>
        </w:rPr>
        <w:t>个循环，应无异常。</w:t>
      </w:r>
    </w:p>
    <w:p>
      <w:pPr>
        <w:pStyle w:val="66"/>
        <w:spacing w:before="120" w:after="120"/>
      </w:pPr>
      <w:r>
        <w:rPr>
          <w:rFonts w:hint="eastAsia"/>
        </w:rPr>
        <w:t>速度检测</w:t>
      </w:r>
    </w:p>
    <w:p>
      <w:pPr>
        <w:pStyle w:val="57"/>
        <w:ind w:firstLine="420"/>
        <w:rPr>
          <w:rFonts w:cs="宋体"/>
        </w:rPr>
      </w:pPr>
      <w:r>
        <w:rPr>
          <w:rFonts w:hint="eastAsia"/>
        </w:rPr>
        <w:t>驱动器正常空载运行，用直尺分别测量：行程△</w:t>
      </w:r>
      <w:r>
        <w:t>S,</w:t>
      </w:r>
      <w:r>
        <w:rPr>
          <w:rFonts w:hint="eastAsia"/>
        </w:rPr>
        <w:t>伸出时间T</w:t>
      </w:r>
      <w:r>
        <w:t>1，回缩时间T2，</w:t>
      </w:r>
      <w:r>
        <w:rPr>
          <w:rFonts w:hint="eastAsia"/>
        </w:rPr>
        <w:t>伸出速度</w:t>
      </w:r>
      <w:r>
        <w:t>v1=</w:t>
      </w:r>
      <w:r>
        <w:rPr>
          <w:rFonts w:hint="eastAsia"/>
        </w:rPr>
        <w:t>△</w:t>
      </w:r>
      <w:r>
        <w:t>S</w:t>
      </w:r>
      <w:r>
        <w:rPr>
          <w:rFonts w:hint="eastAsia"/>
        </w:rPr>
        <w:t>÷</w:t>
      </w:r>
      <w:r>
        <w:t>T1,</w:t>
      </w:r>
      <w:r>
        <w:rPr>
          <w:rFonts w:hint="eastAsia"/>
        </w:rPr>
        <w:t>回缩速度</w:t>
      </w:r>
      <w:r>
        <w:t>v2=</w:t>
      </w:r>
      <w:r>
        <w:rPr>
          <w:rFonts w:hint="eastAsia"/>
        </w:rPr>
        <w:t>△</w:t>
      </w:r>
      <w:r>
        <w:t>S</w:t>
      </w:r>
      <w:r>
        <w:rPr>
          <w:rFonts w:hint="eastAsia"/>
        </w:rPr>
        <w:t>÷</w:t>
      </w:r>
      <w:r>
        <w:t>T2,</w:t>
      </w:r>
      <w:r>
        <w:rPr>
          <w:rFonts w:hint="eastAsia"/>
        </w:rPr>
        <w:t>升降速度</w:t>
      </w:r>
      <w:r>
        <w:t>v=(v1+v2)/2</w:t>
      </w:r>
      <w:r>
        <w:rPr>
          <w:rFonts w:hint="eastAsia"/>
        </w:rPr>
        <w:t>。重复</w:t>
      </w:r>
      <w:r>
        <w:t>5</w:t>
      </w:r>
      <w:r>
        <w:rPr>
          <w:rFonts w:hint="eastAsia"/>
        </w:rPr>
        <w:t>次，计算</w:t>
      </w:r>
      <w:r>
        <w:t>v</w:t>
      </w:r>
      <w:r>
        <w:rPr>
          <w:rFonts w:hint="eastAsia"/>
        </w:rPr>
        <w:t>的</w:t>
      </w:r>
      <w:r>
        <w:t>5</w:t>
      </w:r>
      <w:r>
        <w:rPr>
          <w:rFonts w:hint="eastAsia"/>
        </w:rPr>
        <w:t>个数值的算术平均值，记为速度</w:t>
      </w:r>
      <w:r>
        <w:t>V</w:t>
      </w:r>
      <w:r>
        <w:rPr>
          <w:rFonts w:hint="eastAsia"/>
        </w:rPr>
        <w:t>。</w:t>
      </w:r>
    </w:p>
    <w:p>
      <w:pPr>
        <w:pStyle w:val="66"/>
        <w:spacing w:before="120" w:after="120"/>
      </w:pPr>
      <w:r>
        <w:rPr>
          <w:rFonts w:hint="eastAsia"/>
        </w:rPr>
        <w:t>自锁力测试</w:t>
      </w:r>
    </w:p>
    <w:p>
      <w:pPr>
        <w:pStyle w:val="57"/>
        <w:ind w:firstLine="420"/>
      </w:pPr>
      <w:r>
        <w:rPr>
          <w:rFonts w:hint="eastAsia"/>
        </w:rPr>
        <w:t>将</w:t>
      </w:r>
      <w:r>
        <w:rPr>
          <w:rFonts w:hint="eastAsia"/>
          <w:sz w:val="20"/>
        </w:rPr>
        <w:t>驱动器</w:t>
      </w:r>
      <w:r>
        <w:rPr>
          <w:rFonts w:hint="eastAsia"/>
        </w:rPr>
        <w:t>固定在负载架上，控制驱动器运行至行程中的任一点（二端点除外），切断电源，加力至</w:t>
      </w:r>
      <w:r>
        <w:t>最大推拉力值，保持时间</w:t>
      </w:r>
      <w:r>
        <w:rPr>
          <w:rFonts w:hint="eastAsia"/>
        </w:rPr>
        <w:t>5</w:t>
      </w:r>
      <w:r>
        <w:t xml:space="preserve"> </w:t>
      </w:r>
      <w:r>
        <w:rPr>
          <w:rFonts w:hint="eastAsia"/>
        </w:rPr>
        <w:t>s，不发生位移为合格。</w:t>
      </w:r>
    </w:p>
    <w:p>
      <w:pPr>
        <w:pStyle w:val="106"/>
        <w:spacing w:before="120" w:after="120"/>
        <w:ind w:left="0"/>
      </w:pPr>
      <w:bookmarkStart w:id="133" w:name="_Toc129545265"/>
      <w:r>
        <w:rPr>
          <w:rFonts w:hint="eastAsia"/>
        </w:rPr>
        <w:t>噪音</w:t>
      </w:r>
      <w:bookmarkEnd w:id="133"/>
      <w:r>
        <w:rPr>
          <w:rFonts w:hint="eastAsia"/>
        </w:rPr>
        <w:t>测试</w:t>
      </w:r>
    </w:p>
    <w:p>
      <w:pPr>
        <w:pStyle w:val="57"/>
        <w:ind w:firstLine="420"/>
      </w:pPr>
      <w:r>
        <w:rPr>
          <w:rFonts w:hint="eastAsia"/>
        </w:rPr>
        <w:t>按</w:t>
      </w:r>
      <w:r>
        <w:t>GB/T 10069.1</w:t>
      </w:r>
      <w:r>
        <w:rPr>
          <w:rFonts w:hint="eastAsia"/>
        </w:rPr>
        <w:t>—</w:t>
      </w:r>
      <w:r>
        <w:t>2006</w:t>
      </w:r>
      <w:r>
        <w:rPr>
          <w:rFonts w:hint="eastAsia"/>
        </w:rPr>
        <w:t>的规定进行</w:t>
      </w:r>
      <w:r>
        <w:rPr>
          <w:rFonts w:hint="eastAsia" w:cs="宋体"/>
        </w:rPr>
        <w:t>测试。</w:t>
      </w:r>
      <w:r>
        <w:rPr>
          <w:rFonts w:hint="eastAsia"/>
        </w:rPr>
        <w:t>使用手持式声级计测量，测试环境噪音不超过</w:t>
      </w:r>
      <w:r>
        <w:t>35 dB(A)</w:t>
      </w:r>
      <w:r>
        <w:rPr>
          <w:rFonts w:hint="eastAsia"/>
        </w:rPr>
        <w:t>，驱动器</w:t>
      </w:r>
      <w:r>
        <w:t>在</w:t>
      </w:r>
      <w:r>
        <w:rPr>
          <w:rFonts w:hint="eastAsia"/>
        </w:rPr>
        <w:t>额定电压下</w:t>
      </w:r>
      <w:r>
        <w:t>空载运行</w:t>
      </w:r>
      <w:r>
        <w:rPr>
          <w:rFonts w:hint="eastAsia"/>
        </w:rPr>
        <w:t>，距手持式声级计距离0</w:t>
      </w:r>
      <w:r>
        <w:t>.5 m</w:t>
      </w:r>
      <w:r>
        <w:rPr>
          <w:rFonts w:cs="宋体"/>
        </w:rPr>
        <w:t>。</w:t>
      </w:r>
    </w:p>
    <w:p>
      <w:pPr>
        <w:pStyle w:val="106"/>
        <w:spacing w:before="120" w:after="120"/>
        <w:ind w:left="0"/>
      </w:pPr>
      <w:bookmarkStart w:id="134" w:name="_Toc129545266"/>
      <w:r>
        <w:rPr>
          <w:rFonts w:hint="eastAsia"/>
        </w:rPr>
        <w:t>温升</w:t>
      </w:r>
      <w:bookmarkEnd w:id="134"/>
      <w:r>
        <w:rPr>
          <w:rFonts w:hint="eastAsia"/>
        </w:rPr>
        <w:t>测试</w:t>
      </w:r>
    </w:p>
    <w:p>
      <w:pPr>
        <w:pStyle w:val="57"/>
        <w:ind w:firstLine="420"/>
      </w:pPr>
      <w:r>
        <w:rPr>
          <w:rFonts w:hint="eastAsia" w:hAnsi="宋体"/>
          <w:bCs/>
          <w:szCs w:val="21"/>
        </w:rPr>
        <w:t>驱动器样机处于室温条件（23℃±2℃），</w:t>
      </w:r>
      <w:r>
        <w:rPr>
          <w:rFonts w:hint="eastAsia"/>
        </w:rPr>
        <w:t>驱动器正常负载运行，直到热平衡，测试产品规定部位的温度，取最大值。</w:t>
      </w:r>
    </w:p>
    <w:p>
      <w:pPr>
        <w:pStyle w:val="106"/>
        <w:spacing w:before="120" w:after="120"/>
        <w:ind w:left="0"/>
      </w:pPr>
      <w:r>
        <w:rPr>
          <w:rFonts w:hint="eastAsia"/>
        </w:rPr>
        <w:t>耐电压试验</w:t>
      </w:r>
    </w:p>
    <w:p>
      <w:pPr>
        <w:pStyle w:val="57"/>
        <w:ind w:firstLine="420"/>
        <w:rPr>
          <w:color w:val="FF0000"/>
        </w:rPr>
      </w:pPr>
      <w:r>
        <w:rPr>
          <w:rFonts w:hint="eastAsia"/>
        </w:rPr>
        <w:t>对驱动器的绕组与</w:t>
      </w:r>
      <w:r>
        <w:t>外壳之间应</w:t>
      </w:r>
      <w:r>
        <w:rPr>
          <w:rFonts w:hint="eastAsia"/>
        </w:rPr>
        <w:t>施加5</w:t>
      </w:r>
      <w:r>
        <w:t>0 HZ或者</w:t>
      </w:r>
      <w:r>
        <w:rPr>
          <w:rFonts w:hint="eastAsia"/>
        </w:rPr>
        <w:t>6</w:t>
      </w:r>
      <w:r>
        <w:t>0 HZ基本正弦波的</w:t>
      </w:r>
      <w:r>
        <w:rPr>
          <w:rFonts w:hint="eastAsia"/>
        </w:rPr>
        <w:t>1</w:t>
      </w:r>
      <w:r>
        <w:t>250 V电压</w:t>
      </w:r>
      <w:r>
        <w:rPr>
          <w:rFonts w:hint="eastAsia"/>
        </w:rPr>
        <w:t>，保持时间</w:t>
      </w:r>
      <w:r>
        <w:rPr>
          <w:rFonts w:hint="eastAsia" w:eastAsiaTheme="minorEastAsia"/>
        </w:rPr>
        <w:t>1</w:t>
      </w:r>
      <w:r>
        <w:rPr>
          <w:rFonts w:eastAsiaTheme="minorEastAsia"/>
        </w:rPr>
        <w:t xml:space="preserve"> min</w:t>
      </w:r>
      <w:r>
        <w:rPr>
          <w:color w:val="FF0000"/>
        </w:rPr>
        <w:t>。</w:t>
      </w:r>
    </w:p>
    <w:p>
      <w:pPr>
        <w:pStyle w:val="106"/>
        <w:spacing w:before="120" w:after="120"/>
        <w:ind w:left="0"/>
      </w:pPr>
      <w:bookmarkStart w:id="135" w:name="_Toc129545267"/>
      <w:r>
        <w:rPr>
          <w:rFonts w:hint="eastAsia"/>
        </w:rPr>
        <w:t>耐振动</w:t>
      </w:r>
      <w:bookmarkEnd w:id="135"/>
      <w:r>
        <w:rPr>
          <w:rFonts w:hint="eastAsia"/>
        </w:rPr>
        <w:t>测试</w:t>
      </w:r>
    </w:p>
    <w:p>
      <w:pPr>
        <w:pStyle w:val="57"/>
        <w:ind w:firstLine="420"/>
        <w:rPr>
          <w:rFonts w:hAnsi="宋体"/>
          <w:bCs/>
          <w:color w:val="FF0000"/>
          <w:szCs w:val="21"/>
        </w:rPr>
      </w:pPr>
      <w:r>
        <w:rPr>
          <w:rFonts w:hint="eastAsia"/>
        </w:rPr>
        <w:t>将驱动器</w:t>
      </w:r>
      <w:r>
        <w:t>固定在振动试验台上，在频率</w:t>
      </w:r>
      <w:r>
        <w:rPr>
          <w:rFonts w:hint="eastAsia"/>
        </w:rPr>
        <w:t>10</w:t>
      </w:r>
      <w:r>
        <w:t xml:space="preserve"> </w:t>
      </w:r>
      <w:r>
        <w:rPr>
          <w:rFonts w:hint="eastAsia"/>
        </w:rPr>
        <w:t>H</w:t>
      </w:r>
      <w:r>
        <w:t>z、振幅</w:t>
      </w:r>
      <w:r>
        <w:rPr>
          <w:rFonts w:hint="eastAsia"/>
        </w:rPr>
        <w:t>1.5</w:t>
      </w:r>
      <w:r>
        <w:t xml:space="preserve"> mm的条件下，经</w:t>
      </w:r>
      <w:r>
        <w:rPr>
          <w:rFonts w:hint="eastAsia"/>
        </w:rPr>
        <w:t>上下</w:t>
      </w:r>
      <w:r>
        <w:t>、前后、左右各</w:t>
      </w:r>
      <w:r>
        <w:rPr>
          <w:rFonts w:hint="eastAsia"/>
        </w:rPr>
        <w:t>1</w:t>
      </w:r>
      <w:r>
        <w:t xml:space="preserve"> h的振动试验后，</w:t>
      </w:r>
      <w:r>
        <w:rPr>
          <w:rFonts w:hint="eastAsia"/>
        </w:rPr>
        <w:t>检测功能及外观良好。</w:t>
      </w:r>
    </w:p>
    <w:p>
      <w:pPr>
        <w:pStyle w:val="106"/>
        <w:spacing w:before="120" w:after="120"/>
        <w:ind w:left="0"/>
      </w:pPr>
      <w:r>
        <w:rPr>
          <w:rFonts w:hint="eastAsia"/>
        </w:rPr>
        <w:t>高低温实验</w:t>
      </w:r>
    </w:p>
    <w:p>
      <w:pPr>
        <w:pStyle w:val="66"/>
        <w:spacing w:before="120" w:after="120"/>
      </w:pPr>
      <w:r>
        <w:rPr>
          <w:rFonts w:hint="eastAsia"/>
        </w:rPr>
        <w:t>高温试验</w:t>
      </w:r>
    </w:p>
    <w:p>
      <w:pPr>
        <w:pStyle w:val="57"/>
        <w:ind w:firstLine="420"/>
      </w:pPr>
      <w:r>
        <w:t>在不通电情况下，温度</w:t>
      </w:r>
      <w:r>
        <w:rPr>
          <w:rFonts w:hint="eastAsia"/>
        </w:rPr>
        <w:t>5</w:t>
      </w:r>
      <w:r>
        <w:t>0°，放置</w:t>
      </w:r>
      <w:r>
        <w:rPr>
          <w:rFonts w:hint="eastAsia"/>
        </w:rPr>
        <w:t>9</w:t>
      </w:r>
      <w:r>
        <w:t>6小时，取出在常温恢复</w:t>
      </w:r>
      <w:r>
        <w:rPr>
          <w:rFonts w:hint="eastAsia"/>
        </w:rPr>
        <w:t>2小时候后测试</w:t>
      </w:r>
      <w:r>
        <w:t>。</w:t>
      </w:r>
    </w:p>
    <w:p>
      <w:pPr>
        <w:pStyle w:val="66"/>
        <w:spacing w:before="120" w:after="120"/>
      </w:pPr>
      <w:r>
        <w:rPr>
          <w:rFonts w:hint="eastAsia"/>
        </w:rPr>
        <w:t>低温试验</w:t>
      </w:r>
    </w:p>
    <w:p>
      <w:pPr>
        <w:pStyle w:val="57"/>
        <w:ind w:firstLine="420"/>
      </w:pPr>
      <w:r>
        <w:t>在不通电情况下，温度-25°，放置</w:t>
      </w:r>
      <w:r>
        <w:rPr>
          <w:rFonts w:hint="eastAsia"/>
        </w:rPr>
        <w:t>9</w:t>
      </w:r>
      <w:r>
        <w:t>6小时，取出在常温恢复</w:t>
      </w:r>
      <w:r>
        <w:rPr>
          <w:rFonts w:hint="eastAsia"/>
        </w:rPr>
        <w:t>2小时候后测试</w:t>
      </w:r>
      <w:r>
        <w:t>。</w:t>
      </w:r>
    </w:p>
    <w:p>
      <w:pPr>
        <w:pStyle w:val="106"/>
        <w:spacing w:before="120" w:after="120"/>
        <w:ind w:left="0"/>
      </w:pPr>
      <w:bookmarkStart w:id="136" w:name="_Toc107511294"/>
      <w:bookmarkStart w:id="137" w:name="_Toc112076712"/>
      <w:bookmarkStart w:id="138" w:name="_Toc112912950"/>
      <w:bookmarkStart w:id="139" w:name="_Toc107511389"/>
      <w:bookmarkStart w:id="140" w:name="_Toc129545270"/>
      <w:bookmarkStart w:id="141" w:name="_Toc129804983"/>
      <w:bookmarkStart w:id="142" w:name="_Toc129806007"/>
      <w:bookmarkStart w:id="143" w:name="_Toc129545288"/>
      <w:r>
        <w:rPr>
          <w:rFonts w:hint="eastAsia"/>
        </w:rPr>
        <w:t>电磁兼容性</w:t>
      </w:r>
    </w:p>
    <w:p>
      <w:pPr>
        <w:pStyle w:val="57"/>
        <w:ind w:firstLine="420"/>
      </w:pPr>
      <w:r>
        <w:rPr>
          <w:rFonts w:hint="eastAsia"/>
        </w:rPr>
        <w:t>发射和抗扰度测试，分别依据</w:t>
      </w:r>
      <w:r>
        <w:fldChar w:fldCharType="begin"/>
      </w:r>
      <w:r>
        <w:instrText xml:space="preserve"> HYPERLINK "https://www.so.com/link?m=b6SxRB%2Bb%2FuXxgA0n%2F9RH6HmkHv%2Bfs1rf72MUeOSFNR2ayVF34cDioIaPkW50HEPgUKRsZBn4CEhlaNXKdfFg3UeHUmU%2BK8xG%2F9BC%2B297IFWpZ8fGKEf0lmV%2FmGbUsghpRnn2gGb0V6aIKQWL0" \t "_blank" </w:instrText>
      </w:r>
      <w:r>
        <w:fldChar w:fldCharType="separate"/>
      </w:r>
      <w:r>
        <w:t>GB 4343.1</w:t>
      </w:r>
      <w:r>
        <w:rPr>
          <w:rFonts w:hint="eastAsia"/>
        </w:rPr>
        <w:t>—</w:t>
      </w:r>
      <w:r>
        <w:t>2018</w:t>
      </w:r>
      <w:r>
        <w:fldChar w:fldCharType="end"/>
      </w:r>
      <w:r>
        <w:t>和GB/T 4343.2</w:t>
      </w:r>
      <w:r>
        <w:rPr>
          <w:b/>
          <w:bCs/>
        </w:rPr>
        <w:t>—</w:t>
      </w:r>
      <w:r>
        <w:t>2020的规定，检测结果应符合本</w:t>
      </w:r>
      <w:r>
        <w:rPr>
          <w:rFonts w:hint="eastAsia"/>
        </w:rPr>
        <w:t>文件5</w:t>
      </w:r>
      <w:r>
        <w:t>.10条</w:t>
      </w:r>
      <w:r>
        <w:rPr>
          <w:rFonts w:hint="eastAsia"/>
        </w:rPr>
        <w:t>的</w:t>
      </w:r>
      <w:r>
        <w:t>要求。</w:t>
      </w:r>
    </w:p>
    <w:p>
      <w:pPr>
        <w:pStyle w:val="105"/>
        <w:spacing w:before="240" w:after="240"/>
      </w:pPr>
      <w:r>
        <w:rPr>
          <w:rFonts w:hint="eastAsia"/>
        </w:rPr>
        <w:t>检验规则</w:t>
      </w:r>
      <w:bookmarkEnd w:id="136"/>
      <w:bookmarkEnd w:id="137"/>
      <w:bookmarkEnd w:id="138"/>
      <w:bookmarkEnd w:id="139"/>
      <w:bookmarkEnd w:id="140"/>
      <w:bookmarkEnd w:id="141"/>
      <w:bookmarkEnd w:id="142"/>
      <w:bookmarkEnd w:id="143"/>
    </w:p>
    <w:p>
      <w:pPr>
        <w:pStyle w:val="106"/>
        <w:spacing w:before="120" w:after="120"/>
        <w:ind w:left="0"/>
      </w:pPr>
      <w:bookmarkStart w:id="144" w:name="_Toc112912951"/>
      <w:bookmarkStart w:id="145" w:name="_Toc129545271"/>
      <w:bookmarkStart w:id="146" w:name="_Toc107511390"/>
      <w:bookmarkStart w:id="147" w:name="_Toc112076713"/>
      <w:bookmarkStart w:id="148" w:name="_Toc107511295"/>
      <w:r>
        <w:rPr>
          <w:rFonts w:hint="eastAsia"/>
        </w:rPr>
        <w:t>检验分类</w:t>
      </w:r>
      <w:bookmarkEnd w:id="144"/>
      <w:bookmarkEnd w:id="145"/>
      <w:bookmarkEnd w:id="146"/>
      <w:bookmarkEnd w:id="147"/>
      <w:bookmarkEnd w:id="148"/>
    </w:p>
    <w:p>
      <w:pPr>
        <w:pStyle w:val="57"/>
        <w:ind w:firstLine="420"/>
      </w:pPr>
      <w:r>
        <w:rPr>
          <w:rFonts w:hint="eastAsia"/>
        </w:rPr>
        <w:t>检验分为出厂检验和型式检验。</w:t>
      </w:r>
    </w:p>
    <w:p>
      <w:pPr>
        <w:pStyle w:val="106"/>
        <w:spacing w:before="120" w:after="120"/>
        <w:ind w:left="0"/>
      </w:pPr>
      <w:bookmarkStart w:id="149" w:name="_Toc129545272"/>
      <w:bookmarkStart w:id="150" w:name="_Toc112076714"/>
      <w:bookmarkStart w:id="151" w:name="_Toc107511296"/>
      <w:bookmarkStart w:id="152" w:name="_Toc107511391"/>
      <w:bookmarkStart w:id="153" w:name="_Toc112912952"/>
      <w:r>
        <w:rPr>
          <w:rFonts w:hint="eastAsia"/>
        </w:rPr>
        <w:t>出厂检验</w:t>
      </w:r>
      <w:bookmarkEnd w:id="149"/>
      <w:bookmarkEnd w:id="150"/>
      <w:bookmarkEnd w:id="151"/>
      <w:bookmarkEnd w:id="152"/>
      <w:bookmarkEnd w:id="153"/>
    </w:p>
    <w:p>
      <w:pPr>
        <w:pStyle w:val="166"/>
      </w:pPr>
      <w:r>
        <w:rPr>
          <w:rFonts w:hint="eastAsia"/>
        </w:rPr>
        <w:t>出厂检验项目见表3</w:t>
      </w:r>
      <w:r>
        <w:rPr>
          <w:rFonts w:hint="eastAsia"/>
          <w:szCs w:val="21"/>
        </w:rPr>
        <w:t>。</w:t>
      </w:r>
    </w:p>
    <w:p>
      <w:pPr>
        <w:pStyle w:val="166"/>
      </w:pPr>
      <w:r>
        <w:rPr>
          <w:rFonts w:hint="eastAsia"/>
        </w:rPr>
        <w:t>产品应经过出厂检验合格后方可出厂。</w:t>
      </w:r>
    </w:p>
    <w:p>
      <w:pPr>
        <w:pStyle w:val="166"/>
      </w:pPr>
      <w:r>
        <w:rPr>
          <w:rFonts w:hint="eastAsia"/>
        </w:rPr>
        <w:t>如有一项不合格则判定为产品不合格。</w:t>
      </w:r>
    </w:p>
    <w:p>
      <w:pPr>
        <w:pStyle w:val="234"/>
        <w:numPr>
          <w:ilvl w:val="0"/>
          <w:numId w:val="16"/>
        </w:numPr>
        <w:tabs>
          <w:tab w:val="clear" w:pos="360"/>
        </w:tabs>
        <w:spacing w:before="120" w:after="120"/>
        <w:ind w:left="0"/>
      </w:pPr>
      <w:r>
        <w:rPr>
          <w:rFonts w:hint="eastAsia"/>
        </w:rPr>
        <w:t>检验项目</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732"/>
        <w:gridCol w:w="987"/>
        <w:gridCol w:w="1626"/>
        <w:gridCol w:w="1559"/>
        <w:gridCol w:w="1559"/>
        <w:gridCol w:w="1093"/>
        <w:gridCol w:w="12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732" w:type="dxa"/>
            <w:tcBorders>
              <w:top w:val="single" w:color="auto" w:sz="8" w:space="0"/>
              <w:bottom w:val="single" w:color="auto" w:sz="8" w:space="0"/>
            </w:tcBorders>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序号</w:t>
            </w:r>
          </w:p>
        </w:tc>
        <w:tc>
          <w:tcPr>
            <w:tcW w:w="2613" w:type="dxa"/>
            <w:gridSpan w:val="2"/>
            <w:tcBorders>
              <w:top w:val="single" w:color="auto" w:sz="8" w:space="0"/>
              <w:bottom w:val="single" w:color="auto" w:sz="8" w:space="0"/>
            </w:tcBorders>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检验项目</w:t>
            </w:r>
          </w:p>
        </w:tc>
        <w:tc>
          <w:tcPr>
            <w:tcW w:w="1559" w:type="dxa"/>
            <w:tcBorders>
              <w:top w:val="single" w:color="auto" w:sz="8" w:space="0"/>
              <w:bottom w:val="single" w:color="auto" w:sz="8" w:space="0"/>
            </w:tcBorders>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要求</w:t>
            </w:r>
          </w:p>
        </w:tc>
        <w:tc>
          <w:tcPr>
            <w:tcW w:w="1559" w:type="dxa"/>
            <w:tcBorders>
              <w:top w:val="single" w:color="auto" w:sz="8" w:space="0"/>
              <w:bottom w:val="single" w:color="auto" w:sz="8" w:space="0"/>
            </w:tcBorders>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检验方法</w:t>
            </w:r>
          </w:p>
        </w:tc>
        <w:tc>
          <w:tcPr>
            <w:tcW w:w="1093" w:type="dxa"/>
            <w:tcBorders>
              <w:top w:val="single" w:color="auto" w:sz="8" w:space="0"/>
              <w:bottom w:val="single" w:color="auto" w:sz="8" w:space="0"/>
            </w:tcBorders>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出厂检验</w:t>
            </w:r>
          </w:p>
        </w:tc>
        <w:tc>
          <w:tcPr>
            <w:tcW w:w="1276" w:type="dxa"/>
            <w:tcBorders>
              <w:top w:val="single" w:color="auto" w:sz="8" w:space="0"/>
              <w:bottom w:val="single" w:color="auto" w:sz="8" w:space="0"/>
            </w:tcBorders>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型式检验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732" w:type="dxa"/>
            <w:tcBorders>
              <w:top w:val="single" w:color="auto" w:sz="8" w:space="0"/>
            </w:tcBorders>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1</w:t>
            </w:r>
          </w:p>
        </w:tc>
        <w:tc>
          <w:tcPr>
            <w:tcW w:w="2613" w:type="dxa"/>
            <w:gridSpan w:val="2"/>
            <w:tcBorders>
              <w:top w:val="single" w:color="auto" w:sz="8" w:space="0"/>
            </w:tcBorders>
            <w:shd w:val="clear" w:color="auto" w:fill="auto"/>
            <w:vAlign w:val="center"/>
          </w:tcPr>
          <w:p>
            <w:pPr>
              <w:spacing w:line="240" w:lineRule="auto"/>
              <w:jc w:val="center"/>
              <w:rPr>
                <w:rFonts w:ascii="宋体" w:hAnsi="宋体"/>
                <w:color w:val="000000"/>
                <w:sz w:val="18"/>
                <w:szCs w:val="18"/>
              </w:rPr>
            </w:pPr>
            <w:r>
              <w:rPr>
                <w:rFonts w:hint="eastAsia"/>
              </w:rPr>
              <w:t>外观、装配</w:t>
            </w:r>
          </w:p>
        </w:tc>
        <w:tc>
          <w:tcPr>
            <w:tcW w:w="1559" w:type="dxa"/>
            <w:tcBorders>
              <w:top w:val="single" w:color="auto" w:sz="8" w:space="0"/>
            </w:tcBorders>
            <w:shd w:val="clear" w:color="auto" w:fill="auto"/>
            <w:vAlign w:val="center"/>
          </w:tcPr>
          <w:p>
            <w:pPr>
              <w:spacing w:line="240" w:lineRule="auto"/>
              <w:jc w:val="center"/>
              <w:rPr>
                <w:rFonts w:ascii="宋体" w:hAnsi="宋体"/>
                <w:color w:val="000000"/>
                <w:sz w:val="18"/>
                <w:szCs w:val="18"/>
              </w:rPr>
            </w:pPr>
            <w:r>
              <w:rPr>
                <w:rFonts w:ascii="宋体" w:hAnsi="宋体"/>
                <w:color w:val="000000"/>
                <w:sz w:val="18"/>
                <w:szCs w:val="18"/>
              </w:rPr>
              <w:t>5.3</w:t>
            </w:r>
          </w:p>
        </w:tc>
        <w:tc>
          <w:tcPr>
            <w:tcW w:w="1559" w:type="dxa"/>
            <w:tcBorders>
              <w:top w:val="single" w:color="auto" w:sz="8" w:space="0"/>
            </w:tcBorders>
            <w:shd w:val="clear" w:color="auto" w:fill="auto"/>
            <w:vAlign w:val="center"/>
          </w:tcPr>
          <w:p>
            <w:pPr>
              <w:spacing w:line="240" w:lineRule="auto"/>
              <w:jc w:val="center"/>
              <w:rPr>
                <w:rFonts w:ascii="宋体" w:hAnsi="宋体"/>
                <w:color w:val="000000"/>
                <w:sz w:val="18"/>
                <w:szCs w:val="18"/>
              </w:rPr>
            </w:pPr>
            <w:r>
              <w:rPr>
                <w:rFonts w:ascii="宋体" w:hAnsi="宋体"/>
                <w:color w:val="000000"/>
                <w:sz w:val="18"/>
                <w:szCs w:val="18"/>
              </w:rPr>
              <w:t>6.1</w:t>
            </w:r>
          </w:p>
        </w:tc>
        <w:tc>
          <w:tcPr>
            <w:tcW w:w="1093" w:type="dxa"/>
            <w:tcBorders>
              <w:top w:val="single" w:color="auto" w:sz="8" w:space="0"/>
            </w:tcBorders>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1276" w:type="dxa"/>
            <w:tcBorders>
              <w:top w:val="single" w:color="auto" w:sz="8" w:space="0"/>
            </w:tcBorders>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732"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2</w:t>
            </w:r>
          </w:p>
        </w:tc>
        <w:tc>
          <w:tcPr>
            <w:tcW w:w="987" w:type="dxa"/>
            <w:vMerge w:val="restart"/>
            <w:shd w:val="clear" w:color="auto" w:fill="auto"/>
            <w:vAlign w:val="center"/>
          </w:tcPr>
          <w:p>
            <w:pPr>
              <w:spacing w:line="240" w:lineRule="auto"/>
              <w:jc w:val="center"/>
              <w:rPr>
                <w:rFonts w:ascii="宋体" w:hAnsi="宋体"/>
                <w:color w:val="000000"/>
                <w:sz w:val="18"/>
                <w:szCs w:val="18"/>
              </w:rPr>
            </w:pPr>
            <w:r>
              <w:rPr>
                <w:rFonts w:hint="eastAsia"/>
              </w:rPr>
              <w:t>机械性能</w:t>
            </w:r>
          </w:p>
        </w:tc>
        <w:tc>
          <w:tcPr>
            <w:tcW w:w="1626" w:type="dxa"/>
            <w:shd w:val="clear" w:color="auto" w:fill="auto"/>
            <w:vAlign w:val="center"/>
          </w:tcPr>
          <w:p>
            <w:pPr>
              <w:spacing w:line="240" w:lineRule="auto"/>
              <w:jc w:val="center"/>
              <w:rPr>
                <w:rFonts w:ascii="宋体" w:hAnsi="宋体"/>
                <w:color w:val="000000"/>
                <w:sz w:val="18"/>
                <w:szCs w:val="18"/>
              </w:rPr>
            </w:pPr>
            <w:r>
              <w:rPr>
                <w:rFonts w:hint="eastAsia"/>
              </w:rPr>
              <w:t>最大推力、拉力</w:t>
            </w:r>
          </w:p>
        </w:tc>
        <w:tc>
          <w:tcPr>
            <w:tcW w:w="1559"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5</w:t>
            </w:r>
            <w:r>
              <w:rPr>
                <w:rFonts w:ascii="宋体" w:hAnsi="宋体"/>
                <w:color w:val="000000"/>
                <w:sz w:val="18"/>
                <w:szCs w:val="18"/>
              </w:rPr>
              <w:t>.4</w:t>
            </w:r>
          </w:p>
        </w:tc>
        <w:tc>
          <w:tcPr>
            <w:tcW w:w="1559" w:type="dxa"/>
            <w:shd w:val="clear" w:color="auto" w:fill="auto"/>
            <w:vAlign w:val="center"/>
          </w:tcPr>
          <w:p>
            <w:pPr>
              <w:spacing w:line="240" w:lineRule="auto"/>
              <w:jc w:val="center"/>
              <w:rPr>
                <w:rFonts w:ascii="宋体" w:hAnsi="宋体"/>
                <w:color w:val="000000"/>
                <w:sz w:val="18"/>
                <w:szCs w:val="18"/>
              </w:rPr>
            </w:pPr>
            <w:r>
              <w:rPr>
                <w:rFonts w:ascii="宋体" w:hAnsi="宋体"/>
                <w:color w:val="000000"/>
                <w:sz w:val="18"/>
                <w:szCs w:val="18"/>
              </w:rPr>
              <w:t>6.2.1</w:t>
            </w:r>
          </w:p>
        </w:tc>
        <w:tc>
          <w:tcPr>
            <w:tcW w:w="1093"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1276"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732"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3</w:t>
            </w:r>
          </w:p>
        </w:tc>
        <w:tc>
          <w:tcPr>
            <w:tcW w:w="987" w:type="dxa"/>
            <w:vMerge w:val="continue"/>
            <w:shd w:val="clear" w:color="auto" w:fill="auto"/>
            <w:vAlign w:val="center"/>
          </w:tcPr>
          <w:p>
            <w:pPr>
              <w:spacing w:line="240" w:lineRule="auto"/>
              <w:jc w:val="center"/>
              <w:rPr>
                <w:rFonts w:ascii="宋体" w:hAnsi="宋体"/>
                <w:color w:val="000000"/>
                <w:sz w:val="18"/>
                <w:szCs w:val="18"/>
              </w:rPr>
            </w:pPr>
          </w:p>
        </w:tc>
        <w:tc>
          <w:tcPr>
            <w:tcW w:w="1626" w:type="dxa"/>
            <w:shd w:val="clear" w:color="auto" w:fill="auto"/>
            <w:vAlign w:val="center"/>
          </w:tcPr>
          <w:p>
            <w:pPr>
              <w:spacing w:line="240" w:lineRule="auto"/>
              <w:jc w:val="center"/>
              <w:rPr>
                <w:rFonts w:ascii="宋体" w:hAnsi="宋体"/>
                <w:color w:val="000000"/>
                <w:sz w:val="18"/>
                <w:szCs w:val="18"/>
              </w:rPr>
            </w:pPr>
            <w:r>
              <w:rPr>
                <w:rFonts w:hint="eastAsia"/>
              </w:rPr>
              <w:t>运行速度</w:t>
            </w:r>
          </w:p>
        </w:tc>
        <w:tc>
          <w:tcPr>
            <w:tcW w:w="1559"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5</w:t>
            </w:r>
            <w:r>
              <w:rPr>
                <w:rFonts w:ascii="宋体" w:hAnsi="宋体"/>
                <w:color w:val="000000"/>
                <w:sz w:val="18"/>
                <w:szCs w:val="18"/>
              </w:rPr>
              <w:t>.4</w:t>
            </w:r>
          </w:p>
        </w:tc>
        <w:tc>
          <w:tcPr>
            <w:tcW w:w="1559" w:type="dxa"/>
            <w:shd w:val="clear" w:color="auto" w:fill="auto"/>
            <w:vAlign w:val="center"/>
          </w:tcPr>
          <w:p>
            <w:pPr>
              <w:spacing w:line="240" w:lineRule="auto"/>
              <w:jc w:val="center"/>
              <w:rPr>
                <w:rFonts w:ascii="宋体" w:hAnsi="宋体"/>
                <w:color w:val="000000"/>
                <w:sz w:val="18"/>
                <w:szCs w:val="18"/>
              </w:rPr>
            </w:pPr>
            <w:r>
              <w:rPr>
                <w:rFonts w:ascii="宋体" w:hAnsi="宋体"/>
                <w:color w:val="000000"/>
                <w:sz w:val="18"/>
                <w:szCs w:val="18"/>
              </w:rPr>
              <w:t>6.2.2</w:t>
            </w:r>
          </w:p>
        </w:tc>
        <w:tc>
          <w:tcPr>
            <w:tcW w:w="1093"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1276"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732"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4</w:t>
            </w:r>
          </w:p>
        </w:tc>
        <w:tc>
          <w:tcPr>
            <w:tcW w:w="987" w:type="dxa"/>
            <w:vMerge w:val="continue"/>
            <w:shd w:val="clear" w:color="auto" w:fill="auto"/>
            <w:vAlign w:val="center"/>
          </w:tcPr>
          <w:p>
            <w:pPr>
              <w:spacing w:line="240" w:lineRule="auto"/>
              <w:jc w:val="center"/>
              <w:rPr>
                <w:rFonts w:ascii="宋体" w:hAnsi="宋体"/>
                <w:color w:val="000000"/>
                <w:sz w:val="18"/>
                <w:szCs w:val="18"/>
              </w:rPr>
            </w:pPr>
          </w:p>
        </w:tc>
        <w:tc>
          <w:tcPr>
            <w:tcW w:w="1626" w:type="dxa"/>
            <w:shd w:val="clear" w:color="auto" w:fill="auto"/>
            <w:vAlign w:val="center"/>
          </w:tcPr>
          <w:p>
            <w:pPr>
              <w:spacing w:line="240" w:lineRule="auto"/>
              <w:jc w:val="center"/>
              <w:rPr>
                <w:rFonts w:ascii="宋体" w:hAnsi="宋体"/>
                <w:color w:val="000000"/>
                <w:sz w:val="18"/>
                <w:szCs w:val="18"/>
              </w:rPr>
            </w:pPr>
            <w:r>
              <w:rPr>
                <w:rFonts w:hint="eastAsia"/>
              </w:rPr>
              <w:t>自锁力</w:t>
            </w:r>
          </w:p>
        </w:tc>
        <w:tc>
          <w:tcPr>
            <w:tcW w:w="1559" w:type="dxa"/>
            <w:shd w:val="clear" w:color="auto" w:fill="auto"/>
          </w:tcPr>
          <w:p>
            <w:pPr>
              <w:spacing w:line="240" w:lineRule="auto"/>
              <w:jc w:val="center"/>
              <w:rPr>
                <w:rFonts w:ascii="宋体" w:hAnsi="宋体"/>
                <w:color w:val="000000"/>
                <w:sz w:val="18"/>
                <w:szCs w:val="18"/>
              </w:rPr>
            </w:pPr>
            <w:r>
              <w:rPr>
                <w:rFonts w:hint="eastAsia" w:ascii="宋体" w:hAnsi="宋体"/>
                <w:color w:val="000000"/>
                <w:sz w:val="18"/>
                <w:szCs w:val="18"/>
              </w:rPr>
              <w:t>5</w:t>
            </w:r>
            <w:r>
              <w:rPr>
                <w:rFonts w:ascii="宋体" w:hAnsi="宋体"/>
                <w:color w:val="000000"/>
                <w:sz w:val="18"/>
                <w:szCs w:val="18"/>
              </w:rPr>
              <w:t>.4</w:t>
            </w:r>
          </w:p>
        </w:tc>
        <w:tc>
          <w:tcPr>
            <w:tcW w:w="1559" w:type="dxa"/>
            <w:shd w:val="clear" w:color="auto" w:fill="auto"/>
          </w:tcPr>
          <w:p>
            <w:pPr>
              <w:spacing w:line="240" w:lineRule="auto"/>
              <w:jc w:val="center"/>
              <w:rPr>
                <w:rFonts w:ascii="宋体" w:hAnsi="宋体"/>
                <w:color w:val="000000"/>
                <w:sz w:val="18"/>
                <w:szCs w:val="18"/>
              </w:rPr>
            </w:pPr>
            <w:r>
              <w:rPr>
                <w:rFonts w:ascii="宋体" w:hAnsi="宋体"/>
                <w:color w:val="000000"/>
                <w:sz w:val="18"/>
                <w:szCs w:val="18"/>
              </w:rPr>
              <w:t>6.2.3</w:t>
            </w:r>
          </w:p>
        </w:tc>
        <w:tc>
          <w:tcPr>
            <w:tcW w:w="1093"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1276"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732"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5</w:t>
            </w:r>
          </w:p>
        </w:tc>
        <w:tc>
          <w:tcPr>
            <w:tcW w:w="2613" w:type="dxa"/>
            <w:gridSpan w:val="2"/>
            <w:shd w:val="clear" w:color="auto" w:fill="auto"/>
            <w:vAlign w:val="center"/>
          </w:tcPr>
          <w:p>
            <w:pPr>
              <w:spacing w:line="240" w:lineRule="auto"/>
              <w:jc w:val="center"/>
              <w:rPr>
                <w:rFonts w:ascii="宋体" w:hAnsi="宋体"/>
                <w:color w:val="000000"/>
                <w:sz w:val="18"/>
                <w:szCs w:val="18"/>
              </w:rPr>
            </w:pPr>
            <w:r>
              <w:rPr>
                <w:rFonts w:hint="eastAsia"/>
              </w:rPr>
              <w:t>噪音</w:t>
            </w:r>
          </w:p>
        </w:tc>
        <w:tc>
          <w:tcPr>
            <w:tcW w:w="1559" w:type="dxa"/>
            <w:shd w:val="clear" w:color="auto" w:fill="auto"/>
          </w:tcPr>
          <w:p>
            <w:pPr>
              <w:spacing w:line="240" w:lineRule="auto"/>
              <w:jc w:val="center"/>
              <w:rPr>
                <w:rFonts w:ascii="宋体" w:hAnsi="宋体"/>
                <w:color w:val="000000"/>
                <w:sz w:val="18"/>
                <w:szCs w:val="18"/>
              </w:rPr>
            </w:pPr>
            <w:r>
              <w:rPr>
                <w:rFonts w:hint="eastAsia" w:ascii="宋体" w:hAnsi="宋体"/>
                <w:color w:val="000000"/>
                <w:sz w:val="18"/>
                <w:szCs w:val="18"/>
              </w:rPr>
              <w:t>5</w:t>
            </w:r>
            <w:r>
              <w:rPr>
                <w:rFonts w:ascii="宋体" w:hAnsi="宋体"/>
                <w:color w:val="000000"/>
                <w:sz w:val="18"/>
                <w:szCs w:val="18"/>
              </w:rPr>
              <w:t>.5</w:t>
            </w:r>
          </w:p>
        </w:tc>
        <w:tc>
          <w:tcPr>
            <w:tcW w:w="1559" w:type="dxa"/>
            <w:shd w:val="clear" w:color="auto" w:fill="auto"/>
          </w:tcPr>
          <w:p>
            <w:pPr>
              <w:spacing w:line="240" w:lineRule="auto"/>
              <w:jc w:val="center"/>
              <w:rPr>
                <w:rFonts w:ascii="宋体" w:hAnsi="宋体"/>
                <w:color w:val="000000"/>
                <w:sz w:val="18"/>
                <w:szCs w:val="18"/>
              </w:rPr>
            </w:pPr>
            <w:r>
              <w:rPr>
                <w:rFonts w:ascii="宋体" w:hAnsi="宋体"/>
                <w:color w:val="000000"/>
                <w:sz w:val="18"/>
                <w:szCs w:val="18"/>
              </w:rPr>
              <w:t>6.3</w:t>
            </w:r>
          </w:p>
        </w:tc>
        <w:tc>
          <w:tcPr>
            <w:tcW w:w="1093"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1276"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732" w:type="dxa"/>
            <w:shd w:val="clear" w:color="auto" w:fill="auto"/>
            <w:vAlign w:val="center"/>
          </w:tcPr>
          <w:p>
            <w:pPr>
              <w:spacing w:line="240" w:lineRule="auto"/>
              <w:jc w:val="center"/>
              <w:rPr>
                <w:rFonts w:ascii="宋体" w:hAnsi="宋体"/>
                <w:color w:val="000000"/>
                <w:sz w:val="18"/>
                <w:szCs w:val="18"/>
              </w:rPr>
            </w:pPr>
            <w:r>
              <w:rPr>
                <w:rFonts w:ascii="宋体" w:hAnsi="宋体"/>
                <w:color w:val="000000"/>
                <w:sz w:val="18"/>
                <w:szCs w:val="18"/>
              </w:rPr>
              <w:t>6</w:t>
            </w:r>
          </w:p>
        </w:tc>
        <w:tc>
          <w:tcPr>
            <w:tcW w:w="2613" w:type="dxa"/>
            <w:gridSpan w:val="2"/>
            <w:shd w:val="clear" w:color="auto" w:fill="auto"/>
            <w:vAlign w:val="center"/>
          </w:tcPr>
          <w:p>
            <w:pPr>
              <w:spacing w:line="240" w:lineRule="auto"/>
              <w:jc w:val="center"/>
              <w:rPr>
                <w:rFonts w:ascii="宋体" w:hAnsi="宋体"/>
                <w:color w:val="000000"/>
                <w:sz w:val="18"/>
                <w:szCs w:val="18"/>
              </w:rPr>
            </w:pPr>
            <w:r>
              <w:rPr>
                <w:rFonts w:hint="eastAsia"/>
              </w:rPr>
              <w:t>温升</w:t>
            </w:r>
          </w:p>
        </w:tc>
        <w:tc>
          <w:tcPr>
            <w:tcW w:w="1559" w:type="dxa"/>
            <w:shd w:val="clear" w:color="auto" w:fill="auto"/>
          </w:tcPr>
          <w:p>
            <w:pPr>
              <w:spacing w:line="240" w:lineRule="auto"/>
              <w:jc w:val="center"/>
              <w:rPr>
                <w:rFonts w:ascii="宋体" w:hAnsi="宋体"/>
                <w:color w:val="000000"/>
                <w:sz w:val="18"/>
                <w:szCs w:val="18"/>
              </w:rPr>
            </w:pPr>
            <w:r>
              <w:rPr>
                <w:rFonts w:hint="eastAsia" w:ascii="宋体" w:hAnsi="宋体"/>
                <w:color w:val="000000"/>
                <w:sz w:val="18"/>
                <w:szCs w:val="18"/>
              </w:rPr>
              <w:t>5</w:t>
            </w:r>
            <w:r>
              <w:rPr>
                <w:rFonts w:ascii="宋体" w:hAnsi="宋体"/>
                <w:color w:val="000000"/>
                <w:sz w:val="18"/>
                <w:szCs w:val="18"/>
              </w:rPr>
              <w:t>.6</w:t>
            </w:r>
          </w:p>
        </w:tc>
        <w:tc>
          <w:tcPr>
            <w:tcW w:w="1559" w:type="dxa"/>
            <w:shd w:val="clear" w:color="auto" w:fill="auto"/>
          </w:tcPr>
          <w:p>
            <w:pPr>
              <w:spacing w:line="240" w:lineRule="auto"/>
              <w:jc w:val="center"/>
              <w:rPr>
                <w:rFonts w:ascii="宋体" w:hAnsi="宋体"/>
                <w:color w:val="000000"/>
                <w:sz w:val="18"/>
                <w:szCs w:val="18"/>
              </w:rPr>
            </w:pPr>
            <w:r>
              <w:rPr>
                <w:rFonts w:ascii="宋体" w:hAnsi="宋体"/>
                <w:color w:val="000000"/>
                <w:sz w:val="18"/>
                <w:szCs w:val="18"/>
              </w:rPr>
              <w:t>6.4</w:t>
            </w:r>
          </w:p>
        </w:tc>
        <w:tc>
          <w:tcPr>
            <w:tcW w:w="1093" w:type="dxa"/>
            <w:shd w:val="clear" w:color="auto" w:fill="auto"/>
            <w:vAlign w:val="center"/>
          </w:tcPr>
          <w:p>
            <w:pPr>
              <w:spacing w:line="240" w:lineRule="auto"/>
              <w:jc w:val="center"/>
              <w:rPr>
                <w:rFonts w:ascii="宋体" w:hAnsi="宋体"/>
                <w:color w:val="000000"/>
                <w:sz w:val="18"/>
                <w:szCs w:val="18"/>
              </w:rPr>
            </w:pPr>
            <w:r>
              <w:rPr>
                <w:rFonts w:hint="eastAsia"/>
                <w:sz w:val="18"/>
              </w:rPr>
              <w:t>×</w:t>
            </w:r>
          </w:p>
        </w:tc>
        <w:tc>
          <w:tcPr>
            <w:tcW w:w="1276"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732" w:type="dxa"/>
            <w:shd w:val="clear" w:color="auto" w:fill="auto"/>
            <w:vAlign w:val="center"/>
          </w:tcPr>
          <w:p>
            <w:pPr>
              <w:spacing w:line="240" w:lineRule="auto"/>
              <w:jc w:val="center"/>
              <w:rPr>
                <w:rFonts w:ascii="宋体" w:hAnsi="宋体"/>
                <w:color w:val="000000"/>
                <w:sz w:val="18"/>
                <w:szCs w:val="18"/>
              </w:rPr>
            </w:pPr>
            <w:r>
              <w:rPr>
                <w:rFonts w:ascii="宋体" w:hAnsi="宋体"/>
                <w:color w:val="000000"/>
                <w:sz w:val="18"/>
                <w:szCs w:val="18"/>
              </w:rPr>
              <w:t>7</w:t>
            </w:r>
          </w:p>
        </w:tc>
        <w:tc>
          <w:tcPr>
            <w:tcW w:w="2613" w:type="dxa"/>
            <w:gridSpan w:val="2"/>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耐电压</w:t>
            </w:r>
          </w:p>
        </w:tc>
        <w:tc>
          <w:tcPr>
            <w:tcW w:w="1559" w:type="dxa"/>
            <w:shd w:val="clear" w:color="auto" w:fill="auto"/>
          </w:tcPr>
          <w:p>
            <w:pPr>
              <w:spacing w:line="240" w:lineRule="auto"/>
              <w:jc w:val="center"/>
              <w:rPr>
                <w:rFonts w:ascii="宋体" w:hAnsi="宋体"/>
                <w:color w:val="000000"/>
                <w:sz w:val="18"/>
                <w:szCs w:val="18"/>
              </w:rPr>
            </w:pPr>
            <w:r>
              <w:rPr>
                <w:rFonts w:hint="eastAsia" w:ascii="宋体" w:hAnsi="宋体"/>
                <w:color w:val="000000"/>
                <w:sz w:val="18"/>
                <w:szCs w:val="18"/>
              </w:rPr>
              <w:t>5</w:t>
            </w:r>
            <w:r>
              <w:rPr>
                <w:rFonts w:ascii="宋体" w:hAnsi="宋体"/>
                <w:color w:val="000000"/>
                <w:sz w:val="18"/>
                <w:szCs w:val="18"/>
              </w:rPr>
              <w:t>.7</w:t>
            </w:r>
          </w:p>
        </w:tc>
        <w:tc>
          <w:tcPr>
            <w:tcW w:w="1559" w:type="dxa"/>
            <w:shd w:val="clear" w:color="auto" w:fill="auto"/>
          </w:tcPr>
          <w:p>
            <w:pPr>
              <w:spacing w:line="240" w:lineRule="auto"/>
              <w:jc w:val="center"/>
              <w:rPr>
                <w:rFonts w:ascii="宋体" w:hAnsi="宋体"/>
                <w:color w:val="000000"/>
                <w:sz w:val="18"/>
                <w:szCs w:val="18"/>
              </w:rPr>
            </w:pPr>
            <w:r>
              <w:rPr>
                <w:rFonts w:ascii="宋体" w:hAnsi="宋体"/>
                <w:color w:val="000000"/>
                <w:sz w:val="18"/>
                <w:szCs w:val="18"/>
              </w:rPr>
              <w:t>6.5</w:t>
            </w:r>
          </w:p>
        </w:tc>
        <w:tc>
          <w:tcPr>
            <w:tcW w:w="1093" w:type="dxa"/>
            <w:shd w:val="clear" w:color="auto" w:fill="auto"/>
            <w:vAlign w:val="center"/>
          </w:tcPr>
          <w:p>
            <w:pPr>
              <w:spacing w:line="240" w:lineRule="auto"/>
              <w:jc w:val="center"/>
              <w:rPr>
                <w:rFonts w:ascii="宋体" w:hAnsi="宋体"/>
                <w:color w:val="000000"/>
                <w:sz w:val="18"/>
                <w:szCs w:val="18"/>
              </w:rPr>
            </w:pPr>
            <w:r>
              <w:rPr>
                <w:rFonts w:hint="eastAsia"/>
                <w:sz w:val="18"/>
              </w:rPr>
              <w:t>×</w:t>
            </w:r>
          </w:p>
        </w:tc>
        <w:tc>
          <w:tcPr>
            <w:tcW w:w="1276"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732"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8</w:t>
            </w:r>
          </w:p>
        </w:tc>
        <w:tc>
          <w:tcPr>
            <w:tcW w:w="2613" w:type="dxa"/>
            <w:gridSpan w:val="2"/>
            <w:shd w:val="clear" w:color="auto" w:fill="auto"/>
            <w:vAlign w:val="center"/>
          </w:tcPr>
          <w:p>
            <w:pPr>
              <w:spacing w:line="240" w:lineRule="auto"/>
              <w:jc w:val="center"/>
            </w:pPr>
            <w:r>
              <w:rPr>
                <w:rFonts w:hint="eastAsia"/>
              </w:rPr>
              <w:t>耐振动</w:t>
            </w:r>
          </w:p>
        </w:tc>
        <w:tc>
          <w:tcPr>
            <w:tcW w:w="1559" w:type="dxa"/>
            <w:shd w:val="clear" w:color="auto" w:fill="auto"/>
          </w:tcPr>
          <w:p>
            <w:pPr>
              <w:spacing w:line="240" w:lineRule="auto"/>
              <w:jc w:val="center"/>
              <w:rPr>
                <w:rFonts w:ascii="宋体" w:hAnsi="宋体"/>
                <w:color w:val="000000"/>
                <w:sz w:val="18"/>
                <w:szCs w:val="18"/>
              </w:rPr>
            </w:pPr>
            <w:r>
              <w:rPr>
                <w:rFonts w:ascii="宋体" w:hAnsi="宋体"/>
                <w:color w:val="000000"/>
                <w:sz w:val="18"/>
                <w:szCs w:val="18"/>
              </w:rPr>
              <w:t>5.</w:t>
            </w:r>
            <w:r>
              <w:rPr>
                <w:rFonts w:hint="eastAsia" w:ascii="宋体" w:hAnsi="宋体"/>
                <w:color w:val="000000"/>
                <w:sz w:val="18"/>
                <w:szCs w:val="18"/>
              </w:rPr>
              <w:t>8</w:t>
            </w:r>
          </w:p>
        </w:tc>
        <w:tc>
          <w:tcPr>
            <w:tcW w:w="1559" w:type="dxa"/>
            <w:shd w:val="clear" w:color="auto" w:fill="auto"/>
          </w:tcPr>
          <w:p>
            <w:pPr>
              <w:spacing w:line="240" w:lineRule="auto"/>
              <w:jc w:val="center"/>
              <w:rPr>
                <w:rFonts w:ascii="宋体" w:hAnsi="宋体"/>
                <w:color w:val="000000"/>
                <w:sz w:val="18"/>
                <w:szCs w:val="18"/>
              </w:rPr>
            </w:pPr>
            <w:r>
              <w:rPr>
                <w:rFonts w:hint="eastAsia" w:ascii="宋体" w:hAnsi="宋体"/>
                <w:color w:val="000000"/>
                <w:sz w:val="18"/>
                <w:szCs w:val="18"/>
              </w:rPr>
              <w:t>6</w:t>
            </w:r>
            <w:r>
              <w:rPr>
                <w:rFonts w:ascii="宋体" w:hAnsi="宋体"/>
                <w:color w:val="000000"/>
                <w:sz w:val="18"/>
                <w:szCs w:val="18"/>
              </w:rPr>
              <w:t>.6</w:t>
            </w:r>
          </w:p>
        </w:tc>
        <w:tc>
          <w:tcPr>
            <w:tcW w:w="1093" w:type="dxa"/>
            <w:shd w:val="clear" w:color="auto" w:fill="auto"/>
            <w:vAlign w:val="center"/>
          </w:tcPr>
          <w:p>
            <w:pPr>
              <w:spacing w:line="240" w:lineRule="auto"/>
              <w:jc w:val="center"/>
              <w:rPr>
                <w:sz w:val="18"/>
              </w:rPr>
            </w:pPr>
            <w:r>
              <w:rPr>
                <w:rFonts w:hint="eastAsia"/>
                <w:sz w:val="18"/>
              </w:rPr>
              <w:t>×</w:t>
            </w:r>
          </w:p>
        </w:tc>
        <w:tc>
          <w:tcPr>
            <w:tcW w:w="1276"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732"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9</w:t>
            </w:r>
          </w:p>
        </w:tc>
        <w:tc>
          <w:tcPr>
            <w:tcW w:w="987" w:type="dxa"/>
            <w:vMerge w:val="restart"/>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高低温要求</w:t>
            </w:r>
          </w:p>
        </w:tc>
        <w:tc>
          <w:tcPr>
            <w:tcW w:w="1626" w:type="dxa"/>
            <w:shd w:val="clear" w:color="auto" w:fill="auto"/>
            <w:vAlign w:val="center"/>
          </w:tcPr>
          <w:p>
            <w:pPr>
              <w:spacing w:line="240" w:lineRule="auto"/>
              <w:jc w:val="center"/>
              <w:rPr>
                <w:rFonts w:ascii="宋体" w:hAnsi="宋体"/>
                <w:color w:val="000000"/>
                <w:sz w:val="18"/>
                <w:szCs w:val="18"/>
              </w:rPr>
            </w:pPr>
            <w:r>
              <w:rPr>
                <w:rFonts w:hint="eastAsia"/>
              </w:rPr>
              <w:t>高温试验</w:t>
            </w:r>
          </w:p>
        </w:tc>
        <w:tc>
          <w:tcPr>
            <w:tcW w:w="1559" w:type="dxa"/>
            <w:shd w:val="clear" w:color="auto" w:fill="auto"/>
          </w:tcPr>
          <w:p>
            <w:pPr>
              <w:spacing w:line="240" w:lineRule="auto"/>
              <w:jc w:val="center"/>
              <w:rPr>
                <w:rFonts w:ascii="宋体" w:hAnsi="宋体"/>
                <w:color w:val="000000"/>
                <w:sz w:val="18"/>
                <w:szCs w:val="18"/>
              </w:rPr>
            </w:pPr>
            <w:r>
              <w:rPr>
                <w:rFonts w:hint="eastAsia" w:ascii="宋体" w:hAnsi="宋体"/>
                <w:color w:val="000000"/>
                <w:sz w:val="18"/>
                <w:szCs w:val="18"/>
              </w:rPr>
              <w:t>5</w:t>
            </w:r>
            <w:r>
              <w:rPr>
                <w:rFonts w:ascii="宋体" w:hAnsi="宋体"/>
                <w:color w:val="000000"/>
                <w:sz w:val="18"/>
                <w:szCs w:val="18"/>
              </w:rPr>
              <w:t>.9.1</w:t>
            </w:r>
          </w:p>
        </w:tc>
        <w:tc>
          <w:tcPr>
            <w:tcW w:w="1559" w:type="dxa"/>
            <w:shd w:val="clear" w:color="auto" w:fill="auto"/>
          </w:tcPr>
          <w:p>
            <w:pPr>
              <w:spacing w:line="240" w:lineRule="auto"/>
              <w:jc w:val="center"/>
              <w:rPr>
                <w:rFonts w:ascii="宋体" w:hAnsi="宋体"/>
                <w:color w:val="000000"/>
                <w:sz w:val="18"/>
                <w:szCs w:val="18"/>
              </w:rPr>
            </w:pPr>
            <w:r>
              <w:rPr>
                <w:rFonts w:ascii="宋体" w:hAnsi="宋体"/>
                <w:color w:val="000000"/>
                <w:sz w:val="18"/>
                <w:szCs w:val="18"/>
              </w:rPr>
              <w:t>6.7.1</w:t>
            </w:r>
          </w:p>
        </w:tc>
        <w:tc>
          <w:tcPr>
            <w:tcW w:w="1093" w:type="dxa"/>
            <w:shd w:val="clear" w:color="auto" w:fill="auto"/>
            <w:vAlign w:val="center"/>
          </w:tcPr>
          <w:p>
            <w:pPr>
              <w:spacing w:line="240" w:lineRule="auto"/>
              <w:jc w:val="center"/>
              <w:rPr>
                <w:rFonts w:ascii="宋体" w:hAnsi="宋体"/>
                <w:color w:val="000000"/>
                <w:sz w:val="18"/>
                <w:szCs w:val="18"/>
              </w:rPr>
            </w:pPr>
            <w:r>
              <w:rPr>
                <w:rFonts w:hint="eastAsia"/>
                <w:sz w:val="18"/>
              </w:rPr>
              <w:t>×</w:t>
            </w:r>
          </w:p>
        </w:tc>
        <w:tc>
          <w:tcPr>
            <w:tcW w:w="1276"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732"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1</w:t>
            </w:r>
            <w:r>
              <w:rPr>
                <w:rFonts w:ascii="宋体" w:hAnsi="宋体"/>
                <w:color w:val="000000"/>
                <w:sz w:val="18"/>
                <w:szCs w:val="18"/>
              </w:rPr>
              <w:t>0</w:t>
            </w:r>
          </w:p>
        </w:tc>
        <w:tc>
          <w:tcPr>
            <w:tcW w:w="987" w:type="dxa"/>
            <w:vMerge w:val="continue"/>
            <w:shd w:val="clear" w:color="auto" w:fill="auto"/>
            <w:vAlign w:val="center"/>
          </w:tcPr>
          <w:p>
            <w:pPr>
              <w:spacing w:line="240" w:lineRule="auto"/>
              <w:jc w:val="center"/>
              <w:rPr>
                <w:rFonts w:ascii="宋体" w:hAnsi="宋体"/>
                <w:color w:val="000000"/>
                <w:sz w:val="18"/>
                <w:szCs w:val="18"/>
              </w:rPr>
            </w:pPr>
          </w:p>
        </w:tc>
        <w:tc>
          <w:tcPr>
            <w:tcW w:w="1626" w:type="dxa"/>
            <w:shd w:val="clear" w:color="auto" w:fill="auto"/>
            <w:vAlign w:val="center"/>
          </w:tcPr>
          <w:p>
            <w:pPr>
              <w:spacing w:line="240" w:lineRule="auto"/>
              <w:jc w:val="center"/>
              <w:rPr>
                <w:rFonts w:ascii="宋体" w:hAnsi="宋体"/>
                <w:color w:val="000000"/>
                <w:sz w:val="18"/>
                <w:szCs w:val="18"/>
              </w:rPr>
            </w:pPr>
            <w:r>
              <w:rPr>
                <w:rFonts w:hint="eastAsia"/>
              </w:rPr>
              <w:t>低温试验</w:t>
            </w:r>
          </w:p>
        </w:tc>
        <w:tc>
          <w:tcPr>
            <w:tcW w:w="1559" w:type="dxa"/>
            <w:shd w:val="clear" w:color="auto" w:fill="auto"/>
          </w:tcPr>
          <w:p>
            <w:pPr>
              <w:spacing w:line="240" w:lineRule="auto"/>
              <w:jc w:val="center"/>
              <w:rPr>
                <w:rFonts w:ascii="宋体" w:hAnsi="宋体"/>
                <w:color w:val="000000"/>
                <w:sz w:val="18"/>
                <w:szCs w:val="18"/>
              </w:rPr>
            </w:pPr>
            <w:r>
              <w:rPr>
                <w:rFonts w:hint="eastAsia" w:ascii="宋体" w:hAnsi="宋体"/>
                <w:color w:val="000000"/>
                <w:sz w:val="18"/>
                <w:szCs w:val="18"/>
              </w:rPr>
              <w:t>5</w:t>
            </w:r>
            <w:r>
              <w:rPr>
                <w:rFonts w:ascii="宋体" w:hAnsi="宋体"/>
                <w:color w:val="000000"/>
                <w:sz w:val="18"/>
                <w:szCs w:val="18"/>
              </w:rPr>
              <w:t>.9.2</w:t>
            </w:r>
          </w:p>
        </w:tc>
        <w:tc>
          <w:tcPr>
            <w:tcW w:w="1559" w:type="dxa"/>
            <w:shd w:val="clear" w:color="auto" w:fill="auto"/>
          </w:tcPr>
          <w:p>
            <w:pPr>
              <w:spacing w:line="240" w:lineRule="auto"/>
              <w:jc w:val="center"/>
              <w:rPr>
                <w:rFonts w:ascii="宋体" w:hAnsi="宋体"/>
                <w:color w:val="000000"/>
                <w:sz w:val="18"/>
                <w:szCs w:val="18"/>
              </w:rPr>
            </w:pPr>
            <w:r>
              <w:rPr>
                <w:rFonts w:ascii="宋体" w:hAnsi="宋体"/>
                <w:color w:val="000000"/>
                <w:sz w:val="18"/>
                <w:szCs w:val="18"/>
              </w:rPr>
              <w:t>6.7.2</w:t>
            </w:r>
          </w:p>
        </w:tc>
        <w:tc>
          <w:tcPr>
            <w:tcW w:w="1093" w:type="dxa"/>
            <w:shd w:val="clear" w:color="auto" w:fill="auto"/>
            <w:vAlign w:val="center"/>
          </w:tcPr>
          <w:p>
            <w:pPr>
              <w:spacing w:line="240" w:lineRule="auto"/>
              <w:jc w:val="center"/>
              <w:rPr>
                <w:rFonts w:ascii="宋体" w:hAnsi="宋体"/>
                <w:color w:val="000000"/>
                <w:sz w:val="18"/>
                <w:szCs w:val="18"/>
              </w:rPr>
            </w:pPr>
            <w:r>
              <w:rPr>
                <w:rFonts w:hint="eastAsia"/>
                <w:sz w:val="18"/>
              </w:rPr>
              <w:t>×</w:t>
            </w:r>
          </w:p>
        </w:tc>
        <w:tc>
          <w:tcPr>
            <w:tcW w:w="1276"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732"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1</w:t>
            </w:r>
            <w:r>
              <w:rPr>
                <w:rFonts w:ascii="宋体" w:hAnsi="宋体"/>
                <w:color w:val="000000"/>
                <w:sz w:val="18"/>
                <w:szCs w:val="18"/>
              </w:rPr>
              <w:t>1</w:t>
            </w:r>
          </w:p>
        </w:tc>
        <w:tc>
          <w:tcPr>
            <w:tcW w:w="2613" w:type="dxa"/>
            <w:gridSpan w:val="2"/>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电磁兼容</w:t>
            </w:r>
          </w:p>
        </w:tc>
        <w:tc>
          <w:tcPr>
            <w:tcW w:w="1559"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5</w:t>
            </w:r>
            <w:r>
              <w:rPr>
                <w:rFonts w:ascii="宋体" w:hAnsi="宋体"/>
                <w:color w:val="000000"/>
                <w:sz w:val="18"/>
                <w:szCs w:val="18"/>
              </w:rPr>
              <w:t>.10</w:t>
            </w:r>
          </w:p>
        </w:tc>
        <w:tc>
          <w:tcPr>
            <w:tcW w:w="1559" w:type="dxa"/>
            <w:shd w:val="clear" w:color="auto" w:fill="auto"/>
            <w:vAlign w:val="center"/>
          </w:tcPr>
          <w:p>
            <w:pPr>
              <w:spacing w:line="240" w:lineRule="auto"/>
              <w:jc w:val="center"/>
              <w:rPr>
                <w:rFonts w:ascii="宋体" w:hAnsi="宋体"/>
                <w:color w:val="000000"/>
                <w:sz w:val="18"/>
                <w:szCs w:val="18"/>
              </w:rPr>
            </w:pPr>
            <w:r>
              <w:rPr>
                <w:rFonts w:ascii="宋体" w:hAnsi="宋体"/>
                <w:color w:val="000000"/>
                <w:sz w:val="18"/>
                <w:szCs w:val="18"/>
              </w:rPr>
              <w:t>6.8</w:t>
            </w:r>
          </w:p>
        </w:tc>
        <w:tc>
          <w:tcPr>
            <w:tcW w:w="1093" w:type="dxa"/>
            <w:shd w:val="clear" w:color="auto" w:fill="auto"/>
            <w:vAlign w:val="center"/>
          </w:tcPr>
          <w:p>
            <w:pPr>
              <w:spacing w:line="240" w:lineRule="auto"/>
              <w:jc w:val="center"/>
              <w:rPr>
                <w:rFonts w:ascii="宋体" w:hAnsi="宋体"/>
                <w:color w:val="000000"/>
                <w:sz w:val="18"/>
                <w:szCs w:val="18"/>
              </w:rPr>
            </w:pPr>
            <w:r>
              <w:rPr>
                <w:rFonts w:hint="eastAsia"/>
                <w:sz w:val="18"/>
              </w:rPr>
              <w:t>×</w:t>
            </w:r>
          </w:p>
        </w:tc>
        <w:tc>
          <w:tcPr>
            <w:tcW w:w="1276"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8832" w:type="dxa"/>
            <w:gridSpan w:val="7"/>
            <w:tcBorders>
              <w:top w:val="single" w:color="auto" w:sz="8" w:space="0"/>
              <w:bottom w:val="single" w:color="auto" w:sz="8" w:space="0"/>
            </w:tcBorders>
            <w:shd w:val="clear" w:color="auto" w:fill="auto"/>
            <w:vAlign w:val="center"/>
          </w:tcPr>
          <w:p>
            <w:pPr>
              <w:pStyle w:val="180"/>
            </w:pPr>
            <w:r>
              <w:rPr>
                <w:rFonts w:hint="eastAsia"/>
              </w:rPr>
              <w:t>“√”表示要进行的检验项目，“×”表示不进行的检验项目。</w:t>
            </w:r>
          </w:p>
        </w:tc>
      </w:tr>
    </w:tbl>
    <w:p>
      <w:pPr>
        <w:pStyle w:val="106"/>
        <w:spacing w:before="120" w:after="120"/>
        <w:ind w:left="0"/>
      </w:pPr>
      <w:bookmarkStart w:id="154" w:name="_Toc104895570"/>
      <w:bookmarkStart w:id="155" w:name="_Toc104912462"/>
      <w:bookmarkStart w:id="156" w:name="_Toc105405847"/>
      <w:bookmarkStart w:id="157" w:name="_Toc129545273"/>
      <w:bookmarkStart w:id="158" w:name="_Toc104903881"/>
      <w:r>
        <w:rPr>
          <w:rFonts w:hint="eastAsia"/>
        </w:rPr>
        <w:t>型式检验</w:t>
      </w:r>
      <w:bookmarkEnd w:id="154"/>
      <w:bookmarkEnd w:id="155"/>
      <w:bookmarkEnd w:id="156"/>
      <w:bookmarkEnd w:id="157"/>
      <w:bookmarkEnd w:id="158"/>
    </w:p>
    <w:p>
      <w:pPr>
        <w:pStyle w:val="166"/>
      </w:pPr>
      <w:r>
        <w:rPr>
          <w:rFonts w:hint="eastAsia"/>
        </w:rPr>
        <w:t>有下列情况之一时，一般应进行型式检验：</w:t>
      </w:r>
    </w:p>
    <w:p>
      <w:pPr>
        <w:pStyle w:val="175"/>
        <w:numPr>
          <w:ilvl w:val="0"/>
          <w:numId w:val="32"/>
        </w:numPr>
      </w:pPr>
      <w:r>
        <w:rPr>
          <w:rFonts w:hint="eastAsia"/>
        </w:rPr>
        <w:t>产品结构、材料、工艺有重大改进时；</w:t>
      </w:r>
    </w:p>
    <w:p>
      <w:pPr>
        <w:pStyle w:val="175"/>
      </w:pPr>
      <w:r>
        <w:rPr>
          <w:rFonts w:hint="eastAsia" w:cs="宋体"/>
          <w:color w:val="000000"/>
        </w:rPr>
        <w:t>产品正常生产时，每6个月进行一次</w:t>
      </w:r>
      <w:r>
        <w:rPr>
          <w:rFonts w:hint="eastAsia"/>
        </w:rPr>
        <w:t>；</w:t>
      </w:r>
    </w:p>
    <w:p>
      <w:pPr>
        <w:pStyle w:val="175"/>
      </w:pPr>
      <w:r>
        <w:rPr>
          <w:rFonts w:hint="eastAsia"/>
        </w:rPr>
        <w:t>产品停产1年以上，恢复生产时；</w:t>
      </w:r>
    </w:p>
    <w:p>
      <w:pPr>
        <w:pStyle w:val="175"/>
      </w:pPr>
      <w:r>
        <w:rPr>
          <w:rFonts w:hint="eastAsia"/>
        </w:rPr>
        <w:t>出厂检验结果与上次型式检验有较大差异时；</w:t>
      </w:r>
    </w:p>
    <w:p>
      <w:pPr>
        <w:pStyle w:val="175"/>
      </w:pPr>
      <w:r>
        <w:rPr>
          <w:rFonts w:hint="eastAsia"/>
        </w:rPr>
        <w:t>国家质量监督机构依法提出进行型式检验时。</w:t>
      </w:r>
    </w:p>
    <w:p>
      <w:pPr>
        <w:pStyle w:val="166"/>
      </w:pPr>
      <w:r>
        <w:rPr>
          <w:rFonts w:hint="eastAsia"/>
        </w:rPr>
        <w:t>型式检验项目见表2</w:t>
      </w:r>
      <w:r>
        <w:rPr>
          <w:rFonts w:hint="eastAsia"/>
          <w:szCs w:val="21"/>
        </w:rPr>
        <w:t>。</w:t>
      </w:r>
    </w:p>
    <w:p>
      <w:pPr>
        <w:pStyle w:val="166"/>
      </w:pPr>
      <w:r>
        <w:rPr>
          <w:rFonts w:hint="eastAsia"/>
        </w:rPr>
        <w:t>型式检验的样品应从出厂检验合格的产品中随机抽取3件。</w:t>
      </w:r>
    </w:p>
    <w:p>
      <w:pPr>
        <w:pStyle w:val="166"/>
      </w:pPr>
      <w:r>
        <w:rPr>
          <w:rFonts w:hint="eastAsia"/>
        </w:rPr>
        <w:t>在型式检验中若发现任何一项不合格，则应另取2倍不合格数量的产品重复不合格项目检验，若仍有一台不合格，则判定型式检验不合格。</w:t>
      </w:r>
    </w:p>
    <w:p>
      <w:pPr>
        <w:pStyle w:val="105"/>
        <w:spacing w:before="240" w:after="240"/>
      </w:pPr>
      <w:bookmarkStart w:id="159" w:name="_Toc129804984"/>
      <w:bookmarkStart w:id="160" w:name="_Toc129806008"/>
      <w:bookmarkStart w:id="161" w:name="_Toc107511393"/>
      <w:bookmarkStart w:id="162" w:name="_Toc112076716"/>
      <w:bookmarkStart w:id="163" w:name="_Toc112912954"/>
      <w:bookmarkStart w:id="164" w:name="_Toc129545274"/>
      <w:bookmarkStart w:id="165" w:name="_Toc129545289"/>
      <w:bookmarkStart w:id="166" w:name="_Toc107511298"/>
      <w:r>
        <w:rPr>
          <w:rFonts w:hint="eastAsia"/>
        </w:rPr>
        <w:t>标志、包装、运输、贮存</w:t>
      </w:r>
      <w:bookmarkEnd w:id="159"/>
      <w:bookmarkEnd w:id="160"/>
      <w:bookmarkEnd w:id="161"/>
      <w:bookmarkEnd w:id="162"/>
      <w:bookmarkEnd w:id="163"/>
      <w:bookmarkEnd w:id="164"/>
      <w:bookmarkEnd w:id="165"/>
      <w:bookmarkEnd w:id="166"/>
    </w:p>
    <w:p>
      <w:pPr>
        <w:pStyle w:val="106"/>
        <w:spacing w:before="120" w:after="120"/>
        <w:ind w:left="0"/>
      </w:pPr>
      <w:bookmarkStart w:id="167" w:name="_Toc105405850"/>
      <w:bookmarkStart w:id="168" w:name="_Toc104912465"/>
      <w:bookmarkStart w:id="169" w:name="_Toc104895573"/>
      <w:bookmarkStart w:id="170" w:name="_Toc129545275"/>
      <w:bookmarkStart w:id="171" w:name="_Toc104903884"/>
      <w:r>
        <w:rPr>
          <w:rFonts w:hint="eastAsia"/>
        </w:rPr>
        <w:t>标志</w:t>
      </w:r>
      <w:bookmarkEnd w:id="167"/>
      <w:bookmarkEnd w:id="168"/>
      <w:bookmarkEnd w:id="169"/>
      <w:bookmarkEnd w:id="170"/>
      <w:bookmarkEnd w:id="171"/>
    </w:p>
    <w:p>
      <w:pPr>
        <w:pStyle w:val="66"/>
        <w:spacing w:before="120" w:after="120"/>
      </w:pPr>
      <w:r>
        <w:rPr>
          <w:rFonts w:hint="eastAsia"/>
        </w:rPr>
        <w:t>驱动器标志</w:t>
      </w:r>
    </w:p>
    <w:p>
      <w:pPr>
        <w:pStyle w:val="57"/>
        <w:ind w:firstLine="420"/>
      </w:pPr>
      <w:r>
        <w:rPr>
          <w:rFonts w:hint="eastAsia" w:cs="宋体"/>
        </w:rPr>
        <w:t>驱动器</w:t>
      </w:r>
      <w:r>
        <w:rPr>
          <w:rFonts w:hint="eastAsia"/>
        </w:rPr>
        <w:t>铭牌应标明的项目如下：</w:t>
      </w:r>
    </w:p>
    <w:p>
      <w:pPr>
        <w:pStyle w:val="175"/>
        <w:numPr>
          <w:ilvl w:val="0"/>
          <w:numId w:val="33"/>
        </w:numPr>
      </w:pPr>
      <w:r>
        <w:rPr>
          <w:rFonts w:hint="eastAsia"/>
        </w:rPr>
        <w:t>型号；</w:t>
      </w:r>
    </w:p>
    <w:p>
      <w:pPr>
        <w:pStyle w:val="175"/>
      </w:pPr>
      <w:r>
        <w:rPr>
          <w:rFonts w:hint="eastAsia"/>
        </w:rPr>
        <w:t>行程；</w:t>
      </w:r>
    </w:p>
    <w:p>
      <w:pPr>
        <w:pStyle w:val="175"/>
      </w:pPr>
      <w:r>
        <w:rPr>
          <w:rFonts w:hint="eastAsia"/>
        </w:rPr>
        <w:t>额定负载；</w:t>
      </w:r>
    </w:p>
    <w:p>
      <w:pPr>
        <w:pStyle w:val="175"/>
      </w:pPr>
      <w:r>
        <w:rPr>
          <w:rFonts w:hint="eastAsia"/>
        </w:rPr>
        <w:t>最高速度；</w:t>
      </w:r>
    </w:p>
    <w:p>
      <w:pPr>
        <w:pStyle w:val="175"/>
      </w:pPr>
      <w:r>
        <w:rPr>
          <w:rFonts w:hint="eastAsia"/>
        </w:rPr>
        <w:t>制造商或注册商标。</w:t>
      </w:r>
    </w:p>
    <w:p>
      <w:pPr>
        <w:pStyle w:val="66"/>
        <w:spacing w:before="120" w:after="120"/>
      </w:pPr>
      <w:r>
        <w:rPr>
          <w:rFonts w:hint="eastAsia"/>
        </w:rPr>
        <w:t>包装标志</w:t>
      </w:r>
    </w:p>
    <w:p>
      <w:pPr>
        <w:pStyle w:val="57"/>
        <w:ind w:firstLine="420"/>
      </w:pPr>
      <w:r>
        <w:rPr>
          <w:rFonts w:hint="eastAsia"/>
        </w:rPr>
        <w:t>包装箱外壁的文字和标志应清楚整齐，内容如下：</w:t>
      </w:r>
    </w:p>
    <w:p>
      <w:pPr>
        <w:pStyle w:val="175"/>
        <w:numPr>
          <w:ilvl w:val="0"/>
          <w:numId w:val="34"/>
        </w:numPr>
      </w:pPr>
      <w:r>
        <w:rPr>
          <w:rFonts w:hint="eastAsia"/>
        </w:rPr>
        <w:t>制造商名称、地址；</w:t>
      </w:r>
    </w:p>
    <w:p>
      <w:pPr>
        <w:pStyle w:val="175"/>
      </w:pPr>
      <w:r>
        <w:rPr>
          <w:rFonts w:hint="eastAsia"/>
        </w:rPr>
        <w:t>型号、规格、数量；</w:t>
      </w:r>
    </w:p>
    <w:p>
      <w:pPr>
        <w:pStyle w:val="175"/>
      </w:pPr>
      <w:r>
        <w:rPr>
          <w:rFonts w:hint="eastAsia"/>
        </w:rPr>
        <w:t>毛重、体积；</w:t>
      </w:r>
    </w:p>
    <w:p>
      <w:pPr>
        <w:pStyle w:val="175"/>
      </w:pPr>
      <w:r>
        <w:rPr>
          <w:rFonts w:hint="eastAsia"/>
        </w:rPr>
        <w:t>制造日期；</w:t>
      </w:r>
    </w:p>
    <w:p>
      <w:pPr>
        <w:pStyle w:val="175"/>
      </w:pPr>
      <w:r>
        <w:rPr>
          <w:rFonts w:hint="eastAsia"/>
        </w:rPr>
        <w:t>执行标准；</w:t>
      </w:r>
    </w:p>
    <w:p>
      <w:pPr>
        <w:pStyle w:val="175"/>
      </w:pPr>
      <w:r>
        <w:rPr>
          <w:rFonts w:hint="eastAsia"/>
        </w:rPr>
        <w:t>“小心轻放”“防雨”“防潮”等运输标志，其图形应符合GB/T 191的规定。</w:t>
      </w:r>
    </w:p>
    <w:p>
      <w:pPr>
        <w:pStyle w:val="106"/>
        <w:spacing w:before="120" w:after="120"/>
        <w:ind w:left="0"/>
      </w:pPr>
      <w:bookmarkStart w:id="172" w:name="_Toc104895574"/>
      <w:bookmarkStart w:id="173" w:name="_Toc104912466"/>
      <w:bookmarkStart w:id="174" w:name="_Toc105405851"/>
      <w:bookmarkStart w:id="175" w:name="_Toc129545276"/>
      <w:bookmarkStart w:id="176" w:name="_Toc104903885"/>
      <w:r>
        <w:rPr>
          <w:rFonts w:hint="eastAsia"/>
        </w:rPr>
        <w:t>包装</w:t>
      </w:r>
      <w:bookmarkEnd w:id="172"/>
      <w:bookmarkEnd w:id="173"/>
      <w:bookmarkEnd w:id="174"/>
      <w:bookmarkEnd w:id="175"/>
      <w:bookmarkEnd w:id="176"/>
    </w:p>
    <w:p>
      <w:pPr>
        <w:pStyle w:val="166"/>
      </w:pPr>
      <w:r>
        <w:rPr>
          <w:rFonts w:hint="eastAsia"/>
        </w:rPr>
        <w:t>包装箱应符合防潮、防尘、防震的要求。</w:t>
      </w:r>
    </w:p>
    <w:p>
      <w:pPr>
        <w:pStyle w:val="166"/>
      </w:pPr>
      <w:r>
        <w:rPr>
          <w:rFonts w:hint="eastAsia"/>
        </w:rPr>
        <w:t>包装箱内应牢固，产品在箱内不应窜动，以免运输途中损伤。</w:t>
      </w:r>
    </w:p>
    <w:p>
      <w:pPr>
        <w:pStyle w:val="166"/>
      </w:pPr>
      <w:r>
        <w:rPr>
          <w:rFonts w:hint="eastAsia"/>
        </w:rPr>
        <w:t>包装箱中随同产品供应的技术文件应包括：装箱单、产品合格证、产品使用说明书。</w:t>
      </w:r>
    </w:p>
    <w:p>
      <w:pPr>
        <w:pStyle w:val="106"/>
        <w:spacing w:before="120" w:after="120"/>
        <w:ind w:left="0"/>
      </w:pPr>
      <w:bookmarkStart w:id="177" w:name="_Toc104903886"/>
      <w:bookmarkStart w:id="178" w:name="_Toc104912467"/>
      <w:bookmarkStart w:id="179" w:name="_Toc105405852"/>
      <w:bookmarkStart w:id="180" w:name="_Toc129545277"/>
      <w:bookmarkStart w:id="181" w:name="_Toc104895575"/>
      <w:r>
        <w:rPr>
          <w:rFonts w:hint="eastAsia"/>
        </w:rPr>
        <w:t>运输</w:t>
      </w:r>
      <w:bookmarkEnd w:id="177"/>
      <w:bookmarkEnd w:id="178"/>
      <w:bookmarkEnd w:id="179"/>
      <w:bookmarkEnd w:id="180"/>
      <w:bookmarkEnd w:id="181"/>
    </w:p>
    <w:p>
      <w:pPr>
        <w:pStyle w:val="237"/>
        <w:ind w:firstLine="420" w:firstLineChars="200"/>
      </w:pPr>
      <w:r>
        <w:rPr>
          <w:rFonts w:hint="eastAsia"/>
        </w:rPr>
        <w:t>产品在运输过程中防止碰撞、摔打、敲击和雨淋,不应与酸碱等腐蚀性物质放在一起。</w:t>
      </w:r>
    </w:p>
    <w:p>
      <w:pPr>
        <w:pStyle w:val="106"/>
        <w:spacing w:before="120" w:after="120"/>
        <w:ind w:left="0"/>
      </w:pPr>
      <w:bookmarkStart w:id="182" w:name="_Toc104895576"/>
      <w:bookmarkStart w:id="183" w:name="_Toc104903887"/>
      <w:bookmarkStart w:id="184" w:name="_Toc104912468"/>
      <w:bookmarkStart w:id="185" w:name="_Toc129545278"/>
      <w:bookmarkStart w:id="186" w:name="_Toc105405853"/>
      <w:r>
        <w:rPr>
          <w:rFonts w:hint="eastAsia"/>
        </w:rPr>
        <w:t>贮存</w:t>
      </w:r>
      <w:bookmarkEnd w:id="182"/>
      <w:bookmarkEnd w:id="183"/>
      <w:bookmarkEnd w:id="184"/>
      <w:bookmarkEnd w:id="185"/>
      <w:bookmarkEnd w:id="186"/>
    </w:p>
    <w:p>
      <w:pPr>
        <w:pStyle w:val="57"/>
        <w:ind w:firstLine="420"/>
      </w:pPr>
      <w:r>
        <w:rPr>
          <w:rFonts w:hint="eastAsia"/>
        </w:rPr>
        <w:t>产品应贮存在环境温度为（0～40）℃，相对湿度不大于80%的室内，室内空气中不应含有腐蚀产品的有害物质。</w:t>
      </w:r>
    </w:p>
    <w:p>
      <w:pPr>
        <w:pStyle w:val="105"/>
        <w:spacing w:before="240" w:after="240"/>
      </w:pPr>
      <w:r>
        <w:rPr>
          <w:rFonts w:hint="eastAsia"/>
        </w:rPr>
        <w:t>质量承诺</w:t>
      </w:r>
    </w:p>
    <w:p>
      <w:pPr>
        <w:pStyle w:val="57"/>
        <w:ind w:firstLine="420"/>
        <w:rPr>
          <w:b/>
          <w:bCs/>
        </w:rPr>
      </w:pPr>
      <w:r>
        <w:rPr>
          <w:rFonts w:hint="eastAsia"/>
        </w:rPr>
        <w:t>在用户按照使用维护说明书的规定，正确安装、使用、存放驱动器的情况下，自制造厂起运的日期或用户购买日期2年之内应保证产品正常运行，出现质量问题包退或包修。</w:t>
      </w:r>
    </w:p>
    <w:bookmarkEnd w:id="32"/>
    <w:bookmarkEnd w:id="87"/>
    <w:bookmarkEnd w:id="88"/>
    <w:bookmarkEnd w:id="89"/>
    <w:bookmarkEnd w:id="90"/>
    <w:bookmarkEnd w:id="91"/>
    <w:bookmarkEnd w:id="92"/>
    <w:bookmarkEnd w:id="93"/>
    <w:p>
      <w:pPr>
        <w:pStyle w:val="163"/>
        <w:numPr>
          <w:ilvl w:val="0"/>
          <w:numId w:val="0"/>
        </w:numPr>
        <w:jc w:val="center"/>
      </w:pPr>
      <w:bookmarkStart w:id="187" w:name="BookMark8"/>
      <w:r>
        <w:drawing>
          <wp:inline distT="0" distB="0" distL="0" distR="0">
            <wp:extent cx="1485900" cy="3175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9" cstate="print"/>
                    <a:stretch>
                      <a:fillRect/>
                    </a:stretch>
                  </pic:blipFill>
                  <pic:spPr>
                    <a:xfrm>
                      <a:off x="0" y="0"/>
                      <a:ext cx="1485900" cy="317500"/>
                    </a:xfrm>
                    <a:prstGeom prst="rect">
                      <a:avLst/>
                    </a:prstGeom>
                  </pic:spPr>
                </pic:pic>
              </a:graphicData>
            </a:graphic>
          </wp:inline>
        </w:drawing>
      </w:r>
      <w:bookmarkEnd w:id="187"/>
    </w:p>
    <w:sectPr>
      <w:headerReference r:id="rId12" w:type="default"/>
      <w:footerReference r:id="rId14" w:type="default"/>
      <w:headerReference r:id="rId13" w:type="even"/>
      <w:footerReference r:id="rId15" w:type="even"/>
      <w:pgSz w:w="11906" w:h="16838"/>
      <w:pgMar w:top="567" w:right="1134" w:bottom="1134" w:left="1134" w:header="1418" w:footer="1134" w:gutter="284"/>
      <w:pgNumType w:start="1"/>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Noto Sans CJK JP Black">
    <w:altName w:val="Arial"/>
    <w:panose1 w:val="00000000000000000000"/>
    <w:charset w:val="00"/>
    <w:family w:val="swiss"/>
    <w:pitch w:val="default"/>
    <w:sig w:usb0="00000000" w:usb1="00000000" w:usb2="00000000" w:usb3="00000000" w:csb0="00000000" w:csb1="00000000"/>
  </w:font>
  <w:font w:name="Noto Sans Mono CJK JP Bold">
    <w:altName w:val="Arial"/>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4</w:t>
    </w:r>
    <w:r>
      <w:fldChar w:fldCharType="end"/>
    </w:r>
  </w:p>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T/ZFA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T/ZFA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T/ZFA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T/ZFA XXXX—XXXX</w:t>
    </w:r>
    <w:r>
      <w:fldChar w:fldCharType="end"/>
    </w: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2807"/>
        </w:tabs>
        <w:ind w:left="2807" w:hanging="648"/>
      </w:pPr>
    </w:lvl>
    <w:lvl w:ilvl="1" w:tentative="0">
      <w:start w:val="1"/>
      <w:numFmt w:val="lowerLetter"/>
      <w:lvlText w:val="%2)"/>
      <w:lvlJc w:val="left"/>
      <w:pPr>
        <w:tabs>
          <w:tab w:val="left" w:pos="2999"/>
        </w:tabs>
        <w:ind w:left="2999" w:hanging="420"/>
      </w:pPr>
    </w:lvl>
    <w:lvl w:ilvl="2" w:tentative="0">
      <w:start w:val="1"/>
      <w:numFmt w:val="lowerRoman"/>
      <w:lvlText w:val="%3."/>
      <w:lvlJc w:val="right"/>
      <w:pPr>
        <w:tabs>
          <w:tab w:val="left" w:pos="3419"/>
        </w:tabs>
        <w:ind w:left="3419" w:hanging="420"/>
      </w:pPr>
    </w:lvl>
    <w:lvl w:ilvl="3" w:tentative="0">
      <w:start w:val="1"/>
      <w:numFmt w:val="decimal"/>
      <w:lvlText w:val="%4."/>
      <w:lvlJc w:val="left"/>
      <w:pPr>
        <w:tabs>
          <w:tab w:val="left" w:pos="3839"/>
        </w:tabs>
        <w:ind w:left="3839" w:hanging="420"/>
      </w:pPr>
    </w:lvl>
    <w:lvl w:ilvl="4" w:tentative="0">
      <w:start w:val="1"/>
      <w:numFmt w:val="lowerLetter"/>
      <w:lvlText w:val="%5)"/>
      <w:lvlJc w:val="left"/>
      <w:pPr>
        <w:tabs>
          <w:tab w:val="left" w:pos="4259"/>
        </w:tabs>
        <w:ind w:left="4259" w:hanging="420"/>
      </w:pPr>
    </w:lvl>
    <w:lvl w:ilvl="5" w:tentative="0">
      <w:start w:val="1"/>
      <w:numFmt w:val="lowerRoman"/>
      <w:lvlText w:val="%6."/>
      <w:lvlJc w:val="right"/>
      <w:pPr>
        <w:tabs>
          <w:tab w:val="left" w:pos="4679"/>
        </w:tabs>
        <w:ind w:left="4679" w:hanging="420"/>
      </w:pPr>
    </w:lvl>
    <w:lvl w:ilvl="6" w:tentative="0">
      <w:start w:val="1"/>
      <w:numFmt w:val="decimal"/>
      <w:lvlText w:val="%7."/>
      <w:lvlJc w:val="left"/>
      <w:pPr>
        <w:tabs>
          <w:tab w:val="left" w:pos="5099"/>
        </w:tabs>
        <w:ind w:left="5099" w:hanging="420"/>
      </w:pPr>
    </w:lvl>
    <w:lvl w:ilvl="7" w:tentative="0">
      <w:start w:val="1"/>
      <w:numFmt w:val="lowerLetter"/>
      <w:lvlText w:val="%8)"/>
      <w:lvlJc w:val="left"/>
      <w:pPr>
        <w:tabs>
          <w:tab w:val="left" w:pos="5519"/>
        </w:tabs>
        <w:ind w:left="5519" w:hanging="420"/>
      </w:pPr>
    </w:lvl>
    <w:lvl w:ilvl="8" w:tentative="0">
      <w:start w:val="1"/>
      <w:numFmt w:val="lowerRoman"/>
      <w:lvlText w:val="%9."/>
      <w:lvlJc w:val="right"/>
      <w:pPr>
        <w:tabs>
          <w:tab w:val="left" w:pos="5939"/>
        </w:tabs>
        <w:ind w:left="5939"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3969"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2693"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1ahWGkbFYvDGtsftylffeQHLYkUhV3bVKAosOj2sRaremyS68NQSpUPQj37fnmyMdnJZ8eQ9dMRrCdVPhnbLAg==" w:salt="q+I+Bw4HzLJ54L2WjgW8iw=="/>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M5NTkyZDhjNDI4MjIzYjI4MTNiOTg4NGYyMGFmOWEifQ=="/>
  </w:docVars>
  <w:rsids>
    <w:rsidRoot w:val="005D4297"/>
    <w:rsid w:val="0000040A"/>
    <w:rsid w:val="00000A94"/>
    <w:rsid w:val="00001972"/>
    <w:rsid w:val="00001A32"/>
    <w:rsid w:val="00001D9A"/>
    <w:rsid w:val="0000287B"/>
    <w:rsid w:val="00007B3A"/>
    <w:rsid w:val="000107E0"/>
    <w:rsid w:val="00011FDE"/>
    <w:rsid w:val="00012FFD"/>
    <w:rsid w:val="00014162"/>
    <w:rsid w:val="00014340"/>
    <w:rsid w:val="00016175"/>
    <w:rsid w:val="00016A9C"/>
    <w:rsid w:val="00021382"/>
    <w:rsid w:val="00022184"/>
    <w:rsid w:val="00022762"/>
    <w:rsid w:val="000238E0"/>
    <w:rsid w:val="00023B53"/>
    <w:rsid w:val="00023F8C"/>
    <w:rsid w:val="000249DB"/>
    <w:rsid w:val="000257A1"/>
    <w:rsid w:val="0002595E"/>
    <w:rsid w:val="000303C3"/>
    <w:rsid w:val="000331D3"/>
    <w:rsid w:val="00033FE3"/>
    <w:rsid w:val="000346A5"/>
    <w:rsid w:val="000359C3"/>
    <w:rsid w:val="00035A7D"/>
    <w:rsid w:val="000365ED"/>
    <w:rsid w:val="000401C9"/>
    <w:rsid w:val="00041C67"/>
    <w:rsid w:val="0004249A"/>
    <w:rsid w:val="00042CCB"/>
    <w:rsid w:val="00043282"/>
    <w:rsid w:val="00043CDB"/>
    <w:rsid w:val="00044286"/>
    <w:rsid w:val="00044A14"/>
    <w:rsid w:val="00047687"/>
    <w:rsid w:val="0004796B"/>
    <w:rsid w:val="00047F28"/>
    <w:rsid w:val="000503AA"/>
    <w:rsid w:val="000506A1"/>
    <w:rsid w:val="000515DD"/>
    <w:rsid w:val="0005265A"/>
    <w:rsid w:val="000539DD"/>
    <w:rsid w:val="00053BD3"/>
    <w:rsid w:val="000556ED"/>
    <w:rsid w:val="00055FE2"/>
    <w:rsid w:val="0005616F"/>
    <w:rsid w:val="00060C2E"/>
    <w:rsid w:val="00060D0D"/>
    <w:rsid w:val="00061033"/>
    <w:rsid w:val="0006108C"/>
    <w:rsid w:val="000619E9"/>
    <w:rsid w:val="000622D4"/>
    <w:rsid w:val="0006357D"/>
    <w:rsid w:val="00064484"/>
    <w:rsid w:val="00067D37"/>
    <w:rsid w:val="00067F1E"/>
    <w:rsid w:val="00071C9A"/>
    <w:rsid w:val="00071CC0"/>
    <w:rsid w:val="00071CFC"/>
    <w:rsid w:val="00073C8C"/>
    <w:rsid w:val="00073D03"/>
    <w:rsid w:val="0007571B"/>
    <w:rsid w:val="00077B64"/>
    <w:rsid w:val="00080A1C"/>
    <w:rsid w:val="0008134D"/>
    <w:rsid w:val="00082317"/>
    <w:rsid w:val="00083D2C"/>
    <w:rsid w:val="00086AA1"/>
    <w:rsid w:val="00087A77"/>
    <w:rsid w:val="00090CA6"/>
    <w:rsid w:val="00092B8A"/>
    <w:rsid w:val="00092FB0"/>
    <w:rsid w:val="000934C5"/>
    <w:rsid w:val="00093D25"/>
    <w:rsid w:val="00093DAB"/>
    <w:rsid w:val="0009444A"/>
    <w:rsid w:val="00094D73"/>
    <w:rsid w:val="00095BD5"/>
    <w:rsid w:val="00095FDB"/>
    <w:rsid w:val="00096D63"/>
    <w:rsid w:val="000A0B60"/>
    <w:rsid w:val="000A0EB8"/>
    <w:rsid w:val="000A12C2"/>
    <w:rsid w:val="000A19FC"/>
    <w:rsid w:val="000A296B"/>
    <w:rsid w:val="000A7311"/>
    <w:rsid w:val="000B060F"/>
    <w:rsid w:val="000B098C"/>
    <w:rsid w:val="000B1592"/>
    <w:rsid w:val="000B1BE2"/>
    <w:rsid w:val="000B1FF2"/>
    <w:rsid w:val="000B3CDA"/>
    <w:rsid w:val="000B3F0A"/>
    <w:rsid w:val="000B45D5"/>
    <w:rsid w:val="000B6A0B"/>
    <w:rsid w:val="000B7356"/>
    <w:rsid w:val="000C02BF"/>
    <w:rsid w:val="000C0F6C"/>
    <w:rsid w:val="000C11DB"/>
    <w:rsid w:val="000C1492"/>
    <w:rsid w:val="000C206E"/>
    <w:rsid w:val="000C24BF"/>
    <w:rsid w:val="000C2FBD"/>
    <w:rsid w:val="000C4B41"/>
    <w:rsid w:val="000C57D6"/>
    <w:rsid w:val="000C6362"/>
    <w:rsid w:val="000C7666"/>
    <w:rsid w:val="000D0A9C"/>
    <w:rsid w:val="000D1795"/>
    <w:rsid w:val="000D329A"/>
    <w:rsid w:val="000D3313"/>
    <w:rsid w:val="000D349C"/>
    <w:rsid w:val="000D3E23"/>
    <w:rsid w:val="000D49B5"/>
    <w:rsid w:val="000D4B9C"/>
    <w:rsid w:val="000D4EB6"/>
    <w:rsid w:val="000D50E9"/>
    <w:rsid w:val="000D6FD6"/>
    <w:rsid w:val="000D7093"/>
    <w:rsid w:val="000D753B"/>
    <w:rsid w:val="000E1A74"/>
    <w:rsid w:val="000E3391"/>
    <w:rsid w:val="000E4C9E"/>
    <w:rsid w:val="000E4D2C"/>
    <w:rsid w:val="000E4EDF"/>
    <w:rsid w:val="000E4FA0"/>
    <w:rsid w:val="000E6FD7"/>
    <w:rsid w:val="000F06E1"/>
    <w:rsid w:val="000F0E3C"/>
    <w:rsid w:val="000F19D5"/>
    <w:rsid w:val="000F1B90"/>
    <w:rsid w:val="000F2224"/>
    <w:rsid w:val="000F2E0C"/>
    <w:rsid w:val="000F3D94"/>
    <w:rsid w:val="000F4050"/>
    <w:rsid w:val="000F4AEA"/>
    <w:rsid w:val="000F60B1"/>
    <w:rsid w:val="000F67E9"/>
    <w:rsid w:val="000F6F09"/>
    <w:rsid w:val="00100062"/>
    <w:rsid w:val="001042A2"/>
    <w:rsid w:val="00104926"/>
    <w:rsid w:val="0011321B"/>
    <w:rsid w:val="00113B1E"/>
    <w:rsid w:val="00113E1F"/>
    <w:rsid w:val="00114479"/>
    <w:rsid w:val="001148D2"/>
    <w:rsid w:val="00114998"/>
    <w:rsid w:val="001168A2"/>
    <w:rsid w:val="0011711C"/>
    <w:rsid w:val="00123B68"/>
    <w:rsid w:val="00124E4F"/>
    <w:rsid w:val="001260B7"/>
    <w:rsid w:val="001265CB"/>
    <w:rsid w:val="00127AB6"/>
    <w:rsid w:val="00127EF1"/>
    <w:rsid w:val="0013038B"/>
    <w:rsid w:val="00131DD1"/>
    <w:rsid w:val="001321C6"/>
    <w:rsid w:val="001325C4"/>
    <w:rsid w:val="00133010"/>
    <w:rsid w:val="001338EE"/>
    <w:rsid w:val="00133AAE"/>
    <w:rsid w:val="00135323"/>
    <w:rsid w:val="001356C4"/>
    <w:rsid w:val="00135E41"/>
    <w:rsid w:val="00137565"/>
    <w:rsid w:val="00137B1B"/>
    <w:rsid w:val="00141114"/>
    <w:rsid w:val="00142969"/>
    <w:rsid w:val="001446C2"/>
    <w:rsid w:val="001457E7"/>
    <w:rsid w:val="00145D9D"/>
    <w:rsid w:val="00146388"/>
    <w:rsid w:val="001468BE"/>
    <w:rsid w:val="001529E5"/>
    <w:rsid w:val="00152FB3"/>
    <w:rsid w:val="00153C7E"/>
    <w:rsid w:val="001544C7"/>
    <w:rsid w:val="0015616B"/>
    <w:rsid w:val="00156B25"/>
    <w:rsid w:val="00156E1A"/>
    <w:rsid w:val="00157894"/>
    <w:rsid w:val="00157B55"/>
    <w:rsid w:val="0016015D"/>
    <w:rsid w:val="0016026B"/>
    <w:rsid w:val="00160582"/>
    <w:rsid w:val="001639EE"/>
    <w:rsid w:val="001642FA"/>
    <w:rsid w:val="001649EB"/>
    <w:rsid w:val="00164BAF"/>
    <w:rsid w:val="00164FA8"/>
    <w:rsid w:val="00165065"/>
    <w:rsid w:val="00165434"/>
    <w:rsid w:val="0016580B"/>
    <w:rsid w:val="00165F49"/>
    <w:rsid w:val="00166263"/>
    <w:rsid w:val="00166B88"/>
    <w:rsid w:val="0016770A"/>
    <w:rsid w:val="00170804"/>
    <w:rsid w:val="001708E9"/>
    <w:rsid w:val="001725F5"/>
    <w:rsid w:val="0017340B"/>
    <w:rsid w:val="001735CA"/>
    <w:rsid w:val="00173EB1"/>
    <w:rsid w:val="00173FB1"/>
    <w:rsid w:val="00176DFD"/>
    <w:rsid w:val="00181925"/>
    <w:rsid w:val="001852C9"/>
    <w:rsid w:val="00187A0B"/>
    <w:rsid w:val="00190087"/>
    <w:rsid w:val="001913C4"/>
    <w:rsid w:val="00193134"/>
    <w:rsid w:val="0019348F"/>
    <w:rsid w:val="00193A07"/>
    <w:rsid w:val="001943DF"/>
    <w:rsid w:val="00194C95"/>
    <w:rsid w:val="00195C34"/>
    <w:rsid w:val="00196EF5"/>
    <w:rsid w:val="001A1441"/>
    <w:rsid w:val="001A1A53"/>
    <w:rsid w:val="001A1F7D"/>
    <w:rsid w:val="001A234A"/>
    <w:rsid w:val="001A4356"/>
    <w:rsid w:val="001A4CF3"/>
    <w:rsid w:val="001A52E2"/>
    <w:rsid w:val="001A6696"/>
    <w:rsid w:val="001B06E8"/>
    <w:rsid w:val="001B5CF3"/>
    <w:rsid w:val="001B71D0"/>
    <w:rsid w:val="001B71EE"/>
    <w:rsid w:val="001C04A8"/>
    <w:rsid w:val="001C28FB"/>
    <w:rsid w:val="001C2C03"/>
    <w:rsid w:val="001C42F7"/>
    <w:rsid w:val="001C49E5"/>
    <w:rsid w:val="001C5FCD"/>
    <w:rsid w:val="001C6640"/>
    <w:rsid w:val="001C680C"/>
    <w:rsid w:val="001C7FEA"/>
    <w:rsid w:val="001D0499"/>
    <w:rsid w:val="001D0BBE"/>
    <w:rsid w:val="001D0ED4"/>
    <w:rsid w:val="001D212F"/>
    <w:rsid w:val="001D29D7"/>
    <w:rsid w:val="001D2DE7"/>
    <w:rsid w:val="001D411C"/>
    <w:rsid w:val="001E0337"/>
    <w:rsid w:val="001E1B6A"/>
    <w:rsid w:val="001E2484"/>
    <w:rsid w:val="001E3CC4"/>
    <w:rsid w:val="001E4882"/>
    <w:rsid w:val="001E73AB"/>
    <w:rsid w:val="001F092D"/>
    <w:rsid w:val="001F1218"/>
    <w:rsid w:val="001F143A"/>
    <w:rsid w:val="001F1605"/>
    <w:rsid w:val="001F2508"/>
    <w:rsid w:val="001F4816"/>
    <w:rsid w:val="001F69B4"/>
    <w:rsid w:val="001F77C7"/>
    <w:rsid w:val="00200183"/>
    <w:rsid w:val="00200333"/>
    <w:rsid w:val="0020107D"/>
    <w:rsid w:val="00201934"/>
    <w:rsid w:val="00202AA4"/>
    <w:rsid w:val="002031F7"/>
    <w:rsid w:val="002040E6"/>
    <w:rsid w:val="0020527B"/>
    <w:rsid w:val="00205F2C"/>
    <w:rsid w:val="00210B15"/>
    <w:rsid w:val="00213393"/>
    <w:rsid w:val="00213D43"/>
    <w:rsid w:val="002142EA"/>
    <w:rsid w:val="00214589"/>
    <w:rsid w:val="00214A1D"/>
    <w:rsid w:val="00215ADD"/>
    <w:rsid w:val="002204BB"/>
    <w:rsid w:val="00221210"/>
    <w:rsid w:val="002214FE"/>
    <w:rsid w:val="00221B79"/>
    <w:rsid w:val="00221C6B"/>
    <w:rsid w:val="002240C8"/>
    <w:rsid w:val="002253A1"/>
    <w:rsid w:val="00225CF8"/>
    <w:rsid w:val="0022794E"/>
    <w:rsid w:val="00232DC3"/>
    <w:rsid w:val="00233D64"/>
    <w:rsid w:val="0023482A"/>
    <w:rsid w:val="00235306"/>
    <w:rsid w:val="002359CB"/>
    <w:rsid w:val="002359D6"/>
    <w:rsid w:val="00236619"/>
    <w:rsid w:val="00240C49"/>
    <w:rsid w:val="00243540"/>
    <w:rsid w:val="0024497B"/>
    <w:rsid w:val="0024515B"/>
    <w:rsid w:val="00246021"/>
    <w:rsid w:val="0024666E"/>
    <w:rsid w:val="002473E7"/>
    <w:rsid w:val="00247F52"/>
    <w:rsid w:val="00250B25"/>
    <w:rsid w:val="00250BBE"/>
    <w:rsid w:val="002515C2"/>
    <w:rsid w:val="0025194F"/>
    <w:rsid w:val="00252A63"/>
    <w:rsid w:val="0025464E"/>
    <w:rsid w:val="0025716C"/>
    <w:rsid w:val="0026148A"/>
    <w:rsid w:val="002621F9"/>
    <w:rsid w:val="00262696"/>
    <w:rsid w:val="00263D25"/>
    <w:rsid w:val="002643C3"/>
    <w:rsid w:val="00264A0C"/>
    <w:rsid w:val="00265341"/>
    <w:rsid w:val="00265FF0"/>
    <w:rsid w:val="00266EEB"/>
    <w:rsid w:val="00267EF4"/>
    <w:rsid w:val="00270CB8"/>
    <w:rsid w:val="00272B08"/>
    <w:rsid w:val="0027473B"/>
    <w:rsid w:val="00275ED3"/>
    <w:rsid w:val="00277A5B"/>
    <w:rsid w:val="00280C91"/>
    <w:rsid w:val="00281BB8"/>
    <w:rsid w:val="00281E9E"/>
    <w:rsid w:val="00282405"/>
    <w:rsid w:val="00283149"/>
    <w:rsid w:val="00284E4E"/>
    <w:rsid w:val="00285170"/>
    <w:rsid w:val="00285361"/>
    <w:rsid w:val="00286C07"/>
    <w:rsid w:val="0029295E"/>
    <w:rsid w:val="00292D60"/>
    <w:rsid w:val="00293B30"/>
    <w:rsid w:val="00294D34"/>
    <w:rsid w:val="00294E3B"/>
    <w:rsid w:val="00296193"/>
    <w:rsid w:val="00296C66"/>
    <w:rsid w:val="00296EBE"/>
    <w:rsid w:val="002974E3"/>
    <w:rsid w:val="002A084B"/>
    <w:rsid w:val="002A0857"/>
    <w:rsid w:val="002A1260"/>
    <w:rsid w:val="002A1589"/>
    <w:rsid w:val="002A1608"/>
    <w:rsid w:val="002A25DC"/>
    <w:rsid w:val="002A3AAB"/>
    <w:rsid w:val="002A4CEA"/>
    <w:rsid w:val="002A5977"/>
    <w:rsid w:val="002A5A13"/>
    <w:rsid w:val="002A757F"/>
    <w:rsid w:val="002A7F44"/>
    <w:rsid w:val="002B0C40"/>
    <w:rsid w:val="002B1966"/>
    <w:rsid w:val="002B1EB5"/>
    <w:rsid w:val="002B2B34"/>
    <w:rsid w:val="002B3D5B"/>
    <w:rsid w:val="002B4508"/>
    <w:rsid w:val="002B5779"/>
    <w:rsid w:val="002B7332"/>
    <w:rsid w:val="002B7F51"/>
    <w:rsid w:val="002C09E7"/>
    <w:rsid w:val="002C1E06"/>
    <w:rsid w:val="002C20A0"/>
    <w:rsid w:val="002C3570"/>
    <w:rsid w:val="002C3F07"/>
    <w:rsid w:val="002C5278"/>
    <w:rsid w:val="002C7648"/>
    <w:rsid w:val="002C7EBB"/>
    <w:rsid w:val="002D06C1"/>
    <w:rsid w:val="002D42B5"/>
    <w:rsid w:val="002D49C2"/>
    <w:rsid w:val="002D4F1A"/>
    <w:rsid w:val="002D4F46"/>
    <w:rsid w:val="002D6EC6"/>
    <w:rsid w:val="002D79AC"/>
    <w:rsid w:val="002E039D"/>
    <w:rsid w:val="002E053E"/>
    <w:rsid w:val="002E4D5A"/>
    <w:rsid w:val="002E50B6"/>
    <w:rsid w:val="002E6326"/>
    <w:rsid w:val="002F107E"/>
    <w:rsid w:val="002F2FA6"/>
    <w:rsid w:val="002F30E0"/>
    <w:rsid w:val="002F35E4"/>
    <w:rsid w:val="002F3730"/>
    <w:rsid w:val="002F3768"/>
    <w:rsid w:val="002F38E1"/>
    <w:rsid w:val="002F7AF6"/>
    <w:rsid w:val="00300E63"/>
    <w:rsid w:val="00302F5F"/>
    <w:rsid w:val="0030441D"/>
    <w:rsid w:val="00306063"/>
    <w:rsid w:val="00310C12"/>
    <w:rsid w:val="00311F48"/>
    <w:rsid w:val="00312449"/>
    <w:rsid w:val="0031371E"/>
    <w:rsid w:val="00313B85"/>
    <w:rsid w:val="003150AE"/>
    <w:rsid w:val="00317988"/>
    <w:rsid w:val="003221B4"/>
    <w:rsid w:val="0032258D"/>
    <w:rsid w:val="00322E62"/>
    <w:rsid w:val="003246AD"/>
    <w:rsid w:val="00324D13"/>
    <w:rsid w:val="00324EDD"/>
    <w:rsid w:val="0032643F"/>
    <w:rsid w:val="003331E4"/>
    <w:rsid w:val="0033611D"/>
    <w:rsid w:val="00336C64"/>
    <w:rsid w:val="00337162"/>
    <w:rsid w:val="003373C4"/>
    <w:rsid w:val="0033792D"/>
    <w:rsid w:val="0034050B"/>
    <w:rsid w:val="00340F18"/>
    <w:rsid w:val="0034194F"/>
    <w:rsid w:val="00344605"/>
    <w:rsid w:val="00344E3B"/>
    <w:rsid w:val="00344E75"/>
    <w:rsid w:val="00346DBE"/>
    <w:rsid w:val="003474AA"/>
    <w:rsid w:val="00350D1D"/>
    <w:rsid w:val="00352C83"/>
    <w:rsid w:val="00352F1A"/>
    <w:rsid w:val="003579C0"/>
    <w:rsid w:val="0036107C"/>
    <w:rsid w:val="003615D2"/>
    <w:rsid w:val="003632A1"/>
    <w:rsid w:val="003633FA"/>
    <w:rsid w:val="0036429C"/>
    <w:rsid w:val="0036461D"/>
    <w:rsid w:val="00364A53"/>
    <w:rsid w:val="003654CB"/>
    <w:rsid w:val="00365AA9"/>
    <w:rsid w:val="00365C15"/>
    <w:rsid w:val="00365F86"/>
    <w:rsid w:val="00365F87"/>
    <w:rsid w:val="00366E89"/>
    <w:rsid w:val="003705F4"/>
    <w:rsid w:val="00370D58"/>
    <w:rsid w:val="00371316"/>
    <w:rsid w:val="00372947"/>
    <w:rsid w:val="003743B8"/>
    <w:rsid w:val="00374C57"/>
    <w:rsid w:val="0037601B"/>
    <w:rsid w:val="00376713"/>
    <w:rsid w:val="003779BA"/>
    <w:rsid w:val="00381815"/>
    <w:rsid w:val="00381859"/>
    <w:rsid w:val="003819AF"/>
    <w:rsid w:val="003820E9"/>
    <w:rsid w:val="00382DE7"/>
    <w:rsid w:val="00384FFC"/>
    <w:rsid w:val="0038502D"/>
    <w:rsid w:val="003872FC"/>
    <w:rsid w:val="00387ADC"/>
    <w:rsid w:val="00390020"/>
    <w:rsid w:val="003903D6"/>
    <w:rsid w:val="003908F2"/>
    <w:rsid w:val="00390EE6"/>
    <w:rsid w:val="003910C0"/>
    <w:rsid w:val="0039118F"/>
    <w:rsid w:val="003924CB"/>
    <w:rsid w:val="003926E0"/>
    <w:rsid w:val="00392AD7"/>
    <w:rsid w:val="003938D9"/>
    <w:rsid w:val="00394376"/>
    <w:rsid w:val="003943FF"/>
    <w:rsid w:val="003974EB"/>
    <w:rsid w:val="00397CC5"/>
    <w:rsid w:val="00397CF1"/>
    <w:rsid w:val="003A1582"/>
    <w:rsid w:val="003A213A"/>
    <w:rsid w:val="003A3D9C"/>
    <w:rsid w:val="003A3EF7"/>
    <w:rsid w:val="003A4077"/>
    <w:rsid w:val="003A4AA7"/>
    <w:rsid w:val="003A5DCF"/>
    <w:rsid w:val="003B09AD"/>
    <w:rsid w:val="003B1F18"/>
    <w:rsid w:val="003B5BF0"/>
    <w:rsid w:val="003B5E2C"/>
    <w:rsid w:val="003B60BF"/>
    <w:rsid w:val="003B64DA"/>
    <w:rsid w:val="003B6BE3"/>
    <w:rsid w:val="003C010C"/>
    <w:rsid w:val="003C0A6C"/>
    <w:rsid w:val="003C0B97"/>
    <w:rsid w:val="003C14F8"/>
    <w:rsid w:val="003C24B6"/>
    <w:rsid w:val="003C4E49"/>
    <w:rsid w:val="003C4F75"/>
    <w:rsid w:val="003C5A43"/>
    <w:rsid w:val="003D0519"/>
    <w:rsid w:val="003D08BA"/>
    <w:rsid w:val="003D0FF6"/>
    <w:rsid w:val="003D262C"/>
    <w:rsid w:val="003D341C"/>
    <w:rsid w:val="003D4E01"/>
    <w:rsid w:val="003D4E86"/>
    <w:rsid w:val="003D6428"/>
    <w:rsid w:val="003D6D61"/>
    <w:rsid w:val="003D7F9B"/>
    <w:rsid w:val="003E091D"/>
    <w:rsid w:val="003E1C53"/>
    <w:rsid w:val="003E2A69"/>
    <w:rsid w:val="003E2D49"/>
    <w:rsid w:val="003E2FD4"/>
    <w:rsid w:val="003E49F6"/>
    <w:rsid w:val="003E5622"/>
    <w:rsid w:val="003E660F"/>
    <w:rsid w:val="003E78F6"/>
    <w:rsid w:val="003F0841"/>
    <w:rsid w:val="003F23D3"/>
    <w:rsid w:val="003F3F08"/>
    <w:rsid w:val="003F49F1"/>
    <w:rsid w:val="003F58DA"/>
    <w:rsid w:val="003F6272"/>
    <w:rsid w:val="00400E72"/>
    <w:rsid w:val="00400F5D"/>
    <w:rsid w:val="00401400"/>
    <w:rsid w:val="00404869"/>
    <w:rsid w:val="00405884"/>
    <w:rsid w:val="00405DF7"/>
    <w:rsid w:val="004069F9"/>
    <w:rsid w:val="00407D39"/>
    <w:rsid w:val="004111D6"/>
    <w:rsid w:val="00411E47"/>
    <w:rsid w:val="00413E39"/>
    <w:rsid w:val="0041477A"/>
    <w:rsid w:val="004167A3"/>
    <w:rsid w:val="004178C3"/>
    <w:rsid w:val="0042082B"/>
    <w:rsid w:val="004211ED"/>
    <w:rsid w:val="004263B2"/>
    <w:rsid w:val="00431AB6"/>
    <w:rsid w:val="00432DAA"/>
    <w:rsid w:val="00433866"/>
    <w:rsid w:val="00434305"/>
    <w:rsid w:val="00435DF7"/>
    <w:rsid w:val="0044083F"/>
    <w:rsid w:val="00441AE7"/>
    <w:rsid w:val="00444369"/>
    <w:rsid w:val="004452D9"/>
    <w:rsid w:val="00445574"/>
    <w:rsid w:val="004467FB"/>
    <w:rsid w:val="00447969"/>
    <w:rsid w:val="00452D6B"/>
    <w:rsid w:val="00453F1D"/>
    <w:rsid w:val="00454484"/>
    <w:rsid w:val="0045517B"/>
    <w:rsid w:val="00457EBD"/>
    <w:rsid w:val="004609DF"/>
    <w:rsid w:val="00461845"/>
    <w:rsid w:val="00463B77"/>
    <w:rsid w:val="00463C7B"/>
    <w:rsid w:val="004644A6"/>
    <w:rsid w:val="004659BD"/>
    <w:rsid w:val="00465B8D"/>
    <w:rsid w:val="00470775"/>
    <w:rsid w:val="0047104D"/>
    <w:rsid w:val="00472523"/>
    <w:rsid w:val="004746B1"/>
    <w:rsid w:val="0047567B"/>
    <w:rsid w:val="0047583F"/>
    <w:rsid w:val="00475DE8"/>
    <w:rsid w:val="00481C44"/>
    <w:rsid w:val="00484936"/>
    <w:rsid w:val="004853A2"/>
    <w:rsid w:val="004853F4"/>
    <w:rsid w:val="00485C89"/>
    <w:rsid w:val="00485E2E"/>
    <w:rsid w:val="00486BE3"/>
    <w:rsid w:val="004905E4"/>
    <w:rsid w:val="00490A89"/>
    <w:rsid w:val="00490AB4"/>
    <w:rsid w:val="00492F02"/>
    <w:rsid w:val="004939AE"/>
    <w:rsid w:val="00493ED1"/>
    <w:rsid w:val="00494E4D"/>
    <w:rsid w:val="00496E49"/>
    <w:rsid w:val="004A0F62"/>
    <w:rsid w:val="004A10A2"/>
    <w:rsid w:val="004A1148"/>
    <w:rsid w:val="004A12DF"/>
    <w:rsid w:val="004A135C"/>
    <w:rsid w:val="004A147E"/>
    <w:rsid w:val="004A1A23"/>
    <w:rsid w:val="004A1BA8"/>
    <w:rsid w:val="004A3EEF"/>
    <w:rsid w:val="004A4B57"/>
    <w:rsid w:val="004A5EF7"/>
    <w:rsid w:val="004A63FA"/>
    <w:rsid w:val="004A6A3D"/>
    <w:rsid w:val="004A6E68"/>
    <w:rsid w:val="004B0272"/>
    <w:rsid w:val="004B2701"/>
    <w:rsid w:val="004B2E1B"/>
    <w:rsid w:val="004B3AA8"/>
    <w:rsid w:val="004B3E93"/>
    <w:rsid w:val="004C0972"/>
    <w:rsid w:val="004C1FBC"/>
    <w:rsid w:val="004C254C"/>
    <w:rsid w:val="004C25A2"/>
    <w:rsid w:val="004C3F1D"/>
    <w:rsid w:val="004C458D"/>
    <w:rsid w:val="004C6C0A"/>
    <w:rsid w:val="004C6D6F"/>
    <w:rsid w:val="004C709F"/>
    <w:rsid w:val="004C7556"/>
    <w:rsid w:val="004C7E8B"/>
    <w:rsid w:val="004C7E9D"/>
    <w:rsid w:val="004C7F67"/>
    <w:rsid w:val="004D076D"/>
    <w:rsid w:val="004D0EF1"/>
    <w:rsid w:val="004D2253"/>
    <w:rsid w:val="004D4406"/>
    <w:rsid w:val="004D7C42"/>
    <w:rsid w:val="004E0465"/>
    <w:rsid w:val="004E127B"/>
    <w:rsid w:val="004E1C0A"/>
    <w:rsid w:val="004E2387"/>
    <w:rsid w:val="004E30C5"/>
    <w:rsid w:val="004E4AA5"/>
    <w:rsid w:val="004E4AEE"/>
    <w:rsid w:val="004E59E3"/>
    <w:rsid w:val="004E67C0"/>
    <w:rsid w:val="004F0276"/>
    <w:rsid w:val="004F302E"/>
    <w:rsid w:val="004F391A"/>
    <w:rsid w:val="004F3CFB"/>
    <w:rsid w:val="004F50D2"/>
    <w:rsid w:val="004F5E2B"/>
    <w:rsid w:val="004F6456"/>
    <w:rsid w:val="004F696E"/>
    <w:rsid w:val="004F6C71"/>
    <w:rsid w:val="004F71FF"/>
    <w:rsid w:val="00501139"/>
    <w:rsid w:val="00501CBF"/>
    <w:rsid w:val="0050363E"/>
    <w:rsid w:val="005039BC"/>
    <w:rsid w:val="005043BB"/>
    <w:rsid w:val="00504A3D"/>
    <w:rsid w:val="00505767"/>
    <w:rsid w:val="005073F0"/>
    <w:rsid w:val="00510A7B"/>
    <w:rsid w:val="00512DF2"/>
    <w:rsid w:val="00512F6E"/>
    <w:rsid w:val="00513038"/>
    <w:rsid w:val="00514174"/>
    <w:rsid w:val="00514E7F"/>
    <w:rsid w:val="00516088"/>
    <w:rsid w:val="00516B0B"/>
    <w:rsid w:val="00517438"/>
    <w:rsid w:val="00517CE3"/>
    <w:rsid w:val="00517EB0"/>
    <w:rsid w:val="0052014D"/>
    <w:rsid w:val="005220EC"/>
    <w:rsid w:val="00523F95"/>
    <w:rsid w:val="00524944"/>
    <w:rsid w:val="00524D65"/>
    <w:rsid w:val="005251CA"/>
    <w:rsid w:val="00525B16"/>
    <w:rsid w:val="005264B0"/>
    <w:rsid w:val="00531B03"/>
    <w:rsid w:val="0053276E"/>
    <w:rsid w:val="00533B2C"/>
    <w:rsid w:val="00533D04"/>
    <w:rsid w:val="00534804"/>
    <w:rsid w:val="00534BDF"/>
    <w:rsid w:val="005354EA"/>
    <w:rsid w:val="0053585F"/>
    <w:rsid w:val="00535EC4"/>
    <w:rsid w:val="00535ED9"/>
    <w:rsid w:val="0053692B"/>
    <w:rsid w:val="00541853"/>
    <w:rsid w:val="00542906"/>
    <w:rsid w:val="00543BDA"/>
    <w:rsid w:val="005441CC"/>
    <w:rsid w:val="005478C3"/>
    <w:rsid w:val="005479DA"/>
    <w:rsid w:val="00547BCC"/>
    <w:rsid w:val="0055013B"/>
    <w:rsid w:val="00551F6F"/>
    <w:rsid w:val="00555044"/>
    <w:rsid w:val="0055700B"/>
    <w:rsid w:val="00561475"/>
    <w:rsid w:val="00562308"/>
    <w:rsid w:val="00563BFC"/>
    <w:rsid w:val="0056487B"/>
    <w:rsid w:val="00564FB9"/>
    <w:rsid w:val="00565CFD"/>
    <w:rsid w:val="00566BC7"/>
    <w:rsid w:val="005676B6"/>
    <w:rsid w:val="00571D02"/>
    <w:rsid w:val="0057321F"/>
    <w:rsid w:val="00573B54"/>
    <w:rsid w:val="00573D8C"/>
    <w:rsid w:val="00573D9E"/>
    <w:rsid w:val="005748ED"/>
    <w:rsid w:val="00576216"/>
    <w:rsid w:val="00577CAC"/>
    <w:rsid w:val="005801E3"/>
    <w:rsid w:val="00580D04"/>
    <w:rsid w:val="00581802"/>
    <w:rsid w:val="005836A8"/>
    <w:rsid w:val="0058409C"/>
    <w:rsid w:val="00584262"/>
    <w:rsid w:val="00584740"/>
    <w:rsid w:val="00584B41"/>
    <w:rsid w:val="00586630"/>
    <w:rsid w:val="00586643"/>
    <w:rsid w:val="00587ADD"/>
    <w:rsid w:val="00593A49"/>
    <w:rsid w:val="00596160"/>
    <w:rsid w:val="005966E2"/>
    <w:rsid w:val="00597007"/>
    <w:rsid w:val="005A00D8"/>
    <w:rsid w:val="005A0966"/>
    <w:rsid w:val="005A0AE8"/>
    <w:rsid w:val="005A11B7"/>
    <w:rsid w:val="005A1D3E"/>
    <w:rsid w:val="005A215A"/>
    <w:rsid w:val="005A246C"/>
    <w:rsid w:val="005A260B"/>
    <w:rsid w:val="005A4A1B"/>
    <w:rsid w:val="005A7830"/>
    <w:rsid w:val="005A7FCE"/>
    <w:rsid w:val="005B0B20"/>
    <w:rsid w:val="005B0F3F"/>
    <w:rsid w:val="005B191C"/>
    <w:rsid w:val="005B4903"/>
    <w:rsid w:val="005B51CE"/>
    <w:rsid w:val="005B5322"/>
    <w:rsid w:val="005B5885"/>
    <w:rsid w:val="005B5CD7"/>
    <w:rsid w:val="005B6CF6"/>
    <w:rsid w:val="005B7422"/>
    <w:rsid w:val="005C156B"/>
    <w:rsid w:val="005C1696"/>
    <w:rsid w:val="005C29B8"/>
    <w:rsid w:val="005C3FC4"/>
    <w:rsid w:val="005C5DC6"/>
    <w:rsid w:val="005C5E17"/>
    <w:rsid w:val="005C5F21"/>
    <w:rsid w:val="005C6796"/>
    <w:rsid w:val="005C7156"/>
    <w:rsid w:val="005D0C75"/>
    <w:rsid w:val="005D25B5"/>
    <w:rsid w:val="005D2F56"/>
    <w:rsid w:val="005D4171"/>
    <w:rsid w:val="005D4297"/>
    <w:rsid w:val="005D6A29"/>
    <w:rsid w:val="005D6A95"/>
    <w:rsid w:val="005D6B2C"/>
    <w:rsid w:val="005D6D9C"/>
    <w:rsid w:val="005E12DD"/>
    <w:rsid w:val="005E2335"/>
    <w:rsid w:val="005E34CA"/>
    <w:rsid w:val="005E3A88"/>
    <w:rsid w:val="005E3C18"/>
    <w:rsid w:val="005E4250"/>
    <w:rsid w:val="005E6812"/>
    <w:rsid w:val="005E76EA"/>
    <w:rsid w:val="005E7881"/>
    <w:rsid w:val="005E78E0"/>
    <w:rsid w:val="005E7901"/>
    <w:rsid w:val="005F04EB"/>
    <w:rsid w:val="005F0D9C"/>
    <w:rsid w:val="005F1189"/>
    <w:rsid w:val="005F284E"/>
    <w:rsid w:val="005F2F27"/>
    <w:rsid w:val="005F56A2"/>
    <w:rsid w:val="005F7217"/>
    <w:rsid w:val="00600232"/>
    <w:rsid w:val="0060058A"/>
    <w:rsid w:val="00601363"/>
    <w:rsid w:val="006015CE"/>
    <w:rsid w:val="00601D43"/>
    <w:rsid w:val="00602344"/>
    <w:rsid w:val="00604784"/>
    <w:rsid w:val="006060D6"/>
    <w:rsid w:val="00606419"/>
    <w:rsid w:val="00607D29"/>
    <w:rsid w:val="00612952"/>
    <w:rsid w:val="00614731"/>
    <w:rsid w:val="00614CC1"/>
    <w:rsid w:val="00615A9D"/>
    <w:rsid w:val="00616851"/>
    <w:rsid w:val="00617387"/>
    <w:rsid w:val="006205D6"/>
    <w:rsid w:val="006252D8"/>
    <w:rsid w:val="006259BC"/>
    <w:rsid w:val="0062636B"/>
    <w:rsid w:val="00632182"/>
    <w:rsid w:val="00632AE0"/>
    <w:rsid w:val="00633758"/>
    <w:rsid w:val="00633C17"/>
    <w:rsid w:val="00634D9E"/>
    <w:rsid w:val="00636E3E"/>
    <w:rsid w:val="006379F7"/>
    <w:rsid w:val="00637E4D"/>
    <w:rsid w:val="00637F7C"/>
    <w:rsid w:val="00640620"/>
    <w:rsid w:val="00640889"/>
    <w:rsid w:val="00641A1F"/>
    <w:rsid w:val="00643189"/>
    <w:rsid w:val="00645904"/>
    <w:rsid w:val="00651872"/>
    <w:rsid w:val="00651ACB"/>
    <w:rsid w:val="00651C47"/>
    <w:rsid w:val="00652AB2"/>
    <w:rsid w:val="00653FED"/>
    <w:rsid w:val="00654EC0"/>
    <w:rsid w:val="0065525B"/>
    <w:rsid w:val="00655D4F"/>
    <w:rsid w:val="00656D29"/>
    <w:rsid w:val="0066182D"/>
    <w:rsid w:val="0066288C"/>
    <w:rsid w:val="006640E5"/>
    <w:rsid w:val="006646F1"/>
    <w:rsid w:val="00664929"/>
    <w:rsid w:val="00664F62"/>
    <w:rsid w:val="006655E1"/>
    <w:rsid w:val="006656CA"/>
    <w:rsid w:val="00672060"/>
    <w:rsid w:val="00672BFD"/>
    <w:rsid w:val="006770F4"/>
    <w:rsid w:val="00677A84"/>
    <w:rsid w:val="0068026D"/>
    <w:rsid w:val="00680A27"/>
    <w:rsid w:val="006816A4"/>
    <w:rsid w:val="006819B8"/>
    <w:rsid w:val="006840A6"/>
    <w:rsid w:val="00684320"/>
    <w:rsid w:val="006850CD"/>
    <w:rsid w:val="00685AAB"/>
    <w:rsid w:val="00686809"/>
    <w:rsid w:val="006902FD"/>
    <w:rsid w:val="006906F4"/>
    <w:rsid w:val="006930BE"/>
    <w:rsid w:val="00694F5C"/>
    <w:rsid w:val="006A01F2"/>
    <w:rsid w:val="006A07AA"/>
    <w:rsid w:val="006A155E"/>
    <w:rsid w:val="006A25E5"/>
    <w:rsid w:val="006A2B46"/>
    <w:rsid w:val="006A336D"/>
    <w:rsid w:val="006A37B9"/>
    <w:rsid w:val="006B2672"/>
    <w:rsid w:val="006B3AE6"/>
    <w:rsid w:val="006B54BF"/>
    <w:rsid w:val="006B5F44"/>
    <w:rsid w:val="006B5F90"/>
    <w:rsid w:val="006B62E4"/>
    <w:rsid w:val="006C06DA"/>
    <w:rsid w:val="006C149F"/>
    <w:rsid w:val="006C1BBA"/>
    <w:rsid w:val="006C2079"/>
    <w:rsid w:val="006C26AA"/>
    <w:rsid w:val="006C2B81"/>
    <w:rsid w:val="006C3D8F"/>
    <w:rsid w:val="006C5A62"/>
    <w:rsid w:val="006C5D68"/>
    <w:rsid w:val="006C6976"/>
    <w:rsid w:val="006C6DD0"/>
    <w:rsid w:val="006C7351"/>
    <w:rsid w:val="006D04EA"/>
    <w:rsid w:val="006D16C4"/>
    <w:rsid w:val="006D3E96"/>
    <w:rsid w:val="006D4515"/>
    <w:rsid w:val="006D4BB1"/>
    <w:rsid w:val="006D6593"/>
    <w:rsid w:val="006D7197"/>
    <w:rsid w:val="006D75BC"/>
    <w:rsid w:val="006D77E9"/>
    <w:rsid w:val="006E4C2E"/>
    <w:rsid w:val="006E57DB"/>
    <w:rsid w:val="006E69A8"/>
    <w:rsid w:val="006F03A8"/>
    <w:rsid w:val="006F1906"/>
    <w:rsid w:val="006F2ACA"/>
    <w:rsid w:val="006F2ADC"/>
    <w:rsid w:val="006F2BFE"/>
    <w:rsid w:val="006F31E9"/>
    <w:rsid w:val="006F3F9C"/>
    <w:rsid w:val="006F4AAC"/>
    <w:rsid w:val="006F6284"/>
    <w:rsid w:val="007002C5"/>
    <w:rsid w:val="007003D7"/>
    <w:rsid w:val="00702314"/>
    <w:rsid w:val="00702AC4"/>
    <w:rsid w:val="00704387"/>
    <w:rsid w:val="00707669"/>
    <w:rsid w:val="00711CBA"/>
    <w:rsid w:val="00711FB5"/>
    <w:rsid w:val="00712A01"/>
    <w:rsid w:val="00714F58"/>
    <w:rsid w:val="0071760A"/>
    <w:rsid w:val="0072273E"/>
    <w:rsid w:val="00722FBF"/>
    <w:rsid w:val="00722FC2"/>
    <w:rsid w:val="00724325"/>
    <w:rsid w:val="00724E1B"/>
    <w:rsid w:val="0072575A"/>
    <w:rsid w:val="00725949"/>
    <w:rsid w:val="00726886"/>
    <w:rsid w:val="0072783C"/>
    <w:rsid w:val="00727FA2"/>
    <w:rsid w:val="007322D9"/>
    <w:rsid w:val="00732BC0"/>
    <w:rsid w:val="0073444E"/>
    <w:rsid w:val="0073720F"/>
    <w:rsid w:val="00737796"/>
    <w:rsid w:val="0074165C"/>
    <w:rsid w:val="00742C35"/>
    <w:rsid w:val="0074325A"/>
    <w:rsid w:val="007432CA"/>
    <w:rsid w:val="007439EB"/>
    <w:rsid w:val="00743CB4"/>
    <w:rsid w:val="00743F0A"/>
    <w:rsid w:val="007444E8"/>
    <w:rsid w:val="00744EE7"/>
    <w:rsid w:val="0074548E"/>
    <w:rsid w:val="00745773"/>
    <w:rsid w:val="00746800"/>
    <w:rsid w:val="007501A8"/>
    <w:rsid w:val="00750D61"/>
    <w:rsid w:val="00750EE1"/>
    <w:rsid w:val="00751649"/>
    <w:rsid w:val="00752523"/>
    <w:rsid w:val="00752B4D"/>
    <w:rsid w:val="007534FD"/>
    <w:rsid w:val="0075356B"/>
    <w:rsid w:val="00755402"/>
    <w:rsid w:val="00756B26"/>
    <w:rsid w:val="00756EDF"/>
    <w:rsid w:val="007600E1"/>
    <w:rsid w:val="007600E3"/>
    <w:rsid w:val="007622B0"/>
    <w:rsid w:val="007643E0"/>
    <w:rsid w:val="00765C43"/>
    <w:rsid w:val="00765EFB"/>
    <w:rsid w:val="00766628"/>
    <w:rsid w:val="007671CA"/>
    <w:rsid w:val="00767C61"/>
    <w:rsid w:val="00767DF2"/>
    <w:rsid w:val="0077008A"/>
    <w:rsid w:val="00770550"/>
    <w:rsid w:val="00770F23"/>
    <w:rsid w:val="00773C1F"/>
    <w:rsid w:val="00774DA4"/>
    <w:rsid w:val="00776599"/>
    <w:rsid w:val="00776CB6"/>
    <w:rsid w:val="0078114B"/>
    <w:rsid w:val="00781C0F"/>
    <w:rsid w:val="00781DD2"/>
    <w:rsid w:val="00782998"/>
    <w:rsid w:val="00783A8B"/>
    <w:rsid w:val="00783ECF"/>
    <w:rsid w:val="0078413A"/>
    <w:rsid w:val="007871FE"/>
    <w:rsid w:val="007909D2"/>
    <w:rsid w:val="00791554"/>
    <w:rsid w:val="0079167F"/>
    <w:rsid w:val="00791CB9"/>
    <w:rsid w:val="007959E8"/>
    <w:rsid w:val="00795C6B"/>
    <w:rsid w:val="00795E9C"/>
    <w:rsid w:val="007A0521"/>
    <w:rsid w:val="007A258B"/>
    <w:rsid w:val="007A2E12"/>
    <w:rsid w:val="007A3475"/>
    <w:rsid w:val="007A41C8"/>
    <w:rsid w:val="007A54CE"/>
    <w:rsid w:val="007A5D36"/>
    <w:rsid w:val="007A6FD9"/>
    <w:rsid w:val="007A7FFA"/>
    <w:rsid w:val="007B04EB"/>
    <w:rsid w:val="007B0D4F"/>
    <w:rsid w:val="007B0F69"/>
    <w:rsid w:val="007B4812"/>
    <w:rsid w:val="007B5A3D"/>
    <w:rsid w:val="007B5B95"/>
    <w:rsid w:val="007B6032"/>
    <w:rsid w:val="007B68EA"/>
    <w:rsid w:val="007B7453"/>
    <w:rsid w:val="007C0FA0"/>
    <w:rsid w:val="007C2615"/>
    <w:rsid w:val="007C2A9B"/>
    <w:rsid w:val="007C2D89"/>
    <w:rsid w:val="007C3113"/>
    <w:rsid w:val="007C4593"/>
    <w:rsid w:val="007C5309"/>
    <w:rsid w:val="007C5AF6"/>
    <w:rsid w:val="007C6069"/>
    <w:rsid w:val="007C7837"/>
    <w:rsid w:val="007D06C4"/>
    <w:rsid w:val="007D1352"/>
    <w:rsid w:val="007D2508"/>
    <w:rsid w:val="007D346A"/>
    <w:rsid w:val="007D3825"/>
    <w:rsid w:val="007D4289"/>
    <w:rsid w:val="007D6518"/>
    <w:rsid w:val="007D76BD"/>
    <w:rsid w:val="007E0BF1"/>
    <w:rsid w:val="007E7D9C"/>
    <w:rsid w:val="007F0ED8"/>
    <w:rsid w:val="007F0F63"/>
    <w:rsid w:val="007F139F"/>
    <w:rsid w:val="007F2565"/>
    <w:rsid w:val="007F5CDD"/>
    <w:rsid w:val="007F61D9"/>
    <w:rsid w:val="007F6214"/>
    <w:rsid w:val="007F6D35"/>
    <w:rsid w:val="007F6D73"/>
    <w:rsid w:val="007F75CE"/>
    <w:rsid w:val="008013A4"/>
    <w:rsid w:val="008027CE"/>
    <w:rsid w:val="00802F42"/>
    <w:rsid w:val="008031EF"/>
    <w:rsid w:val="00804383"/>
    <w:rsid w:val="00804BB7"/>
    <w:rsid w:val="00804D41"/>
    <w:rsid w:val="00807781"/>
    <w:rsid w:val="00807BE3"/>
    <w:rsid w:val="00810257"/>
    <w:rsid w:val="008104F5"/>
    <w:rsid w:val="00811072"/>
    <w:rsid w:val="00811369"/>
    <w:rsid w:val="00811676"/>
    <w:rsid w:val="008118BD"/>
    <w:rsid w:val="00812AD1"/>
    <w:rsid w:val="0081531E"/>
    <w:rsid w:val="00815419"/>
    <w:rsid w:val="008163C8"/>
    <w:rsid w:val="008164A1"/>
    <w:rsid w:val="00817325"/>
    <w:rsid w:val="00817E56"/>
    <w:rsid w:val="008209E6"/>
    <w:rsid w:val="008215C9"/>
    <w:rsid w:val="00821BF9"/>
    <w:rsid w:val="00823303"/>
    <w:rsid w:val="008233B2"/>
    <w:rsid w:val="008236F5"/>
    <w:rsid w:val="00823A9F"/>
    <w:rsid w:val="00823C85"/>
    <w:rsid w:val="0082406E"/>
    <w:rsid w:val="00825138"/>
    <w:rsid w:val="008269DD"/>
    <w:rsid w:val="00830621"/>
    <w:rsid w:val="00833437"/>
    <w:rsid w:val="0083348C"/>
    <w:rsid w:val="00835848"/>
    <w:rsid w:val="00835F1C"/>
    <w:rsid w:val="008373D3"/>
    <w:rsid w:val="0083795C"/>
    <w:rsid w:val="00840617"/>
    <w:rsid w:val="00840980"/>
    <w:rsid w:val="00840F84"/>
    <w:rsid w:val="00841767"/>
    <w:rsid w:val="008420AC"/>
    <w:rsid w:val="0084273D"/>
    <w:rsid w:val="00842A47"/>
    <w:rsid w:val="00843C13"/>
    <w:rsid w:val="00843D46"/>
    <w:rsid w:val="008454F8"/>
    <w:rsid w:val="008472D7"/>
    <w:rsid w:val="0085173A"/>
    <w:rsid w:val="008537F7"/>
    <w:rsid w:val="00856376"/>
    <w:rsid w:val="0085697C"/>
    <w:rsid w:val="008603CE"/>
    <w:rsid w:val="008609F1"/>
    <w:rsid w:val="008620FC"/>
    <w:rsid w:val="008627A5"/>
    <w:rsid w:val="00863E05"/>
    <w:rsid w:val="00865ACA"/>
    <w:rsid w:val="00865D28"/>
    <w:rsid w:val="00865F85"/>
    <w:rsid w:val="00867081"/>
    <w:rsid w:val="00867B4B"/>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0BA1"/>
    <w:rsid w:val="008A173B"/>
    <w:rsid w:val="008A1893"/>
    <w:rsid w:val="008A3C78"/>
    <w:rsid w:val="008A4BDF"/>
    <w:rsid w:val="008A57E6"/>
    <w:rsid w:val="008A6F81"/>
    <w:rsid w:val="008A74DA"/>
    <w:rsid w:val="008A7644"/>
    <w:rsid w:val="008A769A"/>
    <w:rsid w:val="008B0C9C"/>
    <w:rsid w:val="008B0F6D"/>
    <w:rsid w:val="008B166D"/>
    <w:rsid w:val="008B17F4"/>
    <w:rsid w:val="008B3615"/>
    <w:rsid w:val="008B4AC4"/>
    <w:rsid w:val="008B50C8"/>
    <w:rsid w:val="008B5281"/>
    <w:rsid w:val="008B5D6B"/>
    <w:rsid w:val="008B6729"/>
    <w:rsid w:val="008B7A85"/>
    <w:rsid w:val="008B7E05"/>
    <w:rsid w:val="008C0155"/>
    <w:rsid w:val="008C1797"/>
    <w:rsid w:val="008C219C"/>
    <w:rsid w:val="008C3B08"/>
    <w:rsid w:val="008C475E"/>
    <w:rsid w:val="008C604C"/>
    <w:rsid w:val="008C619A"/>
    <w:rsid w:val="008C6A50"/>
    <w:rsid w:val="008C6ED5"/>
    <w:rsid w:val="008C7780"/>
    <w:rsid w:val="008D0CE8"/>
    <w:rsid w:val="008D1D67"/>
    <w:rsid w:val="008D2D1D"/>
    <w:rsid w:val="008D453D"/>
    <w:rsid w:val="008D53AD"/>
    <w:rsid w:val="008D562B"/>
    <w:rsid w:val="008D5733"/>
    <w:rsid w:val="008D622B"/>
    <w:rsid w:val="008D666C"/>
    <w:rsid w:val="008D6B26"/>
    <w:rsid w:val="008D7B54"/>
    <w:rsid w:val="008E0C9D"/>
    <w:rsid w:val="008E1648"/>
    <w:rsid w:val="008E1685"/>
    <w:rsid w:val="008E1B3E"/>
    <w:rsid w:val="008E2319"/>
    <w:rsid w:val="008E4BB6"/>
    <w:rsid w:val="008E5518"/>
    <w:rsid w:val="008E6A84"/>
    <w:rsid w:val="008E6DC7"/>
    <w:rsid w:val="008E7A97"/>
    <w:rsid w:val="008F0CDC"/>
    <w:rsid w:val="008F17A3"/>
    <w:rsid w:val="008F1ED3"/>
    <w:rsid w:val="008F3738"/>
    <w:rsid w:val="008F4C29"/>
    <w:rsid w:val="008F551B"/>
    <w:rsid w:val="008F70BD"/>
    <w:rsid w:val="008F788F"/>
    <w:rsid w:val="008F7EA2"/>
    <w:rsid w:val="00902722"/>
    <w:rsid w:val="009027BC"/>
    <w:rsid w:val="00903ACE"/>
    <w:rsid w:val="009054BD"/>
    <w:rsid w:val="009062E6"/>
    <w:rsid w:val="00910241"/>
    <w:rsid w:val="009114D2"/>
    <w:rsid w:val="00911BE5"/>
    <w:rsid w:val="00911C97"/>
    <w:rsid w:val="0091253E"/>
    <w:rsid w:val="00913CA9"/>
    <w:rsid w:val="009145AE"/>
    <w:rsid w:val="009146CE"/>
    <w:rsid w:val="00914CA7"/>
    <w:rsid w:val="00915C3E"/>
    <w:rsid w:val="009161A8"/>
    <w:rsid w:val="009169B5"/>
    <w:rsid w:val="009245AE"/>
    <w:rsid w:val="009245F5"/>
    <w:rsid w:val="009249EC"/>
    <w:rsid w:val="009273B3"/>
    <w:rsid w:val="009305B5"/>
    <w:rsid w:val="00930AC8"/>
    <w:rsid w:val="0093321C"/>
    <w:rsid w:val="00936E25"/>
    <w:rsid w:val="0093726D"/>
    <w:rsid w:val="009378DD"/>
    <w:rsid w:val="00940BFF"/>
    <w:rsid w:val="009429D5"/>
    <w:rsid w:val="00942BF1"/>
    <w:rsid w:val="00945180"/>
    <w:rsid w:val="00945428"/>
    <w:rsid w:val="0094607B"/>
    <w:rsid w:val="00946EFB"/>
    <w:rsid w:val="009503F3"/>
    <w:rsid w:val="00953604"/>
    <w:rsid w:val="00953CFC"/>
    <w:rsid w:val="0095496B"/>
    <w:rsid w:val="00956C69"/>
    <w:rsid w:val="0095778A"/>
    <w:rsid w:val="00960D68"/>
    <w:rsid w:val="00960F1E"/>
    <w:rsid w:val="009610DC"/>
    <w:rsid w:val="00961490"/>
    <w:rsid w:val="0096381A"/>
    <w:rsid w:val="009643D6"/>
    <w:rsid w:val="00965275"/>
    <w:rsid w:val="00965C94"/>
    <w:rsid w:val="00965E04"/>
    <w:rsid w:val="009674AD"/>
    <w:rsid w:val="00970CDC"/>
    <w:rsid w:val="00974F46"/>
    <w:rsid w:val="00975727"/>
    <w:rsid w:val="00975779"/>
    <w:rsid w:val="00975A95"/>
    <w:rsid w:val="00977010"/>
    <w:rsid w:val="00977D02"/>
    <w:rsid w:val="00977FF9"/>
    <w:rsid w:val="009809BB"/>
    <w:rsid w:val="00983266"/>
    <w:rsid w:val="0098364B"/>
    <w:rsid w:val="00984F9B"/>
    <w:rsid w:val="0098502A"/>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6BBB"/>
    <w:rsid w:val="009A6D18"/>
    <w:rsid w:val="009A72AD"/>
    <w:rsid w:val="009B09E0"/>
    <w:rsid w:val="009B0BC5"/>
    <w:rsid w:val="009B1247"/>
    <w:rsid w:val="009B6029"/>
    <w:rsid w:val="009B6971"/>
    <w:rsid w:val="009B6AC7"/>
    <w:rsid w:val="009B759E"/>
    <w:rsid w:val="009B7DC7"/>
    <w:rsid w:val="009C04F2"/>
    <w:rsid w:val="009C0CFF"/>
    <w:rsid w:val="009C27F1"/>
    <w:rsid w:val="009C3152"/>
    <w:rsid w:val="009C3257"/>
    <w:rsid w:val="009C457F"/>
    <w:rsid w:val="009C4AE3"/>
    <w:rsid w:val="009C4CFA"/>
    <w:rsid w:val="009C5070"/>
    <w:rsid w:val="009D112C"/>
    <w:rsid w:val="009D1385"/>
    <w:rsid w:val="009D33B3"/>
    <w:rsid w:val="009D390E"/>
    <w:rsid w:val="009D4268"/>
    <w:rsid w:val="009D47FA"/>
    <w:rsid w:val="009D4C5B"/>
    <w:rsid w:val="009D50D2"/>
    <w:rsid w:val="009D6BCA"/>
    <w:rsid w:val="009E0F62"/>
    <w:rsid w:val="009E46D5"/>
    <w:rsid w:val="009E4A58"/>
    <w:rsid w:val="009E5A2D"/>
    <w:rsid w:val="009E5AB2"/>
    <w:rsid w:val="009E6219"/>
    <w:rsid w:val="009E6868"/>
    <w:rsid w:val="009E6B05"/>
    <w:rsid w:val="009E735B"/>
    <w:rsid w:val="009E7D92"/>
    <w:rsid w:val="009F03B3"/>
    <w:rsid w:val="009F26DB"/>
    <w:rsid w:val="009F2816"/>
    <w:rsid w:val="00A0096C"/>
    <w:rsid w:val="00A01757"/>
    <w:rsid w:val="00A028C0"/>
    <w:rsid w:val="00A02BAE"/>
    <w:rsid w:val="00A0468F"/>
    <w:rsid w:val="00A04CA8"/>
    <w:rsid w:val="00A055D5"/>
    <w:rsid w:val="00A05EB9"/>
    <w:rsid w:val="00A06A6B"/>
    <w:rsid w:val="00A07E47"/>
    <w:rsid w:val="00A07E80"/>
    <w:rsid w:val="00A129D0"/>
    <w:rsid w:val="00A12C33"/>
    <w:rsid w:val="00A138BA"/>
    <w:rsid w:val="00A14C8E"/>
    <w:rsid w:val="00A153D9"/>
    <w:rsid w:val="00A15F09"/>
    <w:rsid w:val="00A169B6"/>
    <w:rsid w:val="00A17BF6"/>
    <w:rsid w:val="00A21C6C"/>
    <w:rsid w:val="00A2271D"/>
    <w:rsid w:val="00A22C6F"/>
    <w:rsid w:val="00A237D5"/>
    <w:rsid w:val="00A23E30"/>
    <w:rsid w:val="00A23FFF"/>
    <w:rsid w:val="00A27C1E"/>
    <w:rsid w:val="00A30C7A"/>
    <w:rsid w:val="00A30EFC"/>
    <w:rsid w:val="00A31984"/>
    <w:rsid w:val="00A32D73"/>
    <w:rsid w:val="00A3367B"/>
    <w:rsid w:val="00A3597D"/>
    <w:rsid w:val="00A36DD1"/>
    <w:rsid w:val="00A4006C"/>
    <w:rsid w:val="00A40091"/>
    <w:rsid w:val="00A4030F"/>
    <w:rsid w:val="00A4122F"/>
    <w:rsid w:val="00A41C79"/>
    <w:rsid w:val="00A41CB5"/>
    <w:rsid w:val="00A42CDF"/>
    <w:rsid w:val="00A43FC1"/>
    <w:rsid w:val="00A4452E"/>
    <w:rsid w:val="00A4472C"/>
    <w:rsid w:val="00A44E69"/>
    <w:rsid w:val="00A4661E"/>
    <w:rsid w:val="00A543CA"/>
    <w:rsid w:val="00A54EF2"/>
    <w:rsid w:val="00A551B7"/>
    <w:rsid w:val="00A55BD6"/>
    <w:rsid w:val="00A55D50"/>
    <w:rsid w:val="00A57142"/>
    <w:rsid w:val="00A60525"/>
    <w:rsid w:val="00A648C0"/>
    <w:rsid w:val="00A648CD"/>
    <w:rsid w:val="00A6537A"/>
    <w:rsid w:val="00A65383"/>
    <w:rsid w:val="00A6587E"/>
    <w:rsid w:val="00A66CCE"/>
    <w:rsid w:val="00A67866"/>
    <w:rsid w:val="00A70755"/>
    <w:rsid w:val="00A70B07"/>
    <w:rsid w:val="00A723F8"/>
    <w:rsid w:val="00A77CCB"/>
    <w:rsid w:val="00A83D8D"/>
    <w:rsid w:val="00A83E6E"/>
    <w:rsid w:val="00A8446B"/>
    <w:rsid w:val="00A8473F"/>
    <w:rsid w:val="00A862D6"/>
    <w:rsid w:val="00A8715E"/>
    <w:rsid w:val="00A90D4D"/>
    <w:rsid w:val="00A9295B"/>
    <w:rsid w:val="00A93B09"/>
    <w:rsid w:val="00A941F4"/>
    <w:rsid w:val="00A952D7"/>
    <w:rsid w:val="00A963F7"/>
    <w:rsid w:val="00A96AD8"/>
    <w:rsid w:val="00A975A6"/>
    <w:rsid w:val="00A97E5D"/>
    <w:rsid w:val="00AA052C"/>
    <w:rsid w:val="00AA1E45"/>
    <w:rsid w:val="00AA2232"/>
    <w:rsid w:val="00AA2393"/>
    <w:rsid w:val="00AA4286"/>
    <w:rsid w:val="00AA456B"/>
    <w:rsid w:val="00AA50E0"/>
    <w:rsid w:val="00AA57F5"/>
    <w:rsid w:val="00AA656B"/>
    <w:rsid w:val="00AA672E"/>
    <w:rsid w:val="00AA6EC9"/>
    <w:rsid w:val="00AB13D1"/>
    <w:rsid w:val="00AB542C"/>
    <w:rsid w:val="00AB6153"/>
    <w:rsid w:val="00AB6309"/>
    <w:rsid w:val="00AB6C5F"/>
    <w:rsid w:val="00AB7129"/>
    <w:rsid w:val="00AC0554"/>
    <w:rsid w:val="00AC27A6"/>
    <w:rsid w:val="00AC27E2"/>
    <w:rsid w:val="00AC2933"/>
    <w:rsid w:val="00AC30F7"/>
    <w:rsid w:val="00AC3A5A"/>
    <w:rsid w:val="00AC3CBD"/>
    <w:rsid w:val="00AC4D95"/>
    <w:rsid w:val="00AC5DF4"/>
    <w:rsid w:val="00AD0AEF"/>
    <w:rsid w:val="00AD11B7"/>
    <w:rsid w:val="00AD199E"/>
    <w:rsid w:val="00AD1A94"/>
    <w:rsid w:val="00AD1C05"/>
    <w:rsid w:val="00AD2577"/>
    <w:rsid w:val="00AD2E0E"/>
    <w:rsid w:val="00AD4126"/>
    <w:rsid w:val="00AD421C"/>
    <w:rsid w:val="00AD44FA"/>
    <w:rsid w:val="00AD7743"/>
    <w:rsid w:val="00AE070A"/>
    <w:rsid w:val="00AE101C"/>
    <w:rsid w:val="00AE2A69"/>
    <w:rsid w:val="00AE37E5"/>
    <w:rsid w:val="00AE5EB4"/>
    <w:rsid w:val="00AF0C18"/>
    <w:rsid w:val="00AF47C5"/>
    <w:rsid w:val="00AF537D"/>
    <w:rsid w:val="00AF5398"/>
    <w:rsid w:val="00AF7C2A"/>
    <w:rsid w:val="00B033B2"/>
    <w:rsid w:val="00B049AF"/>
    <w:rsid w:val="00B07242"/>
    <w:rsid w:val="00B07EAD"/>
    <w:rsid w:val="00B07FB0"/>
    <w:rsid w:val="00B10534"/>
    <w:rsid w:val="00B113DB"/>
    <w:rsid w:val="00B11D8A"/>
    <w:rsid w:val="00B12811"/>
    <w:rsid w:val="00B1294A"/>
    <w:rsid w:val="00B12981"/>
    <w:rsid w:val="00B14725"/>
    <w:rsid w:val="00B147DD"/>
    <w:rsid w:val="00B156FD"/>
    <w:rsid w:val="00B15D5D"/>
    <w:rsid w:val="00B21F61"/>
    <w:rsid w:val="00B22EAE"/>
    <w:rsid w:val="00B23E29"/>
    <w:rsid w:val="00B25944"/>
    <w:rsid w:val="00B261F1"/>
    <w:rsid w:val="00B265BC"/>
    <w:rsid w:val="00B31FB1"/>
    <w:rsid w:val="00B33952"/>
    <w:rsid w:val="00B33C5E"/>
    <w:rsid w:val="00B342F4"/>
    <w:rsid w:val="00B34369"/>
    <w:rsid w:val="00B34DC2"/>
    <w:rsid w:val="00B360C4"/>
    <w:rsid w:val="00B37156"/>
    <w:rsid w:val="00B378E5"/>
    <w:rsid w:val="00B4346D"/>
    <w:rsid w:val="00B440F4"/>
    <w:rsid w:val="00B447A5"/>
    <w:rsid w:val="00B45951"/>
    <w:rsid w:val="00B4654C"/>
    <w:rsid w:val="00B47293"/>
    <w:rsid w:val="00B47D3E"/>
    <w:rsid w:val="00B50E50"/>
    <w:rsid w:val="00B51AE1"/>
    <w:rsid w:val="00B52120"/>
    <w:rsid w:val="00B52646"/>
    <w:rsid w:val="00B538E0"/>
    <w:rsid w:val="00B54ABC"/>
    <w:rsid w:val="00B551A6"/>
    <w:rsid w:val="00B552E4"/>
    <w:rsid w:val="00B55B01"/>
    <w:rsid w:val="00B566F0"/>
    <w:rsid w:val="00B56FBE"/>
    <w:rsid w:val="00B605DD"/>
    <w:rsid w:val="00B60ACF"/>
    <w:rsid w:val="00B620A0"/>
    <w:rsid w:val="00B62B58"/>
    <w:rsid w:val="00B65149"/>
    <w:rsid w:val="00B66567"/>
    <w:rsid w:val="00B66F52"/>
    <w:rsid w:val="00B66FE5"/>
    <w:rsid w:val="00B703D0"/>
    <w:rsid w:val="00B7163E"/>
    <w:rsid w:val="00B71D8A"/>
    <w:rsid w:val="00B71F86"/>
    <w:rsid w:val="00B72880"/>
    <w:rsid w:val="00B73057"/>
    <w:rsid w:val="00B758BF"/>
    <w:rsid w:val="00B77EC8"/>
    <w:rsid w:val="00B827A6"/>
    <w:rsid w:val="00B83083"/>
    <w:rsid w:val="00B831CE"/>
    <w:rsid w:val="00B86677"/>
    <w:rsid w:val="00B87131"/>
    <w:rsid w:val="00B939B1"/>
    <w:rsid w:val="00B93F29"/>
    <w:rsid w:val="00B947C8"/>
    <w:rsid w:val="00B96D40"/>
    <w:rsid w:val="00B971A0"/>
    <w:rsid w:val="00B97386"/>
    <w:rsid w:val="00B97A6A"/>
    <w:rsid w:val="00BA1469"/>
    <w:rsid w:val="00BA263B"/>
    <w:rsid w:val="00BA42B2"/>
    <w:rsid w:val="00BA58D4"/>
    <w:rsid w:val="00BA5B9E"/>
    <w:rsid w:val="00BA7C9A"/>
    <w:rsid w:val="00BB0A7C"/>
    <w:rsid w:val="00BB5263"/>
    <w:rsid w:val="00BB5F1C"/>
    <w:rsid w:val="00BB5F8F"/>
    <w:rsid w:val="00BB657A"/>
    <w:rsid w:val="00BC1A4E"/>
    <w:rsid w:val="00BC307F"/>
    <w:rsid w:val="00BC3F27"/>
    <w:rsid w:val="00BC5DC7"/>
    <w:rsid w:val="00BC6B8B"/>
    <w:rsid w:val="00BC73D8"/>
    <w:rsid w:val="00BD52D7"/>
    <w:rsid w:val="00BD5AD2"/>
    <w:rsid w:val="00BD5F67"/>
    <w:rsid w:val="00BE21D0"/>
    <w:rsid w:val="00BE22F3"/>
    <w:rsid w:val="00BE5B52"/>
    <w:rsid w:val="00BE695B"/>
    <w:rsid w:val="00BE7B8D"/>
    <w:rsid w:val="00BF0993"/>
    <w:rsid w:val="00BF10A9"/>
    <w:rsid w:val="00BF1703"/>
    <w:rsid w:val="00BF231C"/>
    <w:rsid w:val="00BF51E5"/>
    <w:rsid w:val="00BF74A6"/>
    <w:rsid w:val="00BF76A9"/>
    <w:rsid w:val="00C013AD"/>
    <w:rsid w:val="00C04904"/>
    <w:rsid w:val="00C0524F"/>
    <w:rsid w:val="00C056B3"/>
    <w:rsid w:val="00C103E5"/>
    <w:rsid w:val="00C110C6"/>
    <w:rsid w:val="00C13319"/>
    <w:rsid w:val="00C13EE9"/>
    <w:rsid w:val="00C21540"/>
    <w:rsid w:val="00C21906"/>
    <w:rsid w:val="00C21BFA"/>
    <w:rsid w:val="00C24C8D"/>
    <w:rsid w:val="00C25FE2"/>
    <w:rsid w:val="00C26B53"/>
    <w:rsid w:val="00C26D0D"/>
    <w:rsid w:val="00C279B2"/>
    <w:rsid w:val="00C33D27"/>
    <w:rsid w:val="00C33E50"/>
    <w:rsid w:val="00C34C20"/>
    <w:rsid w:val="00C35A3E"/>
    <w:rsid w:val="00C3674D"/>
    <w:rsid w:val="00C40E43"/>
    <w:rsid w:val="00C410D2"/>
    <w:rsid w:val="00C42130"/>
    <w:rsid w:val="00C423A4"/>
    <w:rsid w:val="00C423E3"/>
    <w:rsid w:val="00C44BF5"/>
    <w:rsid w:val="00C478DA"/>
    <w:rsid w:val="00C501DE"/>
    <w:rsid w:val="00C521D6"/>
    <w:rsid w:val="00C54E44"/>
    <w:rsid w:val="00C55232"/>
    <w:rsid w:val="00C553A4"/>
    <w:rsid w:val="00C55A06"/>
    <w:rsid w:val="00C55D03"/>
    <w:rsid w:val="00C601BC"/>
    <w:rsid w:val="00C6329F"/>
    <w:rsid w:val="00C63340"/>
    <w:rsid w:val="00C643F9"/>
    <w:rsid w:val="00C64E95"/>
    <w:rsid w:val="00C66EBF"/>
    <w:rsid w:val="00C71372"/>
    <w:rsid w:val="00C71D03"/>
    <w:rsid w:val="00C72410"/>
    <w:rsid w:val="00C7287F"/>
    <w:rsid w:val="00C73848"/>
    <w:rsid w:val="00C75DBD"/>
    <w:rsid w:val="00C76057"/>
    <w:rsid w:val="00C80CB8"/>
    <w:rsid w:val="00C819F8"/>
    <w:rsid w:val="00C81AB6"/>
    <w:rsid w:val="00C81CB9"/>
    <w:rsid w:val="00C8248C"/>
    <w:rsid w:val="00C84838"/>
    <w:rsid w:val="00C84E33"/>
    <w:rsid w:val="00C859BB"/>
    <w:rsid w:val="00C86D6F"/>
    <w:rsid w:val="00C900AE"/>
    <w:rsid w:val="00C905FC"/>
    <w:rsid w:val="00C92D03"/>
    <w:rsid w:val="00C9319C"/>
    <w:rsid w:val="00C9435D"/>
    <w:rsid w:val="00C94DF2"/>
    <w:rsid w:val="00C96741"/>
    <w:rsid w:val="00C96F47"/>
    <w:rsid w:val="00CA2D1B"/>
    <w:rsid w:val="00CA375D"/>
    <w:rsid w:val="00CA662A"/>
    <w:rsid w:val="00CA7AFD"/>
    <w:rsid w:val="00CA7C3C"/>
    <w:rsid w:val="00CB0189"/>
    <w:rsid w:val="00CB0BA2"/>
    <w:rsid w:val="00CB1A42"/>
    <w:rsid w:val="00CB1B0C"/>
    <w:rsid w:val="00CB2C0B"/>
    <w:rsid w:val="00CB50F0"/>
    <w:rsid w:val="00CB517D"/>
    <w:rsid w:val="00CB6CAB"/>
    <w:rsid w:val="00CB7DD1"/>
    <w:rsid w:val="00CC038D"/>
    <w:rsid w:val="00CC08DB"/>
    <w:rsid w:val="00CC39FF"/>
    <w:rsid w:val="00CC3B60"/>
    <w:rsid w:val="00CC3C2F"/>
    <w:rsid w:val="00CC4AC8"/>
    <w:rsid w:val="00CC5233"/>
    <w:rsid w:val="00CC5DE6"/>
    <w:rsid w:val="00CC6E4E"/>
    <w:rsid w:val="00CC6FE8"/>
    <w:rsid w:val="00CC7202"/>
    <w:rsid w:val="00CD104A"/>
    <w:rsid w:val="00CD2808"/>
    <w:rsid w:val="00CD28BF"/>
    <w:rsid w:val="00CD3322"/>
    <w:rsid w:val="00CD4092"/>
    <w:rsid w:val="00CD4A20"/>
    <w:rsid w:val="00CD50A1"/>
    <w:rsid w:val="00CD519E"/>
    <w:rsid w:val="00CE038C"/>
    <w:rsid w:val="00CE0C4F"/>
    <w:rsid w:val="00CE30EA"/>
    <w:rsid w:val="00CE317D"/>
    <w:rsid w:val="00CF048A"/>
    <w:rsid w:val="00CF0C9F"/>
    <w:rsid w:val="00CF12C3"/>
    <w:rsid w:val="00CF155A"/>
    <w:rsid w:val="00CF2947"/>
    <w:rsid w:val="00CF686F"/>
    <w:rsid w:val="00CF6DE0"/>
    <w:rsid w:val="00CF6E60"/>
    <w:rsid w:val="00CF7806"/>
    <w:rsid w:val="00CF7BCA"/>
    <w:rsid w:val="00D008FD"/>
    <w:rsid w:val="00D0321C"/>
    <w:rsid w:val="00D035EC"/>
    <w:rsid w:val="00D0490D"/>
    <w:rsid w:val="00D05920"/>
    <w:rsid w:val="00D06AB1"/>
    <w:rsid w:val="00D06D7D"/>
    <w:rsid w:val="00D06FC1"/>
    <w:rsid w:val="00D072ED"/>
    <w:rsid w:val="00D073A3"/>
    <w:rsid w:val="00D07A16"/>
    <w:rsid w:val="00D1067E"/>
    <w:rsid w:val="00D10F50"/>
    <w:rsid w:val="00D11272"/>
    <w:rsid w:val="00D126F5"/>
    <w:rsid w:val="00D1489E"/>
    <w:rsid w:val="00D206B2"/>
    <w:rsid w:val="00D20737"/>
    <w:rsid w:val="00D20912"/>
    <w:rsid w:val="00D21E81"/>
    <w:rsid w:val="00D223DE"/>
    <w:rsid w:val="00D25E37"/>
    <w:rsid w:val="00D2661A"/>
    <w:rsid w:val="00D27582"/>
    <w:rsid w:val="00D27EC4"/>
    <w:rsid w:val="00D32719"/>
    <w:rsid w:val="00D33333"/>
    <w:rsid w:val="00D33CD1"/>
    <w:rsid w:val="00D352A2"/>
    <w:rsid w:val="00D4162B"/>
    <w:rsid w:val="00D41FBE"/>
    <w:rsid w:val="00D42E0B"/>
    <w:rsid w:val="00D431CE"/>
    <w:rsid w:val="00D438A0"/>
    <w:rsid w:val="00D4419A"/>
    <w:rsid w:val="00D4514F"/>
    <w:rsid w:val="00D451E2"/>
    <w:rsid w:val="00D45759"/>
    <w:rsid w:val="00D45E89"/>
    <w:rsid w:val="00D45E8D"/>
    <w:rsid w:val="00D466AE"/>
    <w:rsid w:val="00D4734F"/>
    <w:rsid w:val="00D51489"/>
    <w:rsid w:val="00D51BF3"/>
    <w:rsid w:val="00D52969"/>
    <w:rsid w:val="00D5424F"/>
    <w:rsid w:val="00D5621E"/>
    <w:rsid w:val="00D60905"/>
    <w:rsid w:val="00D65903"/>
    <w:rsid w:val="00D66846"/>
    <w:rsid w:val="00D66B8B"/>
    <w:rsid w:val="00D675FB"/>
    <w:rsid w:val="00D71F25"/>
    <w:rsid w:val="00D72262"/>
    <w:rsid w:val="00D72A9C"/>
    <w:rsid w:val="00D73813"/>
    <w:rsid w:val="00D76371"/>
    <w:rsid w:val="00D7642E"/>
    <w:rsid w:val="00D77031"/>
    <w:rsid w:val="00D80C6B"/>
    <w:rsid w:val="00D84941"/>
    <w:rsid w:val="00D84FA1"/>
    <w:rsid w:val="00D851F0"/>
    <w:rsid w:val="00D86DB7"/>
    <w:rsid w:val="00D90721"/>
    <w:rsid w:val="00D90DA0"/>
    <w:rsid w:val="00D926D0"/>
    <w:rsid w:val="00D93030"/>
    <w:rsid w:val="00D936BF"/>
    <w:rsid w:val="00D950E1"/>
    <w:rsid w:val="00D952A6"/>
    <w:rsid w:val="00D9552E"/>
    <w:rsid w:val="00D96B57"/>
    <w:rsid w:val="00D97F99"/>
    <w:rsid w:val="00DA02F7"/>
    <w:rsid w:val="00DA1E08"/>
    <w:rsid w:val="00DA24F8"/>
    <w:rsid w:val="00DA28E8"/>
    <w:rsid w:val="00DA3527"/>
    <w:rsid w:val="00DA38D3"/>
    <w:rsid w:val="00DA3932"/>
    <w:rsid w:val="00DA3AFC"/>
    <w:rsid w:val="00DA6326"/>
    <w:rsid w:val="00DA64F8"/>
    <w:rsid w:val="00DA6C15"/>
    <w:rsid w:val="00DB0258"/>
    <w:rsid w:val="00DB0CAD"/>
    <w:rsid w:val="00DB2D7C"/>
    <w:rsid w:val="00DB2FE5"/>
    <w:rsid w:val="00DB38EE"/>
    <w:rsid w:val="00DB498B"/>
    <w:rsid w:val="00DB66CA"/>
    <w:rsid w:val="00DB6BCA"/>
    <w:rsid w:val="00DB6F54"/>
    <w:rsid w:val="00DB73F7"/>
    <w:rsid w:val="00DB7EEE"/>
    <w:rsid w:val="00DB7F87"/>
    <w:rsid w:val="00DC0321"/>
    <w:rsid w:val="00DC0579"/>
    <w:rsid w:val="00DC0869"/>
    <w:rsid w:val="00DC3067"/>
    <w:rsid w:val="00DC370B"/>
    <w:rsid w:val="00DC3AFB"/>
    <w:rsid w:val="00DC58E9"/>
    <w:rsid w:val="00DC5B90"/>
    <w:rsid w:val="00DC6018"/>
    <w:rsid w:val="00DC6B61"/>
    <w:rsid w:val="00DD00FF"/>
    <w:rsid w:val="00DD04DE"/>
    <w:rsid w:val="00DD0619"/>
    <w:rsid w:val="00DD07FB"/>
    <w:rsid w:val="00DD0F88"/>
    <w:rsid w:val="00DD157E"/>
    <w:rsid w:val="00DD25C6"/>
    <w:rsid w:val="00DD4FE5"/>
    <w:rsid w:val="00DD5474"/>
    <w:rsid w:val="00DD54B0"/>
    <w:rsid w:val="00DD57EE"/>
    <w:rsid w:val="00DD6BCC"/>
    <w:rsid w:val="00DE0A4B"/>
    <w:rsid w:val="00DE11EB"/>
    <w:rsid w:val="00DE2410"/>
    <w:rsid w:val="00DE2939"/>
    <w:rsid w:val="00DE6E81"/>
    <w:rsid w:val="00DE703F"/>
    <w:rsid w:val="00DE7595"/>
    <w:rsid w:val="00DF0974"/>
    <w:rsid w:val="00DF0AA8"/>
    <w:rsid w:val="00DF1961"/>
    <w:rsid w:val="00DF44DE"/>
    <w:rsid w:val="00E00B01"/>
    <w:rsid w:val="00E01138"/>
    <w:rsid w:val="00E013CA"/>
    <w:rsid w:val="00E02C19"/>
    <w:rsid w:val="00E02DFB"/>
    <w:rsid w:val="00E030F9"/>
    <w:rsid w:val="00E0311A"/>
    <w:rsid w:val="00E03138"/>
    <w:rsid w:val="00E06404"/>
    <w:rsid w:val="00E070DF"/>
    <w:rsid w:val="00E10C94"/>
    <w:rsid w:val="00E11A85"/>
    <w:rsid w:val="00E12495"/>
    <w:rsid w:val="00E13B9C"/>
    <w:rsid w:val="00E15CCD"/>
    <w:rsid w:val="00E17AEE"/>
    <w:rsid w:val="00E202EF"/>
    <w:rsid w:val="00E20E08"/>
    <w:rsid w:val="00E210B5"/>
    <w:rsid w:val="00E225A9"/>
    <w:rsid w:val="00E2319B"/>
    <w:rsid w:val="00E2552F"/>
    <w:rsid w:val="00E27ACD"/>
    <w:rsid w:val="00E30CA0"/>
    <w:rsid w:val="00E3137A"/>
    <w:rsid w:val="00E32CCF"/>
    <w:rsid w:val="00E3447B"/>
    <w:rsid w:val="00E3472B"/>
    <w:rsid w:val="00E34A98"/>
    <w:rsid w:val="00E35D1E"/>
    <w:rsid w:val="00E36482"/>
    <w:rsid w:val="00E364F9"/>
    <w:rsid w:val="00E365FA"/>
    <w:rsid w:val="00E36789"/>
    <w:rsid w:val="00E40CAA"/>
    <w:rsid w:val="00E412B1"/>
    <w:rsid w:val="00E424D7"/>
    <w:rsid w:val="00E4322E"/>
    <w:rsid w:val="00E43D9B"/>
    <w:rsid w:val="00E44A83"/>
    <w:rsid w:val="00E502C1"/>
    <w:rsid w:val="00E502DD"/>
    <w:rsid w:val="00E50D3A"/>
    <w:rsid w:val="00E51387"/>
    <w:rsid w:val="00E51E68"/>
    <w:rsid w:val="00E52A77"/>
    <w:rsid w:val="00E52EFD"/>
    <w:rsid w:val="00E53E70"/>
    <w:rsid w:val="00E5408A"/>
    <w:rsid w:val="00E545B7"/>
    <w:rsid w:val="00E54AF1"/>
    <w:rsid w:val="00E54C5E"/>
    <w:rsid w:val="00E56800"/>
    <w:rsid w:val="00E56DBE"/>
    <w:rsid w:val="00E577CA"/>
    <w:rsid w:val="00E60C63"/>
    <w:rsid w:val="00E62FF9"/>
    <w:rsid w:val="00E635D6"/>
    <w:rsid w:val="00E639BC"/>
    <w:rsid w:val="00E64EFA"/>
    <w:rsid w:val="00E664CC"/>
    <w:rsid w:val="00E66E71"/>
    <w:rsid w:val="00E70388"/>
    <w:rsid w:val="00E70F92"/>
    <w:rsid w:val="00E74313"/>
    <w:rsid w:val="00E74C54"/>
    <w:rsid w:val="00E77A03"/>
    <w:rsid w:val="00E77D60"/>
    <w:rsid w:val="00E80431"/>
    <w:rsid w:val="00E821EB"/>
    <w:rsid w:val="00E822E8"/>
    <w:rsid w:val="00E82554"/>
    <w:rsid w:val="00E82606"/>
    <w:rsid w:val="00E831C1"/>
    <w:rsid w:val="00E8374F"/>
    <w:rsid w:val="00E846C8"/>
    <w:rsid w:val="00E84957"/>
    <w:rsid w:val="00E84A55"/>
    <w:rsid w:val="00E84ED3"/>
    <w:rsid w:val="00E859D6"/>
    <w:rsid w:val="00E85BFF"/>
    <w:rsid w:val="00E86F21"/>
    <w:rsid w:val="00E90391"/>
    <w:rsid w:val="00E906C2"/>
    <w:rsid w:val="00E9311F"/>
    <w:rsid w:val="00E934D1"/>
    <w:rsid w:val="00E94AF0"/>
    <w:rsid w:val="00E95D13"/>
    <w:rsid w:val="00E95DD3"/>
    <w:rsid w:val="00E969D5"/>
    <w:rsid w:val="00EA0C85"/>
    <w:rsid w:val="00EA58D1"/>
    <w:rsid w:val="00EA61BC"/>
    <w:rsid w:val="00EA681A"/>
    <w:rsid w:val="00EA6BFE"/>
    <w:rsid w:val="00EA735B"/>
    <w:rsid w:val="00EB15C8"/>
    <w:rsid w:val="00EB1E69"/>
    <w:rsid w:val="00EB2086"/>
    <w:rsid w:val="00EB31ED"/>
    <w:rsid w:val="00EB5EDF"/>
    <w:rsid w:val="00EB60FE"/>
    <w:rsid w:val="00EB74DB"/>
    <w:rsid w:val="00EC4FE1"/>
    <w:rsid w:val="00EC5359"/>
    <w:rsid w:val="00EC562A"/>
    <w:rsid w:val="00ED067A"/>
    <w:rsid w:val="00ED2B50"/>
    <w:rsid w:val="00ED717E"/>
    <w:rsid w:val="00EE0350"/>
    <w:rsid w:val="00EE0719"/>
    <w:rsid w:val="00EE0E80"/>
    <w:rsid w:val="00EE1023"/>
    <w:rsid w:val="00EE24A3"/>
    <w:rsid w:val="00EE25D8"/>
    <w:rsid w:val="00EE45FD"/>
    <w:rsid w:val="00EE60EE"/>
    <w:rsid w:val="00EE613F"/>
    <w:rsid w:val="00EE7295"/>
    <w:rsid w:val="00EE7869"/>
    <w:rsid w:val="00EE7C77"/>
    <w:rsid w:val="00EF054A"/>
    <w:rsid w:val="00EF3235"/>
    <w:rsid w:val="00EF7127"/>
    <w:rsid w:val="00EF7E72"/>
    <w:rsid w:val="00F04235"/>
    <w:rsid w:val="00F06258"/>
    <w:rsid w:val="00F06D37"/>
    <w:rsid w:val="00F07B9D"/>
    <w:rsid w:val="00F07C13"/>
    <w:rsid w:val="00F11085"/>
    <w:rsid w:val="00F11586"/>
    <w:rsid w:val="00F1183B"/>
    <w:rsid w:val="00F11C9F"/>
    <w:rsid w:val="00F12263"/>
    <w:rsid w:val="00F1279C"/>
    <w:rsid w:val="00F12ACA"/>
    <w:rsid w:val="00F12D15"/>
    <w:rsid w:val="00F1409D"/>
    <w:rsid w:val="00F14214"/>
    <w:rsid w:val="00F157A9"/>
    <w:rsid w:val="00F15A14"/>
    <w:rsid w:val="00F16C62"/>
    <w:rsid w:val="00F16F00"/>
    <w:rsid w:val="00F226BD"/>
    <w:rsid w:val="00F25057"/>
    <w:rsid w:val="00F25BB6"/>
    <w:rsid w:val="00F26B7E"/>
    <w:rsid w:val="00F27A3B"/>
    <w:rsid w:val="00F3140D"/>
    <w:rsid w:val="00F33817"/>
    <w:rsid w:val="00F357F4"/>
    <w:rsid w:val="00F420D5"/>
    <w:rsid w:val="00F44C0C"/>
    <w:rsid w:val="00F451EA"/>
    <w:rsid w:val="00F45447"/>
    <w:rsid w:val="00F456C6"/>
    <w:rsid w:val="00F4577B"/>
    <w:rsid w:val="00F46496"/>
    <w:rsid w:val="00F474D0"/>
    <w:rsid w:val="00F47A89"/>
    <w:rsid w:val="00F50179"/>
    <w:rsid w:val="00F511FA"/>
    <w:rsid w:val="00F515BE"/>
    <w:rsid w:val="00F515EE"/>
    <w:rsid w:val="00F56511"/>
    <w:rsid w:val="00F56577"/>
    <w:rsid w:val="00F5684F"/>
    <w:rsid w:val="00F61632"/>
    <w:rsid w:val="00F6194E"/>
    <w:rsid w:val="00F623AC"/>
    <w:rsid w:val="00F634F1"/>
    <w:rsid w:val="00F6412A"/>
    <w:rsid w:val="00F65893"/>
    <w:rsid w:val="00F66A4A"/>
    <w:rsid w:val="00F71E22"/>
    <w:rsid w:val="00F72142"/>
    <w:rsid w:val="00F72AE7"/>
    <w:rsid w:val="00F81336"/>
    <w:rsid w:val="00F833BA"/>
    <w:rsid w:val="00F84FD0"/>
    <w:rsid w:val="00F84FF2"/>
    <w:rsid w:val="00F859A8"/>
    <w:rsid w:val="00F86A3C"/>
    <w:rsid w:val="00F86D87"/>
    <w:rsid w:val="00F90767"/>
    <w:rsid w:val="00F9108B"/>
    <w:rsid w:val="00F91349"/>
    <w:rsid w:val="00F92385"/>
    <w:rsid w:val="00F92901"/>
    <w:rsid w:val="00F93A8A"/>
    <w:rsid w:val="00F94C7F"/>
    <w:rsid w:val="00F9518F"/>
    <w:rsid w:val="00F95248"/>
    <w:rsid w:val="00F956A9"/>
    <w:rsid w:val="00F963ED"/>
    <w:rsid w:val="00F966CF"/>
    <w:rsid w:val="00F96CAE"/>
    <w:rsid w:val="00F9719A"/>
    <w:rsid w:val="00F97C99"/>
    <w:rsid w:val="00FA2728"/>
    <w:rsid w:val="00FA2C2C"/>
    <w:rsid w:val="00FA55C3"/>
    <w:rsid w:val="00FA6301"/>
    <w:rsid w:val="00FA662D"/>
    <w:rsid w:val="00FA73B1"/>
    <w:rsid w:val="00FB0CB9"/>
    <w:rsid w:val="00FB231D"/>
    <w:rsid w:val="00FB45F1"/>
    <w:rsid w:val="00FB4A72"/>
    <w:rsid w:val="00FB54E8"/>
    <w:rsid w:val="00FB7054"/>
    <w:rsid w:val="00FC17B7"/>
    <w:rsid w:val="00FC22AA"/>
    <w:rsid w:val="00FC2CB7"/>
    <w:rsid w:val="00FC3ACF"/>
    <w:rsid w:val="00FC3D64"/>
    <w:rsid w:val="00FC4090"/>
    <w:rsid w:val="00FC55B4"/>
    <w:rsid w:val="00FD00E6"/>
    <w:rsid w:val="00FD09A1"/>
    <w:rsid w:val="00FD2A7C"/>
    <w:rsid w:val="00FD59EB"/>
    <w:rsid w:val="00FD5E72"/>
    <w:rsid w:val="00FD7299"/>
    <w:rsid w:val="00FE03B9"/>
    <w:rsid w:val="00FE1FBE"/>
    <w:rsid w:val="00FE3901"/>
    <w:rsid w:val="00FE39D3"/>
    <w:rsid w:val="00FE4BCE"/>
    <w:rsid w:val="00FE543D"/>
    <w:rsid w:val="00FE54AE"/>
    <w:rsid w:val="00FE576A"/>
    <w:rsid w:val="00FE5F89"/>
    <w:rsid w:val="00FE715C"/>
    <w:rsid w:val="00FE7E79"/>
    <w:rsid w:val="00FF13CD"/>
    <w:rsid w:val="00FF31FD"/>
    <w:rsid w:val="00FF3E7D"/>
    <w:rsid w:val="00FF5B99"/>
    <w:rsid w:val="00FF730C"/>
    <w:rsid w:val="00FF73F4"/>
    <w:rsid w:val="00FF7CE4"/>
    <w:rsid w:val="00FF7E39"/>
    <w:rsid w:val="05152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9"/>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unhideWhenUsed/>
    <w:qFormat/>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Document Map"/>
    <w:basedOn w:val="1"/>
    <w:link w:val="231"/>
    <w:semiHidden/>
    <w:unhideWhenUsed/>
    <w:qFormat/>
    <w:uiPriority w:val="99"/>
    <w:rPr>
      <w:rFonts w:ascii="宋体"/>
      <w:sz w:val="18"/>
      <w:szCs w:val="18"/>
    </w:rPr>
  </w:style>
  <w:style w:type="paragraph" w:styleId="14">
    <w:name w:val="Body Text"/>
    <w:basedOn w:val="1"/>
    <w:link w:val="87"/>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6"/>
    <w:semiHidden/>
    <w:unhideWhenUsed/>
    <w:qFormat/>
    <w:uiPriority w:val="99"/>
    <w:rPr>
      <w:sz w:val="18"/>
      <w:szCs w:val="18"/>
    </w:rPr>
  </w:style>
  <w:style w:type="paragraph" w:styleId="18">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字符"/>
    <w:link w:val="2"/>
    <w:uiPriority w:val="0"/>
    <w:rPr>
      <w:rFonts w:ascii="Times New Roman" w:hAnsi="Times New Roman" w:eastAsia="宋体" w:cs="Times New Roman"/>
      <w:b/>
      <w:bCs/>
      <w:kern w:val="44"/>
      <w:sz w:val="44"/>
      <w:szCs w:val="44"/>
    </w:rPr>
  </w:style>
  <w:style w:type="character" w:customStyle="1" w:styleId="36">
    <w:name w:val="标题 2 字符"/>
    <w:link w:val="3"/>
    <w:qFormat/>
    <w:uiPriority w:val="9"/>
    <w:rPr>
      <w:rFonts w:ascii="Arial" w:hAnsi="Arial" w:eastAsia="黑体" w:cs="Times New Roman"/>
      <w:b/>
      <w:bCs/>
      <w:sz w:val="32"/>
      <w:szCs w:val="32"/>
    </w:rPr>
  </w:style>
  <w:style w:type="character" w:customStyle="1" w:styleId="37">
    <w:name w:val="标题 3 字符"/>
    <w:link w:val="4"/>
    <w:qFormat/>
    <w:uiPriority w:val="9"/>
    <w:rPr>
      <w:rFonts w:ascii="Times New Roman" w:hAnsi="Times New Roman" w:eastAsia="宋体" w:cs="Times New Roman"/>
      <w:b/>
      <w:bCs/>
      <w:sz w:val="32"/>
      <w:szCs w:val="32"/>
    </w:rPr>
  </w:style>
  <w:style w:type="character" w:customStyle="1" w:styleId="38">
    <w:name w:val="标题 4 字符"/>
    <w:link w:val="5"/>
    <w:qFormat/>
    <w:uiPriority w:val="0"/>
    <w:rPr>
      <w:rFonts w:ascii="Arial" w:hAnsi="Arial" w:eastAsia="黑体" w:cs="Times New Roman"/>
      <w:b/>
      <w:bCs/>
      <w:sz w:val="28"/>
      <w:szCs w:val="28"/>
    </w:rPr>
  </w:style>
  <w:style w:type="character" w:customStyle="1" w:styleId="39">
    <w:name w:val="标题 5 字符"/>
    <w:link w:val="6"/>
    <w:uiPriority w:val="0"/>
    <w:rPr>
      <w:rFonts w:ascii="Times New Roman" w:hAnsi="Times New Roman" w:eastAsia="宋体" w:cs="Times New Roman"/>
      <w:b/>
      <w:bCs/>
      <w:sz w:val="28"/>
      <w:szCs w:val="28"/>
    </w:rPr>
  </w:style>
  <w:style w:type="character" w:customStyle="1" w:styleId="40">
    <w:name w:val="标题 6 字符"/>
    <w:link w:val="7"/>
    <w:qFormat/>
    <w:uiPriority w:val="0"/>
    <w:rPr>
      <w:rFonts w:ascii="Arial" w:hAnsi="Arial" w:eastAsia="黑体" w:cs="Times New Roman"/>
      <w:b/>
      <w:bCs/>
      <w:sz w:val="24"/>
      <w:szCs w:val="24"/>
    </w:rPr>
  </w:style>
  <w:style w:type="character" w:customStyle="1" w:styleId="41">
    <w:name w:val="标题 7 字符"/>
    <w:link w:val="8"/>
    <w:qFormat/>
    <w:uiPriority w:val="0"/>
    <w:rPr>
      <w:rFonts w:ascii="Times New Roman" w:hAnsi="Times New Roman" w:eastAsia="宋体" w:cs="Times New Roman"/>
      <w:b/>
      <w:bCs/>
      <w:sz w:val="24"/>
      <w:szCs w:val="24"/>
    </w:rPr>
  </w:style>
  <w:style w:type="character" w:customStyle="1" w:styleId="42">
    <w:name w:val="标题 8 字符"/>
    <w:link w:val="9"/>
    <w:qFormat/>
    <w:uiPriority w:val="0"/>
    <w:rPr>
      <w:rFonts w:ascii="Arial" w:hAnsi="Arial" w:eastAsia="黑体" w:cs="Times New Roman"/>
      <w:sz w:val="24"/>
      <w:szCs w:val="24"/>
    </w:rPr>
  </w:style>
  <w:style w:type="character" w:customStyle="1" w:styleId="43">
    <w:name w:val="标题 9 字符"/>
    <w:link w:val="10"/>
    <w:qFormat/>
    <w:uiPriority w:val="0"/>
    <w:rPr>
      <w:rFonts w:ascii="Arial" w:hAnsi="Arial" w:eastAsia="黑体" w:cs="Times New Roman"/>
      <w:szCs w:val="21"/>
    </w:rPr>
  </w:style>
  <w:style w:type="character" w:customStyle="1" w:styleId="44">
    <w:name w:val="页眉 字符"/>
    <w:link w:val="19"/>
    <w:qFormat/>
    <w:uiPriority w:val="99"/>
    <w:rPr>
      <w:rFonts w:ascii="Times New Roman" w:hAnsi="Times New Roman" w:eastAsia="宋体" w:cs="Times New Roman"/>
      <w:sz w:val="18"/>
      <w:szCs w:val="18"/>
    </w:rPr>
  </w:style>
  <w:style w:type="character" w:customStyle="1" w:styleId="45">
    <w:name w:val="页脚 字符"/>
    <w:link w:val="18"/>
    <w:qFormat/>
    <w:uiPriority w:val="99"/>
    <w:rPr>
      <w:rFonts w:ascii="宋体" w:hAnsi="Times New Roman" w:eastAsia="宋体" w:cs="Times New Roman"/>
      <w:sz w:val="18"/>
      <w:szCs w:val="18"/>
    </w:rPr>
  </w:style>
  <w:style w:type="character" w:customStyle="1" w:styleId="46">
    <w:name w:val="批注框文本 字符"/>
    <w:link w:val="17"/>
    <w:semiHidden/>
    <w:qFormat/>
    <w:uiPriority w:val="99"/>
    <w:rPr>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qFormat/>
    <w:uiPriority w:val="29"/>
    <w:rPr>
      <w:i/>
      <w:iCs/>
      <w:color w:val="000000"/>
    </w:rPr>
  </w:style>
  <w:style w:type="character" w:customStyle="1" w:styleId="49">
    <w:name w:val="标题 字符"/>
    <w:link w:val="26"/>
    <w:qFormat/>
    <w:uiPriority w:val="0"/>
    <w:rPr>
      <w:rFonts w:ascii="Arial" w:hAnsi="Arial" w:eastAsia="宋体" w:cs="Arial"/>
      <w:b/>
      <w:bCs/>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4"/>
    <w:qFormat/>
    <w:uiPriority w:val="0"/>
    <w:rPr>
      <w:rFonts w:ascii="Times New Roman" w:hAnsi="Times New Roman" w:eastAsia="宋体" w:cs="Times New Roman"/>
      <w:szCs w:val="20"/>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pPr>
  </w:style>
  <w:style w:type="paragraph" w:customStyle="1" w:styleId="92">
    <w:name w:val="标准文件_目录标题"/>
    <w:basedOn w:val="1"/>
    <w:qFormat/>
    <w:uiPriority w:val="0"/>
    <w:pPr>
      <w:spacing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ind w:left="0" w:firstLine="200"/>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Subtle Reference"/>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2"/>
    <w:semiHidden/>
    <w:qFormat/>
    <w:uiPriority w:val="0"/>
    <w:rPr>
      <w:rFonts w:ascii="宋体" w:hAnsi="Times New Roman" w:eastAsia="宋体" w:cs="Times New Roman"/>
      <w:sz w:val="18"/>
      <w:szCs w:val="18"/>
    </w:rPr>
  </w:style>
  <w:style w:type="paragraph" w:customStyle="1" w:styleId="101">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Lines="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wrap="around"/>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wrap="around"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Lines="0" w:afterLines="0"/>
      <w:outlineLvl w:val="9"/>
    </w:pPr>
    <w:rPr>
      <w:rFonts w:ascii="宋体" w:eastAsia="宋体"/>
    </w:rPr>
  </w:style>
  <w:style w:type="paragraph" w:customStyle="1" w:styleId="164">
    <w:name w:val="标准文件_五级无标题"/>
    <w:basedOn w:val="104"/>
    <w:qFormat/>
    <w:uiPriority w:val="0"/>
    <w:pPr>
      <w:spacing w:beforeLines="0" w:afterLines="0"/>
      <w:outlineLvl w:val="9"/>
    </w:pPr>
    <w:rPr>
      <w:rFonts w:ascii="宋体" w:eastAsia="宋体"/>
    </w:rPr>
  </w:style>
  <w:style w:type="paragraph" w:customStyle="1" w:styleId="165">
    <w:name w:val="标准文件_三级无标题"/>
    <w:basedOn w:val="95"/>
    <w:qFormat/>
    <w:uiPriority w:val="0"/>
    <w:pPr>
      <w:spacing w:beforeLines="0" w:afterLines="0"/>
      <w:outlineLvl w:val="9"/>
    </w:pPr>
    <w:rPr>
      <w:rFonts w:ascii="宋体" w:eastAsia="宋体"/>
    </w:rPr>
  </w:style>
  <w:style w:type="paragraph" w:customStyle="1" w:styleId="166">
    <w:name w:val="标准文件_二级无标题"/>
    <w:basedOn w:val="66"/>
    <w:qFormat/>
    <w:uiPriority w:val="0"/>
    <w:pPr>
      <w:spacing w:beforeLines="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Lines="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left="1271" w:hanging="420" w:firstLineChars="0"/>
    </w:pPr>
  </w:style>
  <w:style w:type="paragraph" w:customStyle="1" w:styleId="189">
    <w:name w:val="标准文件_三级项2"/>
    <w:basedOn w:val="57"/>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7"/>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wrap="around" w:vAnchor="page" w:hAnchor="page" w:x="1419" w:y="14097"/>
    </w:pPr>
  </w:style>
  <w:style w:type="paragraph" w:customStyle="1" w:styleId="195">
    <w:name w:val="其他实施日期"/>
    <w:basedOn w:val="155"/>
    <w:qFormat/>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frame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Lines="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Lines="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Lines="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Lines="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Lines="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Lines="0" w:afterLines="0" w:line="276" w:lineRule="auto"/>
      <w:outlineLvl w:val="9"/>
    </w:pPr>
    <w:rPr>
      <w:rFonts w:ascii="宋体" w:eastAsia="宋体"/>
    </w:rPr>
  </w:style>
  <w:style w:type="paragraph" w:customStyle="1" w:styleId="213">
    <w:name w:val="标准文件_附录二级无标题"/>
    <w:basedOn w:val="80"/>
    <w:qFormat/>
    <w:uiPriority w:val="0"/>
    <w:pPr>
      <w:spacing w:beforeLines="0" w:afterLines="0" w:line="276" w:lineRule="auto"/>
      <w:outlineLvl w:val="9"/>
    </w:pPr>
    <w:rPr>
      <w:rFonts w:ascii="宋体" w:eastAsia="宋体"/>
    </w:rPr>
  </w:style>
  <w:style w:type="paragraph" w:customStyle="1" w:styleId="214">
    <w:name w:val="标准文件_附录三级无标题"/>
    <w:basedOn w:val="82"/>
    <w:qFormat/>
    <w:uiPriority w:val="0"/>
    <w:pPr>
      <w:spacing w:beforeLines="0" w:afterLines="0" w:line="276" w:lineRule="auto"/>
      <w:outlineLvl w:val="9"/>
    </w:pPr>
    <w:rPr>
      <w:rFonts w:ascii="宋体" w:eastAsia="宋体"/>
    </w:rPr>
  </w:style>
  <w:style w:type="paragraph" w:customStyle="1" w:styleId="215">
    <w:name w:val="标准文件_附录四级无标题"/>
    <w:basedOn w:val="83"/>
    <w:qFormat/>
    <w:uiPriority w:val="0"/>
    <w:pPr>
      <w:spacing w:beforeLines="0" w:afterLines="0" w:line="276" w:lineRule="auto"/>
      <w:outlineLvl w:val="9"/>
    </w:pPr>
    <w:rPr>
      <w:rFonts w:ascii="宋体" w:eastAsia="宋体"/>
    </w:rPr>
  </w:style>
  <w:style w:type="paragraph" w:customStyle="1" w:styleId="216">
    <w:name w:val="标准文件_附录五级无标题"/>
    <w:basedOn w:val="85"/>
    <w:qFormat/>
    <w:uiPriority w:val="0"/>
    <w:pPr>
      <w:spacing w:beforeLines="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Lines="0" w:afterLines="0" w:line="276" w:lineRule="auto"/>
    </w:pPr>
    <w:rPr>
      <w:rFonts w:ascii="宋体" w:eastAsia="宋体"/>
    </w:rPr>
  </w:style>
  <w:style w:type="paragraph" w:customStyle="1" w:styleId="218">
    <w:name w:val="标准文件_引言二级无标题"/>
    <w:basedOn w:val="202"/>
    <w:next w:val="57"/>
    <w:qFormat/>
    <w:uiPriority w:val="0"/>
    <w:pPr>
      <w:spacing w:beforeLines="0" w:afterLines="0" w:line="276" w:lineRule="auto"/>
    </w:pPr>
    <w:rPr>
      <w:rFonts w:ascii="宋体" w:eastAsia="宋体"/>
    </w:rPr>
  </w:style>
  <w:style w:type="paragraph" w:customStyle="1" w:styleId="219">
    <w:name w:val="标准文件_引言三级无标题"/>
    <w:basedOn w:val="203"/>
    <w:next w:val="57"/>
    <w:qFormat/>
    <w:uiPriority w:val="0"/>
    <w:pPr>
      <w:spacing w:beforeLines="0" w:afterLines="0" w:line="276" w:lineRule="auto"/>
    </w:pPr>
    <w:rPr>
      <w:rFonts w:ascii="宋体" w:eastAsia="宋体"/>
    </w:rPr>
  </w:style>
  <w:style w:type="paragraph" w:customStyle="1" w:styleId="220">
    <w:name w:val="标准文件_引言四级无标题"/>
    <w:basedOn w:val="204"/>
    <w:next w:val="57"/>
    <w:qFormat/>
    <w:uiPriority w:val="0"/>
    <w:pPr>
      <w:spacing w:beforeLines="0" w:afterLines="0" w:line="276" w:lineRule="auto"/>
    </w:pPr>
    <w:rPr>
      <w:rFonts w:ascii="宋体" w:eastAsia="宋体"/>
    </w:rPr>
  </w:style>
  <w:style w:type="paragraph" w:customStyle="1" w:styleId="221">
    <w:name w:val="标准文件_引言五级无标题"/>
    <w:basedOn w:val="205"/>
    <w:next w:val="57"/>
    <w:qFormat/>
    <w:uiPriority w:val="0"/>
    <w:pPr>
      <w:spacing w:beforeLines="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character" w:customStyle="1" w:styleId="231">
    <w:name w:val="文档结构图 字符"/>
    <w:basedOn w:val="29"/>
    <w:link w:val="13"/>
    <w:semiHidden/>
    <w:qFormat/>
    <w:uiPriority w:val="99"/>
    <w:rPr>
      <w:rFonts w:ascii="宋体"/>
      <w:kern w:val="2"/>
      <w:sz w:val="18"/>
      <w:szCs w:val="18"/>
    </w:rPr>
  </w:style>
  <w:style w:type="character" w:customStyle="1" w:styleId="232">
    <w:name w:val="段 Char"/>
    <w:link w:val="233"/>
    <w:qFormat/>
    <w:locked/>
    <w:uiPriority w:val="0"/>
    <w:rPr>
      <w:rFonts w:ascii="宋体" w:hAnsi="宋体"/>
      <w:sz w:val="21"/>
    </w:rPr>
  </w:style>
  <w:style w:type="paragraph" w:customStyle="1" w:styleId="233">
    <w:name w:val="段"/>
    <w:link w:val="232"/>
    <w:qFormat/>
    <w:uiPriority w:val="0"/>
    <w:pPr>
      <w:tabs>
        <w:tab w:val="center" w:pos="4201"/>
        <w:tab w:val="right" w:leader="dot" w:pos="9298"/>
      </w:tabs>
      <w:autoSpaceDE w:val="0"/>
      <w:autoSpaceDN w:val="0"/>
      <w:ind w:firstLine="420" w:firstLineChars="200"/>
      <w:jc w:val="both"/>
    </w:pPr>
    <w:rPr>
      <w:rFonts w:ascii="宋体" w:hAnsi="宋体" w:eastAsia="宋体" w:cs="Times New Roman"/>
      <w:sz w:val="21"/>
      <w:lang w:val="en-US" w:eastAsia="zh-CN" w:bidi="ar-SA"/>
    </w:rPr>
  </w:style>
  <w:style w:type="paragraph" w:customStyle="1" w:styleId="234">
    <w:name w:val="正文表标题"/>
    <w:next w:val="233"/>
    <w:uiPriority w:val="0"/>
    <w:pPr>
      <w:tabs>
        <w:tab w:val="left" w:pos="330"/>
        <w:tab w:val="left" w:pos="360"/>
      </w:tabs>
      <w:spacing w:before="156" w:beforeLines="50" w:after="156" w:afterLines="50"/>
      <w:ind w:left="948" w:hanging="420"/>
      <w:jc w:val="center"/>
    </w:pPr>
    <w:rPr>
      <w:rFonts w:ascii="黑体" w:hAnsi="Times New Roman" w:eastAsia="黑体" w:cs="Times New Roman"/>
      <w:sz w:val="21"/>
      <w:lang w:val="en-US" w:eastAsia="zh-CN" w:bidi="ar-SA"/>
    </w:rPr>
  </w:style>
  <w:style w:type="paragraph" w:customStyle="1" w:styleId="235">
    <w:name w:val="二级条标题"/>
    <w:basedOn w:val="1"/>
    <w:next w:val="233"/>
    <w:qFormat/>
    <w:uiPriority w:val="0"/>
    <w:pPr>
      <w:widowControl/>
      <w:tabs>
        <w:tab w:val="left" w:pos="1260"/>
      </w:tabs>
      <w:adjustRightInd/>
      <w:spacing w:before="50" w:beforeLines="50" w:after="50" w:afterLines="50" w:line="240" w:lineRule="auto"/>
      <w:ind w:left="1260" w:hanging="420"/>
      <w:jc w:val="left"/>
      <w:outlineLvl w:val="3"/>
    </w:pPr>
    <w:rPr>
      <w:rFonts w:ascii="黑体" w:hAnsi="Times New Roman" w:eastAsia="黑体"/>
      <w:kern w:val="0"/>
    </w:rPr>
  </w:style>
  <w:style w:type="paragraph" w:customStyle="1" w:styleId="236">
    <w:name w:val="一级条标题"/>
    <w:next w:val="233"/>
    <w:qFormat/>
    <w:uiPriority w:val="0"/>
    <w:pPr>
      <w:tabs>
        <w:tab w:val="left" w:pos="840"/>
      </w:tabs>
      <w:spacing w:before="156" w:beforeLines="50" w:after="156" w:afterLines="50"/>
      <w:ind w:left="840" w:hanging="420"/>
      <w:outlineLvl w:val="2"/>
    </w:pPr>
    <w:rPr>
      <w:rFonts w:ascii="黑体" w:hAnsi="Times New Roman" w:eastAsia="黑体" w:cs="Times New Roman"/>
      <w:sz w:val="21"/>
      <w:szCs w:val="21"/>
      <w:lang w:val="en-US" w:eastAsia="zh-CN" w:bidi="ar-SA"/>
    </w:rPr>
  </w:style>
  <w:style w:type="paragraph" w:customStyle="1" w:styleId="237">
    <w:name w:val="二级无"/>
    <w:basedOn w:val="235"/>
    <w:qFormat/>
    <w:uiPriority w:val="0"/>
    <w:pPr>
      <w:tabs>
        <w:tab w:val="clear" w:pos="1260"/>
      </w:tabs>
      <w:spacing w:before="0" w:beforeLines="0" w:after="0" w:afterLines="0"/>
      <w:ind w:left="0" w:firstLine="0"/>
    </w:pPr>
    <w:rPr>
      <w:rFonts w:ascii="宋体" w:eastAsia="宋体"/>
    </w:rPr>
  </w:style>
  <w:style w:type="paragraph" w:styleId="238">
    <w:name w:val="List Paragraph"/>
    <w:basedOn w:val="1"/>
    <w:qFormat/>
    <w:uiPriority w:val="1"/>
    <w:pPr>
      <w:autoSpaceDE w:val="0"/>
      <w:autoSpaceDN w:val="0"/>
      <w:adjustRightInd/>
      <w:spacing w:before="21" w:line="240" w:lineRule="auto"/>
      <w:ind w:left="591" w:hanging="584"/>
      <w:jc w:val="left"/>
    </w:pPr>
    <w:rPr>
      <w:rFonts w:ascii="Noto Sans CJK JP Black" w:hAnsi="Noto Sans CJK JP Black" w:eastAsia="Noto Sans CJK JP Black" w:cs="Noto Sans CJK JP Black"/>
      <w:kern w:val="0"/>
      <w:sz w:val="22"/>
      <w:szCs w:val="22"/>
    </w:rPr>
  </w:style>
  <w:style w:type="table" w:customStyle="1" w:styleId="239">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240">
    <w:name w:val="Table Paragraph"/>
    <w:basedOn w:val="1"/>
    <w:qFormat/>
    <w:uiPriority w:val="1"/>
    <w:pPr>
      <w:autoSpaceDE w:val="0"/>
      <w:autoSpaceDN w:val="0"/>
      <w:adjustRightInd/>
      <w:spacing w:line="240" w:lineRule="auto"/>
      <w:jc w:val="center"/>
    </w:pPr>
    <w:rPr>
      <w:rFonts w:ascii="Times New Roman" w:hAnsi="Times New Roman" w:eastAsia="Times New Roman"/>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glossaryDocument" Target="glossary/document.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3.jpeg"/><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F78032B88594E32A3B39E62F7A4F8CD"/>
        <w:style w:val=""/>
        <w:category>
          <w:name w:val="常规"/>
          <w:gallery w:val="placeholder"/>
        </w:category>
        <w:types>
          <w:type w:val="bbPlcHdr"/>
        </w:types>
        <w:behaviors>
          <w:behavior w:val="content"/>
        </w:behaviors>
        <w:description w:val=""/>
        <w:guid w:val="{00EFBE9C-F792-482E-91E5-B8FB088E0ED5}"/>
      </w:docPartPr>
      <w:docPartBody>
        <w:p>
          <w:pPr>
            <w:pStyle w:val="5"/>
          </w:pPr>
          <w:r>
            <w:rPr>
              <w:rStyle w:val="4"/>
              <w:rFonts w:hint="eastAsia"/>
            </w:rPr>
            <w:t>单击或点击此处输入文字。</w:t>
          </w:r>
        </w:p>
      </w:docPartBody>
    </w:docPart>
    <w:docPart>
      <w:docPartPr>
        <w:name w:val="1128178FFB324015A2E6A0031D0C445D"/>
        <w:style w:val=""/>
        <w:category>
          <w:name w:val="常规"/>
          <w:gallery w:val="placeholder"/>
        </w:category>
        <w:types>
          <w:type w:val="bbPlcHdr"/>
        </w:types>
        <w:behaviors>
          <w:behavior w:val="content"/>
        </w:behaviors>
        <w:description w:val=""/>
        <w:guid w:val="{04C32BCB-C486-46C9-BBE7-4A17470CBF79}"/>
      </w:docPartPr>
      <w:docPartBody>
        <w:p>
          <w:pPr>
            <w:pStyle w:val="6"/>
          </w:pPr>
          <w:r>
            <w:rPr>
              <w:rStyle w:val="4"/>
              <w:rFonts w:hint="eastAsia"/>
            </w:rPr>
            <w:t>选择一项。</w:t>
          </w:r>
        </w:p>
      </w:docPartBody>
    </w:docPart>
    <w:docPart>
      <w:docPartPr>
        <w:name w:val="D8B0446147FB4CB9BDBC19E7612FA692"/>
        <w:style w:val=""/>
        <w:category>
          <w:name w:val="常规"/>
          <w:gallery w:val="placeholder"/>
        </w:category>
        <w:types>
          <w:type w:val="bbPlcHdr"/>
        </w:types>
        <w:behaviors>
          <w:behavior w:val="content"/>
        </w:behaviors>
        <w:description w:val=""/>
        <w:guid w:val="{91195FB8-6D5D-4224-A427-A9E96CE19FBC}"/>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2634"/>
    <w:rsid w:val="00130D51"/>
    <w:rsid w:val="0022179A"/>
    <w:rsid w:val="002B4DC1"/>
    <w:rsid w:val="002E68B4"/>
    <w:rsid w:val="0038063B"/>
    <w:rsid w:val="003B0FC4"/>
    <w:rsid w:val="004374B4"/>
    <w:rsid w:val="004502B7"/>
    <w:rsid w:val="004670F9"/>
    <w:rsid w:val="004A1772"/>
    <w:rsid w:val="00550037"/>
    <w:rsid w:val="005B64E4"/>
    <w:rsid w:val="006113A7"/>
    <w:rsid w:val="00784964"/>
    <w:rsid w:val="007A6EA3"/>
    <w:rsid w:val="007E0BA6"/>
    <w:rsid w:val="008B2634"/>
    <w:rsid w:val="00982843"/>
    <w:rsid w:val="00A275F4"/>
    <w:rsid w:val="00AA5E86"/>
    <w:rsid w:val="00B362CC"/>
    <w:rsid w:val="00BC019F"/>
    <w:rsid w:val="00C3662A"/>
    <w:rsid w:val="00D96171"/>
    <w:rsid w:val="00DA113E"/>
    <w:rsid w:val="00DD41EB"/>
    <w:rsid w:val="00E44B8F"/>
    <w:rsid w:val="00FE1EC2"/>
    <w:rsid w:val="00FE6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7F78032B88594E32A3B39E62F7A4F8C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1128178FFB324015A2E6A0031D0C445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D8B0446147FB4CB9BDBC19E7612FA692"/>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B9B7B1-A15A-4CD3-A741-C00AB9C08813}">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9</Pages>
  <Words>3625</Words>
  <Characters>4204</Characters>
  <Lines>42</Lines>
  <Paragraphs>11</Paragraphs>
  <TotalTime>2436</TotalTime>
  <ScaleCrop>false</ScaleCrop>
  <LinksUpToDate>false</LinksUpToDate>
  <CharactersWithSpaces>4358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2021-05-06T02:22:00Z</dcterms:created>
  <dc:creator>Administrator</dc:creator>
  <dc:description>&lt;config cover="true" show_menu="true" version="1.0.0" doctype="SDKXY"&gt;_x000d_
&lt;/config&gt;</dc:description>
  <cp:lastModifiedBy>Pluto</cp:lastModifiedBy>
  <cp:lastPrinted>2021-02-02T08:22:00Z</cp:lastPrinted>
  <dcterms:modified xsi:type="dcterms:W3CDTF">2023-04-04T02:46:55Z</dcterms:modified>
  <dc:title>团体标准</dc:title>
  <cp:revision>632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2052-11.1.0.14036</vt:lpwstr>
  </property>
  <property fmtid="{D5CDD505-2E9C-101B-9397-08002B2CF9AE}" pid="15" name="ICV">
    <vt:lpwstr>A7BDD25232D94C88AB5039A88DB8125B_12</vt:lpwstr>
  </property>
</Properties>
</file>